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B9906E" w14:textId="12403AE7" w:rsidR="008A2B92" w:rsidRPr="00E45D35" w:rsidRDefault="00A72D50" w:rsidP="69EF1319">
      <w:pPr>
        <w:pStyle w:val="Title"/>
        <w:rPr>
          <w:color w:val="FFFFFF" w:themeColor="background1"/>
          <w:lang w:val="en-US"/>
        </w:rPr>
      </w:pPr>
      <w:r>
        <w:t>Moving forward together</w:t>
      </w:r>
      <w:r w:rsidR="00B818CB">
        <w:t xml:space="preserve"> to end violence against women and children</w:t>
      </w:r>
    </w:p>
    <w:p w14:paraId="63C5CE8F" w14:textId="0F0968C1" w:rsidR="00817843" w:rsidRPr="0011043B" w:rsidRDefault="0011043B" w:rsidP="69EF1319">
      <w:pPr>
        <w:pStyle w:val="Title"/>
        <w:rPr>
          <w:b/>
          <w:bCs/>
          <w:i/>
          <w:iCs/>
          <w:sz w:val="32"/>
          <w:szCs w:val="32"/>
        </w:rPr>
      </w:pPr>
      <w:r>
        <w:rPr>
          <w:rFonts w:cs="Segoe UI"/>
          <w:b/>
          <w:bCs/>
          <w:sz w:val="32"/>
          <w:szCs w:val="32"/>
        </w:rPr>
        <w:br/>
      </w:r>
      <w:r w:rsidR="00817843" w:rsidRPr="0011043B">
        <w:rPr>
          <w:rFonts w:cs="Segoe UI"/>
          <w:b/>
          <w:bCs/>
          <w:sz w:val="32"/>
          <w:szCs w:val="32"/>
        </w:rPr>
        <w:t>Prepared by the Multicultural Centre for Women’s Health</w:t>
      </w:r>
    </w:p>
    <w:p w14:paraId="3692419B" w14:textId="43BD14EF" w:rsidR="006942D2" w:rsidRPr="0011043B" w:rsidRDefault="0002698F" w:rsidP="69EF1319">
      <w:pPr>
        <w:rPr>
          <w:rFonts w:ascii="Segoe UI" w:hAnsi="Segoe UI" w:cs="Segoe UI"/>
          <w:sz w:val="28"/>
          <w:szCs w:val="28"/>
        </w:rPr>
      </w:pPr>
      <w:r w:rsidRPr="0011043B">
        <w:rPr>
          <w:rFonts w:ascii="Segoe UI" w:hAnsi="Segoe UI" w:cs="Segoe UI"/>
          <w:sz w:val="28"/>
          <w:szCs w:val="28"/>
        </w:rPr>
        <w:t>September 2024</w:t>
      </w:r>
    </w:p>
    <w:p w14:paraId="3C496178" w14:textId="3027E39F" w:rsidR="00817843" w:rsidRDefault="00817843" w:rsidP="00E45D35"/>
    <w:p w14:paraId="23F96C56" w14:textId="77777777" w:rsidR="00E45D35" w:rsidRDefault="00E45D35" w:rsidP="00E45D35">
      <w:r w:rsidRPr="00E45D35">
        <w:rPr>
          <w:noProof/>
        </w:rPr>
        <w:drawing>
          <wp:inline distT="0" distB="0" distL="0" distR="0" wp14:anchorId="384A627F" wp14:editId="33DB0F3B">
            <wp:extent cx="2329180" cy="442595"/>
            <wp:effectExtent l="0" t="0" r="0" b="0"/>
            <wp:docPr id="2" name="Picture 2" descr="The MCWH logo featuring five stenciled images of women's fa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he MCWH logo featuring five stenciled images of women's face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329180" cy="442595"/>
                    </a:xfrm>
                    <a:prstGeom prst="rect">
                      <a:avLst/>
                    </a:prstGeom>
                    <a:noFill/>
                  </pic:spPr>
                </pic:pic>
              </a:graphicData>
            </a:graphic>
          </wp:inline>
        </w:drawing>
      </w:r>
    </w:p>
    <w:p w14:paraId="662D08FD" w14:textId="4B8A38B5" w:rsidR="00DA5F5F" w:rsidRPr="00E45D35" w:rsidRDefault="00DA5F5F" w:rsidP="00E45D35">
      <w:r w:rsidRPr="00E45D35">
        <w:t xml:space="preserve">Multicultural Centre for Women’s Health is </w:t>
      </w:r>
      <w:r w:rsidR="0002698F">
        <w:t>a national</w:t>
      </w:r>
      <w:r w:rsidR="002D0F34">
        <w:t xml:space="preserve"> migrant and refugee women’s health </w:t>
      </w:r>
      <w:r w:rsidR="0002698F">
        <w:t>and wellbeing organisa</w:t>
      </w:r>
      <w:r w:rsidR="001E3BBA">
        <w:t>ti</w:t>
      </w:r>
      <w:r w:rsidR="0002698F">
        <w:t>on</w:t>
      </w:r>
      <w:r w:rsidR="002D0F34">
        <w:t>,</w:t>
      </w:r>
      <w:r w:rsidRPr="00E45D35">
        <w:t xml:space="preserve"> led by migrant and refugee women to </w:t>
      </w:r>
      <w:r w:rsidR="001E3BBA">
        <w:t xml:space="preserve">promote gender equality, prevent gendered violence, and </w:t>
      </w:r>
      <w:r w:rsidRPr="00E45D35">
        <w:t xml:space="preserve">achieve equity in women’s health and wellbeing. </w:t>
      </w:r>
    </w:p>
    <w:p w14:paraId="7AFCDACD" w14:textId="77777777" w:rsidR="00832AD6" w:rsidRDefault="00832AD6" w:rsidP="00832AD6">
      <w:pPr>
        <w:pBdr>
          <w:bottom w:val="single" w:sz="6" w:space="1" w:color="auto"/>
        </w:pBdr>
      </w:pPr>
    </w:p>
    <w:p w14:paraId="5DAF1337" w14:textId="6241C7F7" w:rsidR="008A2B92" w:rsidRPr="00E45D35" w:rsidRDefault="008A2B92" w:rsidP="00E45D35">
      <w:pPr>
        <w:pStyle w:val="Heading1"/>
        <w:rPr>
          <w:rFonts w:ascii="Montserrat-Regular" w:hAnsi="Montserrat-Regular" w:cs="Montserrat-Regular"/>
          <w:color w:val="FFFFFF"/>
          <w:sz w:val="38"/>
          <w:szCs w:val="38"/>
        </w:rPr>
      </w:pPr>
      <w:r w:rsidRPr="45D117C2">
        <w:rPr>
          <w:lang w:val="en-US"/>
        </w:rPr>
        <w:t>Preamble</w:t>
      </w:r>
    </w:p>
    <w:p w14:paraId="42B0FDD4" w14:textId="6BAE1BFD" w:rsidR="00967D78" w:rsidRDefault="00D321C5" w:rsidP="00894A5F">
      <w:r>
        <w:t xml:space="preserve">As Australian governments </w:t>
      </w:r>
      <w:r w:rsidR="001E5106">
        <w:t xml:space="preserve">and communities </w:t>
      </w:r>
      <w:r>
        <w:t xml:space="preserve">work to end the perpetration of </w:t>
      </w:r>
      <w:r w:rsidR="00C7707F">
        <w:t xml:space="preserve">violence against women and children, </w:t>
      </w:r>
      <w:r w:rsidR="007F7662">
        <w:t xml:space="preserve">it is important </w:t>
      </w:r>
      <w:r w:rsidR="00034274">
        <w:t>that women and children from all communities</w:t>
      </w:r>
      <w:r w:rsidR="00A114BF">
        <w:t xml:space="preserve">, regardless of their cultural background or migration status, are protected and included. This means that we need to develop solutions </w:t>
      </w:r>
      <w:r w:rsidR="00037497">
        <w:t xml:space="preserve">to prevent violence against women and children </w:t>
      </w:r>
      <w:r w:rsidR="00A114BF">
        <w:t xml:space="preserve">that </w:t>
      </w:r>
      <w:r w:rsidR="004843EF">
        <w:t>engage</w:t>
      </w:r>
      <w:r w:rsidR="00A114BF">
        <w:t xml:space="preserve"> the </w:t>
      </w:r>
      <w:r w:rsidR="00A72D50">
        <w:t xml:space="preserve">whole community </w:t>
      </w:r>
      <w:r w:rsidR="00A114BF">
        <w:t>so that we can</w:t>
      </w:r>
      <w:r w:rsidR="00A72D50">
        <w:t xml:space="preserve"> mov</w:t>
      </w:r>
      <w:r w:rsidR="00A114BF">
        <w:t>e</w:t>
      </w:r>
      <w:r w:rsidR="00A72D50">
        <w:t xml:space="preserve"> forward</w:t>
      </w:r>
      <w:r w:rsidR="00967D78">
        <w:t xml:space="preserve"> </w:t>
      </w:r>
      <w:r w:rsidR="00425900">
        <w:t xml:space="preserve">together </w:t>
      </w:r>
      <w:r w:rsidR="001E5106">
        <w:t xml:space="preserve">toward a safer </w:t>
      </w:r>
      <w:r w:rsidR="00425900">
        <w:t>and more gender</w:t>
      </w:r>
      <w:r w:rsidR="007C7065">
        <w:t>-</w:t>
      </w:r>
      <w:r w:rsidR="00425900">
        <w:t>equitable future</w:t>
      </w:r>
      <w:r w:rsidR="00967D78">
        <w:t xml:space="preserve">. </w:t>
      </w:r>
    </w:p>
    <w:p w14:paraId="1E6FB4ED" w14:textId="0BB201E5" w:rsidR="00967D78" w:rsidRPr="0011043B" w:rsidRDefault="5706ABBA" w:rsidP="00967D78">
      <w:r>
        <w:t xml:space="preserve">Australia is an ethnically and culturally diverse country, with </w:t>
      </w:r>
      <w:r w:rsidR="0FE35743">
        <w:t>more than half (51.5%) of the population born overseas</w:t>
      </w:r>
      <w:r w:rsidR="1BDA684A">
        <w:t>,</w:t>
      </w:r>
      <w:r w:rsidR="0FE35743">
        <w:t xml:space="preserve"> or with at least one parent born overseas. </w:t>
      </w:r>
      <w:r w:rsidR="1BDA684A">
        <w:t>Australia is</w:t>
      </w:r>
      <w:r w:rsidR="0FE35743">
        <w:t xml:space="preserve"> also </w:t>
      </w:r>
      <w:r w:rsidR="02ABC133">
        <w:t xml:space="preserve">proudly </w:t>
      </w:r>
      <w:r w:rsidR="0FE35743">
        <w:t>linguistically diverse with m</w:t>
      </w:r>
      <w:r>
        <w:t xml:space="preserve">ore than 23% </w:t>
      </w:r>
      <w:r w:rsidR="1BDA684A">
        <w:t xml:space="preserve">of the population </w:t>
      </w:r>
      <w:r>
        <w:t xml:space="preserve">speaking a language other than English at </w:t>
      </w:r>
      <w:r w:rsidRPr="0011043B">
        <w:t>home</w:t>
      </w:r>
      <w:r w:rsidR="0AFF1017" w:rsidRPr="0011043B">
        <w:t>. More</w:t>
      </w:r>
      <w:r w:rsidRPr="0011043B">
        <w:t xml:space="preserve"> </w:t>
      </w:r>
      <w:r w:rsidR="0AFF1017" w:rsidRPr="0011043B">
        <w:t xml:space="preserve">than 2.6 million women who have made Australia their home </w:t>
      </w:r>
      <w:proofErr w:type="gramStart"/>
      <w:r w:rsidR="0AFF1017" w:rsidRPr="0011043B">
        <w:t>are</w:t>
      </w:r>
      <w:proofErr w:type="gramEnd"/>
      <w:r w:rsidR="0AFF1017" w:rsidRPr="0011043B">
        <w:t xml:space="preserve"> born in a main non English speaking country.</w:t>
      </w:r>
      <w:r w:rsidR="00E105FE" w:rsidRPr="0011043B">
        <w:rPr>
          <w:rStyle w:val="EndnoteReference"/>
          <w:color w:val="auto"/>
          <w:sz w:val="22"/>
        </w:rPr>
        <w:endnoteReference w:id="2"/>
      </w:r>
      <w:r w:rsidR="00E105FE" w:rsidRPr="0011043B">
        <w:t xml:space="preserve"> </w:t>
      </w:r>
    </w:p>
    <w:p w14:paraId="6325C0F9" w14:textId="40AF873A" w:rsidR="00270B2A" w:rsidRPr="0011043B" w:rsidRDefault="697E0092" w:rsidP="69EF1319">
      <w:r w:rsidRPr="0011043B">
        <w:t>Government strategies to end gendered violence and to advance gender equality</w:t>
      </w:r>
      <w:r w:rsidR="7116278F" w:rsidRPr="0011043B">
        <w:t xml:space="preserve"> </w:t>
      </w:r>
      <w:r w:rsidR="10F92BC4" w:rsidRPr="0011043B">
        <w:t xml:space="preserve">clearly </w:t>
      </w:r>
      <w:r w:rsidR="67FC91CD" w:rsidRPr="0011043B">
        <w:t xml:space="preserve">recognise that </w:t>
      </w:r>
      <w:r w:rsidR="05457455" w:rsidRPr="0011043B">
        <w:t xml:space="preserve">migrant and refugee women </w:t>
      </w:r>
      <w:r w:rsidR="1E599A46" w:rsidRPr="0011043B">
        <w:t>make up</w:t>
      </w:r>
      <w:r w:rsidR="02ABC133" w:rsidRPr="0011043B">
        <w:t xml:space="preserve"> a priority population that </w:t>
      </w:r>
      <w:r w:rsidR="0116576F" w:rsidRPr="0011043B">
        <w:t>is specifically disadvantaged and therefore disproportionately impacted by gendered</w:t>
      </w:r>
      <w:r w:rsidR="00EE06CF" w:rsidRPr="0011043B">
        <w:t xml:space="preserve"> violence</w:t>
      </w:r>
      <w:r w:rsidR="0116576F" w:rsidRPr="0011043B">
        <w:t>.</w:t>
      </w:r>
      <w:r w:rsidR="00842CCA" w:rsidRPr="0011043B">
        <w:rPr>
          <w:rStyle w:val="EndnoteReference"/>
          <w:color w:val="auto"/>
          <w:sz w:val="22"/>
        </w:rPr>
        <w:endnoteReference w:id="3"/>
      </w:r>
      <w:r w:rsidR="70C15ADA" w:rsidRPr="0011043B">
        <w:t xml:space="preserve"> </w:t>
      </w:r>
      <w:r w:rsidR="39A9213D" w:rsidRPr="0011043B">
        <w:t>It is evident that g</w:t>
      </w:r>
      <w:r w:rsidR="1262941B" w:rsidRPr="0011043B">
        <w:t xml:space="preserve">endered and </w:t>
      </w:r>
      <w:proofErr w:type="spellStart"/>
      <w:r w:rsidR="1262941B" w:rsidRPr="0011043B">
        <w:t>racialised</w:t>
      </w:r>
      <w:proofErr w:type="spellEnd"/>
      <w:r w:rsidR="1262941B" w:rsidRPr="0011043B">
        <w:t xml:space="preserve"> disadvantage </w:t>
      </w:r>
      <w:r w:rsidR="6ADAB871" w:rsidRPr="0011043B">
        <w:t>create an uneven playing field for migrant and refugee women</w:t>
      </w:r>
      <w:r w:rsidR="004A2F49" w:rsidRPr="0011043B">
        <w:t xml:space="preserve"> – in workplaces, the health system, education, socially, and in the family. </w:t>
      </w:r>
    </w:p>
    <w:p w14:paraId="443657DF" w14:textId="64C60974" w:rsidR="000033BA" w:rsidRDefault="004A2F49" w:rsidP="327DAEF6">
      <w:r w:rsidRPr="0011043B">
        <w:t xml:space="preserve">As </w:t>
      </w:r>
      <w:r w:rsidR="39A9213D" w:rsidRPr="0011043B">
        <w:t>the whole community</w:t>
      </w:r>
      <w:r w:rsidRPr="0011043B">
        <w:t xml:space="preserve"> negotiate</w:t>
      </w:r>
      <w:r w:rsidR="39A9213D" w:rsidRPr="0011043B">
        <w:t>s</w:t>
      </w:r>
      <w:r w:rsidRPr="0011043B">
        <w:t xml:space="preserve"> </w:t>
      </w:r>
      <w:r w:rsidR="31F448AB" w:rsidRPr="0011043B">
        <w:t xml:space="preserve">the epidemic of gendered violence in the </w:t>
      </w:r>
      <w:r w:rsidR="31F448AB">
        <w:t xml:space="preserve">context of </w:t>
      </w:r>
      <w:r w:rsidR="39E74BD8">
        <w:t xml:space="preserve">difficult economic times and </w:t>
      </w:r>
      <w:r>
        <w:t xml:space="preserve">a </w:t>
      </w:r>
      <w:r w:rsidR="67FC91CD">
        <w:t>cost-of-living</w:t>
      </w:r>
      <w:r>
        <w:t xml:space="preserve"> crisis</w:t>
      </w:r>
      <w:r w:rsidR="39E74BD8">
        <w:t xml:space="preserve">, </w:t>
      </w:r>
      <w:r w:rsidR="16232E2F">
        <w:t>some</w:t>
      </w:r>
      <w:r w:rsidR="39A9213D">
        <w:t xml:space="preserve"> of us are </w:t>
      </w:r>
      <w:r w:rsidR="31F448AB">
        <w:t>more severely impacted</w:t>
      </w:r>
      <w:r w:rsidR="39E74BD8">
        <w:t>.</w:t>
      </w:r>
      <w:r>
        <w:t xml:space="preserve"> </w:t>
      </w:r>
      <w:r w:rsidR="596FCB10">
        <w:t>Economic crises further entrench gender and racial inequality. For migrant and refugee women, the way these inequities intersect widens barriers to equitable social and economic participation, as well as safety from gendered violence.</w:t>
      </w:r>
    </w:p>
    <w:p w14:paraId="6ADD8A5D" w14:textId="77777777" w:rsidR="006E465D" w:rsidRPr="0011043B" w:rsidRDefault="00925B9E" w:rsidP="00894A5F">
      <w:r>
        <w:t>Over the last two years t</w:t>
      </w:r>
      <w:r w:rsidR="34637C7D">
        <w:t xml:space="preserve">he </w:t>
      </w:r>
      <w:r>
        <w:t xml:space="preserve">Government has made </w:t>
      </w:r>
      <w:r w:rsidR="00FB5908">
        <w:t>significant</w:t>
      </w:r>
      <w:r w:rsidR="001E54E6">
        <w:t xml:space="preserve"> investment into </w:t>
      </w:r>
      <w:r w:rsidR="00E5157A">
        <w:t xml:space="preserve">key areas </w:t>
      </w:r>
      <w:r w:rsidR="7A375637">
        <w:t xml:space="preserve">impacting women, </w:t>
      </w:r>
      <w:r w:rsidR="00BF16EF">
        <w:t xml:space="preserve">including </w:t>
      </w:r>
      <w:r w:rsidR="00E5157A">
        <w:t xml:space="preserve">women’s health and </w:t>
      </w:r>
      <w:r w:rsidR="00CD5294">
        <w:t>responding to gendered violence</w:t>
      </w:r>
      <w:r w:rsidR="00E5157A">
        <w:t>.</w:t>
      </w:r>
      <w:r w:rsidR="00DA1D4E">
        <w:t xml:space="preserve"> </w:t>
      </w:r>
      <w:r w:rsidR="006E465D">
        <w:t>In the area of health, the Health in my Language program, funded in the 2024/25 budget for 12 months, provides much-</w:t>
      </w:r>
      <w:r w:rsidR="006E465D">
        <w:lastRenderedPageBreak/>
        <w:t xml:space="preserve">needed, in-language, tailored sexual and reproductive health education to migrant and refugee women across Australia. Such tailored programs provide opportunities for women to make informed </w:t>
      </w:r>
      <w:r w:rsidR="006E465D" w:rsidRPr="0011043B">
        <w:t>decisions about their own health, laying the foundations for bodily autonomy and reproductive choice.</w:t>
      </w:r>
    </w:p>
    <w:p w14:paraId="00EBE373" w14:textId="7603163F" w:rsidR="000033BA" w:rsidRPr="0011043B" w:rsidRDefault="2981D55F" w:rsidP="00894A5F">
      <w:r w:rsidRPr="0011043B">
        <w:t>The most recent allocation of $4.4 billion to address gender-based violence and respond to the Rapid Review into Prevention Approaches, including through investing in frontline services and initiatives to prevent violence</w:t>
      </w:r>
      <w:r w:rsidR="27B8D6EE" w:rsidRPr="0011043B">
        <w:t>, will make a significant difference to women</w:t>
      </w:r>
      <w:r w:rsidR="7DCE9A0C" w:rsidRPr="0011043B">
        <w:t xml:space="preserve">. </w:t>
      </w:r>
      <w:r w:rsidR="10961C00" w:rsidRPr="0011043B">
        <w:t xml:space="preserve">However </w:t>
      </w:r>
      <w:r w:rsidR="41F78FE5" w:rsidRPr="0011043B">
        <w:t xml:space="preserve">thus far, </w:t>
      </w:r>
      <w:r w:rsidR="10961C00" w:rsidRPr="0011043B">
        <w:t xml:space="preserve">there has </w:t>
      </w:r>
      <w:r w:rsidR="7E66953E" w:rsidRPr="0011043B">
        <w:t xml:space="preserve">been </w:t>
      </w:r>
      <w:r w:rsidR="10961C00" w:rsidRPr="0011043B">
        <w:t>insufficient attention paid</w:t>
      </w:r>
      <w:r w:rsidR="0A12D100" w:rsidRPr="0011043B">
        <w:t xml:space="preserve"> to, or</w:t>
      </w:r>
      <w:r w:rsidR="41F78FE5" w:rsidRPr="0011043B">
        <w:t xml:space="preserve"> specific</w:t>
      </w:r>
      <w:r w:rsidR="0A12D100" w:rsidRPr="0011043B">
        <w:t xml:space="preserve"> investment made toward addressing,</w:t>
      </w:r>
      <w:r w:rsidR="10961C00" w:rsidRPr="0011043B">
        <w:t xml:space="preserve"> the specific needs</w:t>
      </w:r>
      <w:r w:rsidR="7E66953E" w:rsidRPr="0011043B">
        <w:t xml:space="preserve"> of migrant and refugee women</w:t>
      </w:r>
      <w:r w:rsidR="0A12D100" w:rsidRPr="0011043B">
        <w:t xml:space="preserve">. The multicultural sector and </w:t>
      </w:r>
      <w:r w:rsidR="53051282" w:rsidRPr="0011043B">
        <w:t xml:space="preserve">multicultural communities </w:t>
      </w:r>
      <w:r w:rsidR="0A12D100" w:rsidRPr="0011043B">
        <w:t>have an</w:t>
      </w:r>
      <w:r w:rsidR="444B58B3" w:rsidRPr="0011043B">
        <w:t xml:space="preserve"> important role </w:t>
      </w:r>
      <w:r w:rsidR="0A12D100" w:rsidRPr="0011043B">
        <w:t>in</w:t>
      </w:r>
      <w:r w:rsidR="444B58B3" w:rsidRPr="0011043B">
        <w:t xml:space="preserve"> moving the nation forward together</w:t>
      </w:r>
      <w:r w:rsidR="036D746F" w:rsidRPr="0011043B">
        <w:t xml:space="preserve"> toward a safer and more gender-equitable future</w:t>
      </w:r>
      <w:r w:rsidR="00842CCA" w:rsidRPr="0011043B">
        <w:t>.</w:t>
      </w:r>
      <w:r w:rsidR="00842CCA" w:rsidRPr="0011043B">
        <w:rPr>
          <w:rStyle w:val="EndnoteReference"/>
          <w:color w:val="auto"/>
          <w:sz w:val="22"/>
        </w:rPr>
        <w:endnoteReference w:id="4"/>
      </w:r>
    </w:p>
    <w:p w14:paraId="18B8E643" w14:textId="1301DB6D" w:rsidR="009C3C8F" w:rsidRDefault="01D54233" w:rsidP="00894A5F">
      <w:r w:rsidRPr="0011043B">
        <w:t>As</w:t>
      </w:r>
      <w:r w:rsidR="3101CF3D" w:rsidRPr="0011043B">
        <w:t xml:space="preserve"> </w:t>
      </w:r>
      <w:r w:rsidR="2366F742" w:rsidRPr="0011043B">
        <w:t>Australians</w:t>
      </w:r>
      <w:r w:rsidR="1A7D3BA3" w:rsidRPr="0011043B">
        <w:t xml:space="preserve"> are called to</w:t>
      </w:r>
      <w:r w:rsidR="3101CF3D" w:rsidRPr="0011043B">
        <w:t xml:space="preserve"> </w:t>
      </w:r>
      <w:r w:rsidR="7420B42F" w:rsidRPr="0011043B">
        <w:t xml:space="preserve">respond </w:t>
      </w:r>
      <w:r w:rsidR="7420B42F">
        <w:t xml:space="preserve">to </w:t>
      </w:r>
      <w:r w:rsidR="75378CA5">
        <w:t xml:space="preserve">the </w:t>
      </w:r>
      <w:r w:rsidR="7F186A3D">
        <w:t xml:space="preserve">ubiquitous problem of gendered violence, and the </w:t>
      </w:r>
      <w:r w:rsidR="3101CF3D">
        <w:t>economic challenges that face us ahead,</w:t>
      </w:r>
      <w:r w:rsidR="642BAC34">
        <w:t xml:space="preserve"> and</w:t>
      </w:r>
      <w:r w:rsidR="7F186A3D">
        <w:t xml:space="preserve"> </w:t>
      </w:r>
      <w:r w:rsidR="74F84DEE">
        <w:t xml:space="preserve">with </w:t>
      </w:r>
      <w:r w:rsidR="75378CA5">
        <w:t xml:space="preserve">increasing diversity and complexity of </w:t>
      </w:r>
      <w:r w:rsidR="7F186A3D">
        <w:t>community</w:t>
      </w:r>
      <w:r w:rsidR="7420B42F">
        <w:t xml:space="preserve"> </w:t>
      </w:r>
      <w:r w:rsidR="1372BC59">
        <w:t>needs,</w:t>
      </w:r>
      <w:r w:rsidR="7420B42F">
        <w:t xml:space="preserve"> </w:t>
      </w:r>
      <w:r w:rsidR="55917B02">
        <w:t>we must ensure that the most vulnerable people are not left behind. G</w:t>
      </w:r>
      <w:r w:rsidR="1A7D3BA3">
        <w:t xml:space="preserve">overnment must continue to </w:t>
      </w:r>
      <w:r w:rsidR="39507C0C">
        <w:t xml:space="preserve">invest </w:t>
      </w:r>
      <w:r w:rsidR="6EFE0C37">
        <w:t xml:space="preserve">in </w:t>
      </w:r>
      <w:r w:rsidR="666F8A35">
        <w:t xml:space="preserve">specific programs and initiatives that </w:t>
      </w:r>
      <w:r w:rsidR="1F4308F5">
        <w:t>build</w:t>
      </w:r>
      <w:r w:rsidR="666F8A35">
        <w:t xml:space="preserve"> equity</w:t>
      </w:r>
      <w:r w:rsidR="284CC981">
        <w:t xml:space="preserve"> and safety</w:t>
      </w:r>
      <w:r w:rsidR="666F8A35">
        <w:t xml:space="preserve"> for migrant and refugee women</w:t>
      </w:r>
      <w:r w:rsidR="284CC981">
        <w:t xml:space="preserve">, and we must ensure that these </w:t>
      </w:r>
      <w:r w:rsidR="2E6F1045">
        <w:t>programs and initiatives are properly coordinated and supported nationally</w:t>
      </w:r>
      <w:r w:rsidR="3C9B47CF">
        <w:t xml:space="preserve">. </w:t>
      </w:r>
      <w:r w:rsidR="2E6F1045">
        <w:t xml:space="preserve">This </w:t>
      </w:r>
      <w:r w:rsidR="346804D4">
        <w:t xml:space="preserve">will </w:t>
      </w:r>
      <w:r w:rsidR="584BF2B1">
        <w:t xml:space="preserve">ensure that </w:t>
      </w:r>
      <w:r w:rsidR="4A510F4E">
        <w:t xml:space="preserve">the whole community is </w:t>
      </w:r>
      <w:r w:rsidR="110ABD41">
        <w:t>moving ahead together.</w:t>
      </w:r>
    </w:p>
    <w:p w14:paraId="5785C1F3" w14:textId="773D2165" w:rsidR="008A2B92" w:rsidRPr="00607C53" w:rsidRDefault="008A2B92" w:rsidP="008A2B92">
      <w:pPr>
        <w:pStyle w:val="Heading1"/>
      </w:pPr>
      <w:r w:rsidRPr="00607C53">
        <w:t>The call for investment</w:t>
      </w:r>
      <w:r w:rsidR="004031DE" w:rsidRPr="00607C53">
        <w:t xml:space="preserve"> in tailored</w:t>
      </w:r>
      <w:r w:rsidR="003A1FC5" w:rsidRPr="00607C53">
        <w:t xml:space="preserve"> programs and national coordination</w:t>
      </w:r>
    </w:p>
    <w:p w14:paraId="24047D9B" w14:textId="17C67129" w:rsidR="00607C53" w:rsidRDefault="62CE4D60" w:rsidP="00607C53">
      <w:pPr>
        <w:pStyle w:val="ListParagraph"/>
        <w:numPr>
          <w:ilvl w:val="0"/>
          <w:numId w:val="43"/>
        </w:numPr>
        <w:spacing w:after="160" w:line="259" w:lineRule="auto"/>
      </w:pPr>
      <w:bookmarkStart w:id="0" w:name="_Hlk46234703"/>
      <w:bookmarkStart w:id="1" w:name="_Hlk48042936"/>
      <w:bookmarkStart w:id="2" w:name="_Hlk60840200"/>
      <w:r>
        <w:t>Provide ongoing funding to MCWH to extend its specialist coordination and capacity building role nationally to facilitate national consistency, reduction of duplication, and the sharing of practice wisdom</w:t>
      </w:r>
      <w:r w:rsidR="0B8F89DA">
        <w:t xml:space="preserve"> </w:t>
      </w:r>
      <w:r>
        <w:t>among key stakeholders, including multicultural organisations and communities delivering gendered violence prevention programs and activit</w:t>
      </w:r>
      <w:r w:rsidR="24FAE89B">
        <w:t>ies</w:t>
      </w:r>
      <w:r>
        <w:t xml:space="preserve">. </w:t>
      </w:r>
    </w:p>
    <w:p w14:paraId="5B5368FE" w14:textId="745334D7" w:rsidR="00607C53" w:rsidRDefault="62CE4D60" w:rsidP="00607C53">
      <w:pPr>
        <w:pStyle w:val="ListParagraph"/>
        <w:numPr>
          <w:ilvl w:val="0"/>
          <w:numId w:val="43"/>
        </w:numPr>
        <w:spacing w:after="160" w:line="259" w:lineRule="auto"/>
      </w:pPr>
      <w:r>
        <w:t xml:space="preserve">Provide funding to MCWH to engage men and boys from multicultural communities in a program to prevent gendered violence, and develop a national guide for the multicultural sector, </w:t>
      </w:r>
      <w:r w:rsidR="44DB9EFA">
        <w:t>multicultural communities and</w:t>
      </w:r>
      <w:r w:rsidR="19C5755C">
        <w:t xml:space="preserve"> </w:t>
      </w:r>
      <w:r>
        <w:t>the domestic, family and sexual violence sector</w:t>
      </w:r>
      <w:r w:rsidR="2330A6EF">
        <w:t>.</w:t>
      </w:r>
      <w:r>
        <w:t xml:space="preserve"> </w:t>
      </w:r>
    </w:p>
    <w:p w14:paraId="6EE9BA4E" w14:textId="7A1854C5" w:rsidR="008A2B92" w:rsidRPr="00922E58" w:rsidRDefault="62CE4D60" w:rsidP="327DAEF6">
      <w:pPr>
        <w:pStyle w:val="ListParagraph"/>
        <w:numPr>
          <w:ilvl w:val="0"/>
          <w:numId w:val="43"/>
        </w:numPr>
        <w:spacing w:after="160" w:line="259" w:lineRule="auto"/>
      </w:pPr>
      <w:r>
        <w:t xml:space="preserve">Provide ongoing funding to MCWH and its project partners to deliver in-language education about gendered violence, including domestic, family and sexual violence, and workplace sexual harassment across Australia, utilising the existing infrastructure of the national Health in my Language program. </w:t>
      </w:r>
    </w:p>
    <w:p w14:paraId="200CF498" w14:textId="527BD7E2" w:rsidR="008A2B92" w:rsidRPr="003A1D1C" w:rsidRDefault="008A2B92" w:rsidP="008A2B92">
      <w:pPr>
        <w:pStyle w:val="Heading1"/>
      </w:pPr>
      <w:bookmarkStart w:id="3" w:name="_Hlk50544652"/>
      <w:bookmarkEnd w:id="0"/>
      <w:bookmarkEnd w:id="1"/>
      <w:bookmarkEnd w:id="2"/>
      <w:r w:rsidRPr="003A1D1C">
        <w:t xml:space="preserve">Making the case for </w:t>
      </w:r>
      <w:r w:rsidR="00F528B2">
        <w:t xml:space="preserve">nationally coordinated and </w:t>
      </w:r>
      <w:r w:rsidR="00031909">
        <w:t>inclusive safety and gender equity</w:t>
      </w:r>
      <w:r w:rsidR="00F528B2">
        <w:t xml:space="preserve"> programs</w:t>
      </w:r>
    </w:p>
    <w:bookmarkEnd w:id="3"/>
    <w:p w14:paraId="3CDB0564" w14:textId="2013186B" w:rsidR="003D4843" w:rsidRDefault="1372BC59" w:rsidP="008A2B92">
      <w:r>
        <w:t>Women and girls</w:t>
      </w:r>
      <w:r w:rsidR="6B4ACCF2">
        <w:t xml:space="preserve"> from </w:t>
      </w:r>
      <w:r w:rsidR="16FDF919">
        <w:t xml:space="preserve">migrant </w:t>
      </w:r>
      <w:r w:rsidR="4C1E8A04">
        <w:t xml:space="preserve">and refugee </w:t>
      </w:r>
      <w:r w:rsidR="6B4ACCF2">
        <w:t>communities</w:t>
      </w:r>
      <w:r w:rsidR="16FDF919">
        <w:t xml:space="preserve"> </w:t>
      </w:r>
      <w:r>
        <w:t>make a</w:t>
      </w:r>
      <w:r w:rsidR="16FDF919">
        <w:t xml:space="preserve"> robust contribution to </w:t>
      </w:r>
      <w:r w:rsidR="5D6D0083">
        <w:t>Australia’s</w:t>
      </w:r>
      <w:r w:rsidR="16FDF919">
        <w:t xml:space="preserve"> economic, social, and civic life</w:t>
      </w:r>
      <w:r>
        <w:t xml:space="preserve">. However, </w:t>
      </w:r>
      <w:r w:rsidR="16FDF919">
        <w:t>substantial areas of inequality</w:t>
      </w:r>
      <w:r w:rsidR="720E1F80">
        <w:t xml:space="preserve"> </w:t>
      </w:r>
      <w:r w:rsidR="16FDF919">
        <w:t xml:space="preserve">prevent </w:t>
      </w:r>
      <w:r>
        <w:t>them</w:t>
      </w:r>
      <w:r w:rsidR="16FDF919">
        <w:t xml:space="preserve"> from achieving optimum health and wellbeing</w:t>
      </w:r>
      <w:r w:rsidR="6BB57C01">
        <w:t>, as well as safety and equity in the community and the workplace</w:t>
      </w:r>
      <w:r w:rsidR="16FDF919">
        <w:t>.</w:t>
      </w:r>
      <w:r w:rsidR="2D6EE462">
        <w:t xml:space="preserve"> </w:t>
      </w:r>
    </w:p>
    <w:p w14:paraId="650EF749" w14:textId="5ACA9A9B" w:rsidR="003D4843" w:rsidRPr="0011043B" w:rsidRDefault="6E71CCB5" w:rsidP="008A2B92">
      <w:r w:rsidRPr="0011043B">
        <w:t xml:space="preserve">Gender and race-based discrimination and sexual harassment remain significant barriers to safety, equity at work, and to workplace advancement for migrant and refugee women. </w:t>
      </w:r>
      <w:r w:rsidR="56C8B8B0" w:rsidRPr="0011043B">
        <w:t>Across Australia, t</w:t>
      </w:r>
      <w:r w:rsidRPr="0011043B">
        <w:t>he gendered pay gap</w:t>
      </w:r>
      <w:r w:rsidR="71933090" w:rsidRPr="0011043B">
        <w:t xml:space="preserve"> </w:t>
      </w:r>
      <w:r w:rsidRPr="0011043B">
        <w:t>remains persistent for all women</w:t>
      </w:r>
      <w:r w:rsidR="5213E162" w:rsidRPr="0011043B">
        <w:t>.</w:t>
      </w:r>
      <w:r w:rsidR="00D51CC7" w:rsidRPr="0011043B">
        <w:rPr>
          <w:rStyle w:val="EndnoteReference"/>
          <w:color w:val="auto"/>
          <w:sz w:val="22"/>
        </w:rPr>
        <w:endnoteReference w:id="5"/>
      </w:r>
      <w:r w:rsidR="5213E162" w:rsidRPr="0011043B">
        <w:t xml:space="preserve"> While data on the pay gap experienced by migrant and refugee women is unavailable at the national level, in Victoria</w:t>
      </w:r>
      <w:r w:rsidRPr="0011043B">
        <w:t>,</w:t>
      </w:r>
      <w:r w:rsidR="792C4A0F" w:rsidRPr="0011043B">
        <w:t xml:space="preserve"> the pay gap for migrant </w:t>
      </w:r>
      <w:r w:rsidR="792C4A0F" w:rsidRPr="0011043B">
        <w:lastRenderedPageBreak/>
        <w:t xml:space="preserve">and refugee women is </w:t>
      </w:r>
      <w:r w:rsidR="1F170E2E" w:rsidRPr="0011043B">
        <w:t xml:space="preserve">33-36% </w:t>
      </w:r>
      <w:r w:rsidR="00284E10" w:rsidRPr="0011043B">
        <w:rPr>
          <w:rStyle w:val="EndnoteReference"/>
          <w:color w:val="auto"/>
          <w:sz w:val="22"/>
        </w:rPr>
        <w:endnoteReference w:id="6"/>
      </w:r>
      <w:r w:rsidRPr="0011043B">
        <w:t xml:space="preserve"> </w:t>
      </w:r>
      <w:r w:rsidR="5AB12D0D" w:rsidRPr="0011043B">
        <w:t xml:space="preserve">which </w:t>
      </w:r>
      <w:r w:rsidR="00D51CC7" w:rsidRPr="0011043B">
        <w:t xml:space="preserve">is </w:t>
      </w:r>
      <w:r w:rsidRPr="0011043B">
        <w:t>double the national average.</w:t>
      </w:r>
      <w:r w:rsidR="00284E10" w:rsidRPr="0011043B">
        <w:rPr>
          <w:rStyle w:val="EndnoteReference"/>
          <w:color w:val="auto"/>
          <w:sz w:val="22"/>
        </w:rPr>
        <w:endnoteReference w:id="7"/>
      </w:r>
      <w:r w:rsidRPr="0011043B">
        <w:t xml:space="preserve"> </w:t>
      </w:r>
      <w:r w:rsidR="66226235" w:rsidRPr="0011043B">
        <w:t>Again, in Victoria, w</w:t>
      </w:r>
      <w:r w:rsidR="2E2F4BB9" w:rsidRPr="0011043B">
        <w:t>hile 40% of migrant women are employed in management or professional occupations only 2.5% of senior decision-making roles are filled by migrant women.</w:t>
      </w:r>
      <w:r w:rsidR="003D4843" w:rsidRPr="0011043B">
        <w:rPr>
          <w:rStyle w:val="EndnoteReference"/>
          <w:color w:val="auto"/>
          <w:sz w:val="22"/>
        </w:rPr>
        <w:endnoteReference w:id="8"/>
      </w:r>
      <w:r w:rsidR="2E2F4BB9" w:rsidRPr="0011043B">
        <w:t xml:space="preserve"> </w:t>
      </w:r>
      <w:r w:rsidR="13318D5B" w:rsidRPr="0011043B">
        <w:t>Nationally, t</w:t>
      </w:r>
      <w:r w:rsidR="2E2F4BB9" w:rsidRPr="0011043B">
        <w:t>he majority of employed migrant women (55%) work as sales assistants, community or personal service workers, clerical and administration workers, or as labourers and machinery operators, in occupations and industries that have high casualisation rates.</w:t>
      </w:r>
      <w:r w:rsidR="003D4843" w:rsidRPr="0011043B">
        <w:rPr>
          <w:rStyle w:val="EndnoteReference"/>
          <w:color w:val="auto"/>
          <w:sz w:val="22"/>
        </w:rPr>
        <w:endnoteReference w:id="9"/>
      </w:r>
    </w:p>
    <w:p w14:paraId="5605F9C3" w14:textId="13C9E7D5" w:rsidR="003D4843" w:rsidRPr="0011043B" w:rsidRDefault="00284E10" w:rsidP="008A2B92">
      <w:r w:rsidRPr="0011043B">
        <w:t>Migrant and refugee women also experience higher levels of workplace exploitation</w:t>
      </w:r>
      <w:r w:rsidRPr="0011043B">
        <w:rPr>
          <w:rStyle w:val="EndnoteReference"/>
          <w:color w:val="auto"/>
          <w:sz w:val="22"/>
        </w:rPr>
        <w:endnoteReference w:id="10"/>
      </w:r>
      <w:r w:rsidRPr="0011043B">
        <w:t>, unemployment and under-employment</w:t>
      </w:r>
      <w:r w:rsidRPr="0011043B">
        <w:rPr>
          <w:rStyle w:val="EndnoteReference"/>
          <w:color w:val="auto"/>
          <w:sz w:val="22"/>
        </w:rPr>
        <w:endnoteReference w:id="11"/>
      </w:r>
      <w:r w:rsidR="00685E56" w:rsidRPr="0011043B">
        <w:t xml:space="preserve">. </w:t>
      </w:r>
      <w:r w:rsidR="003D4843" w:rsidRPr="0011043B">
        <w:t xml:space="preserve">Migrant and </w:t>
      </w:r>
      <w:r w:rsidR="003D4843">
        <w:t xml:space="preserve">refugee women, particularly those who </w:t>
      </w:r>
      <w:r w:rsidR="0019015E">
        <w:t>have recently arrived</w:t>
      </w:r>
      <w:r w:rsidR="003D4843">
        <w:t xml:space="preserve">, also experience higher levels of workplace exploitation; concerningly, up to 16% of recent migrants are paid less that the national minimum wage, compared with 9% among the </w:t>
      </w:r>
      <w:r w:rsidR="003D4843" w:rsidRPr="0011043B">
        <w:t>general population.</w:t>
      </w:r>
      <w:r w:rsidR="003D4843" w:rsidRPr="0011043B">
        <w:rPr>
          <w:rStyle w:val="EndnoteReference"/>
          <w:color w:val="auto"/>
          <w:sz w:val="22"/>
        </w:rPr>
        <w:endnoteReference w:id="12"/>
      </w:r>
      <w:r w:rsidR="003D4843" w:rsidRPr="0011043B">
        <w:t xml:space="preserve"> In addition, compared with the general population, migrant and refugee women have higher rates of unemployment and underemployment.</w:t>
      </w:r>
      <w:r w:rsidR="003D4843" w:rsidRPr="0011043B">
        <w:rPr>
          <w:rStyle w:val="EndnoteReference"/>
          <w:color w:val="auto"/>
          <w:sz w:val="22"/>
        </w:rPr>
        <w:endnoteReference w:id="13"/>
      </w:r>
      <w:r w:rsidR="003D4843" w:rsidRPr="0011043B">
        <w:t xml:space="preserve"> </w:t>
      </w:r>
    </w:p>
    <w:p w14:paraId="326DE9D0" w14:textId="271186EE" w:rsidR="00B31D6D" w:rsidRPr="0011043B" w:rsidRDefault="197878E6" w:rsidP="00116DF5">
      <w:bookmarkStart w:id="4" w:name="_Hlk85639239"/>
      <w:r w:rsidRPr="0011043B">
        <w:t>Rates of gendered</w:t>
      </w:r>
      <w:r w:rsidR="51AD6A2D" w:rsidRPr="0011043B">
        <w:t xml:space="preserve"> violence </w:t>
      </w:r>
      <w:r w:rsidRPr="0011043B">
        <w:t>remain</w:t>
      </w:r>
      <w:r w:rsidR="51AD6A2D" w:rsidRPr="0011043B">
        <w:t xml:space="preserve"> at unacceptable levels</w:t>
      </w:r>
      <w:r w:rsidRPr="0011043B">
        <w:t xml:space="preserve"> across the country</w:t>
      </w:r>
      <w:r w:rsidR="714B5319" w:rsidRPr="0011043B">
        <w:t xml:space="preserve">, and while there is no evidence that </w:t>
      </w:r>
      <w:r w:rsidRPr="0011043B">
        <w:t>m</w:t>
      </w:r>
      <w:r w:rsidR="51AD6A2D" w:rsidRPr="0011043B">
        <w:t xml:space="preserve">igrant and refugee women </w:t>
      </w:r>
      <w:r w:rsidR="714B5319" w:rsidRPr="0011043B">
        <w:t xml:space="preserve">experience </w:t>
      </w:r>
      <w:r w:rsidR="56E904A2" w:rsidRPr="0011043B">
        <w:t>a higher incidence of</w:t>
      </w:r>
      <w:r w:rsidR="7B0B4749" w:rsidRPr="0011043B">
        <w:t xml:space="preserve"> domestic and </w:t>
      </w:r>
      <w:r w:rsidR="41F01C8B" w:rsidRPr="0011043B">
        <w:t>family</w:t>
      </w:r>
      <w:r w:rsidR="3A95DAF0" w:rsidRPr="0011043B">
        <w:t xml:space="preserve"> violence, we do know that </w:t>
      </w:r>
      <w:r w:rsidR="43377777" w:rsidRPr="0011043B">
        <w:t>this group experiences higher rate</w:t>
      </w:r>
      <w:r w:rsidR="0E7A80EE" w:rsidRPr="0011043B">
        <w:t>s</w:t>
      </w:r>
      <w:r w:rsidR="43377777" w:rsidRPr="0011043B">
        <w:t xml:space="preserve"> of sexual harassment in the workplace.</w:t>
      </w:r>
      <w:r w:rsidR="00685E56" w:rsidRPr="0011043B">
        <w:rPr>
          <w:rStyle w:val="EndnoteReference"/>
          <w:color w:val="auto"/>
          <w:sz w:val="22"/>
        </w:rPr>
        <w:endnoteReference w:id="14"/>
      </w:r>
      <w:r w:rsidR="43377777" w:rsidRPr="0011043B">
        <w:t xml:space="preserve"> </w:t>
      </w:r>
      <w:r w:rsidR="675364BD" w:rsidRPr="0011043B">
        <w:t>A recent study found that 46% of migrant women surveyed had experienced sexual harassment in their workplaces, compared with 41% among the general female population.</w:t>
      </w:r>
      <w:r w:rsidR="00B31D6D" w:rsidRPr="0011043B">
        <w:rPr>
          <w:rStyle w:val="EndnoteReference"/>
          <w:color w:val="auto"/>
          <w:sz w:val="22"/>
        </w:rPr>
        <w:endnoteReference w:id="15"/>
      </w:r>
      <w:r w:rsidR="675364BD" w:rsidRPr="0011043B">
        <w:t xml:space="preserve"> </w:t>
      </w:r>
      <w:r w:rsidR="7958813D" w:rsidRPr="0011043B">
        <w:t>Race and gender discrimination in workplaces make migrant and refugee women more vulnerable to gendered violence</w:t>
      </w:r>
      <w:r w:rsidR="42263BF4" w:rsidRPr="0011043B">
        <w:t xml:space="preserve"> </w:t>
      </w:r>
      <w:r w:rsidR="7958813D" w:rsidRPr="0011043B">
        <w:t>and leaves them with fewer resources to act on it.</w:t>
      </w:r>
      <w:r w:rsidR="33D8A438" w:rsidRPr="0011043B">
        <w:t xml:space="preserve"> </w:t>
      </w:r>
    </w:p>
    <w:p w14:paraId="5D53889D" w14:textId="467482CB" w:rsidR="00B31D6D" w:rsidRPr="0011043B" w:rsidRDefault="2CE95122" w:rsidP="00116DF5">
      <w:r w:rsidRPr="0011043B">
        <w:t>With respect to domestic, family and sexual violence, w</w:t>
      </w:r>
      <w:r w:rsidR="0BF44FB6" w:rsidRPr="0011043B">
        <w:t>e know that</w:t>
      </w:r>
      <w:r w:rsidR="0B6B322A" w:rsidRPr="0011043B">
        <w:t xml:space="preserve"> migrant and refugee women face</w:t>
      </w:r>
      <w:r w:rsidR="51AD6A2D" w:rsidRPr="0011043B">
        <w:t xml:space="preserve"> </w:t>
      </w:r>
      <w:r w:rsidR="3A95DAF0" w:rsidRPr="0011043B">
        <w:t xml:space="preserve">significant </w:t>
      </w:r>
      <w:r w:rsidR="51AD6A2D" w:rsidRPr="0011043B">
        <w:t xml:space="preserve">barriers to accessing the support that they need at an early point, and as a result, experience more prolonged and severe forms of </w:t>
      </w:r>
      <w:r w:rsidRPr="0011043B">
        <w:t>such</w:t>
      </w:r>
      <w:r w:rsidR="51AD6A2D" w:rsidRPr="0011043B">
        <w:t xml:space="preserve"> violence</w:t>
      </w:r>
      <w:r w:rsidR="56E904A2" w:rsidRPr="0011043B">
        <w:t xml:space="preserve"> over time</w:t>
      </w:r>
      <w:r w:rsidR="51AD6A2D" w:rsidRPr="0011043B">
        <w:t>.</w:t>
      </w:r>
      <w:r w:rsidR="004E2608" w:rsidRPr="0011043B">
        <w:rPr>
          <w:rStyle w:val="EndnoteReference"/>
          <w:color w:val="auto"/>
          <w:sz w:val="22"/>
        </w:rPr>
        <w:endnoteReference w:id="16"/>
      </w:r>
      <w:r w:rsidR="56E904A2" w:rsidRPr="0011043B">
        <w:t xml:space="preserve"> </w:t>
      </w:r>
    </w:p>
    <w:p w14:paraId="4B7009BD" w14:textId="3C33B377" w:rsidR="00F919FB" w:rsidRPr="0011043B" w:rsidRDefault="40E34F46" w:rsidP="00116DF5">
      <w:r w:rsidRPr="0011043B">
        <w:t>This situation presents an opportunity to provide tailored early intervention support</w:t>
      </w:r>
      <w:r w:rsidR="613D3513" w:rsidRPr="0011043B">
        <w:t xml:space="preserve"> so that migrant and refugee women have the information and support they need to act at an earlier point.</w:t>
      </w:r>
      <w:r w:rsidR="7DCE70E9" w:rsidRPr="0011043B">
        <w:t xml:space="preserve"> </w:t>
      </w:r>
      <w:r w:rsidR="62D85298" w:rsidRPr="0011043B">
        <w:t>In addition, we have an opportunity to make better use of a vital resource. T</w:t>
      </w:r>
      <w:r w:rsidR="7DCE70E9" w:rsidRPr="0011043B">
        <w:t>he multicultural sector and multicultural communities play an important role in preventing gendered violence and supporting migrant and refugee women to respond to gendered violence at an earlier</w:t>
      </w:r>
      <w:r w:rsidR="002F2D95" w:rsidRPr="0011043B">
        <w:t xml:space="preserve"> point</w:t>
      </w:r>
      <w:r w:rsidR="00842CCA" w:rsidRPr="0011043B">
        <w:t>.</w:t>
      </w:r>
      <w:r w:rsidR="00842CCA" w:rsidRPr="0011043B">
        <w:rPr>
          <w:rStyle w:val="EndnoteReference"/>
          <w:color w:val="auto"/>
          <w:sz w:val="22"/>
        </w:rPr>
        <w:endnoteReference w:id="17"/>
      </w:r>
      <w:r w:rsidR="7DCE70E9" w:rsidRPr="0011043B">
        <w:t xml:space="preserve"> </w:t>
      </w:r>
      <w:r w:rsidR="62D85298" w:rsidRPr="0011043B">
        <w:t xml:space="preserve">However, </w:t>
      </w:r>
      <w:r w:rsidR="7DCE70E9" w:rsidRPr="0011043B">
        <w:t xml:space="preserve">there has not been sufficient focus or investment to support a national and consistent approach to </w:t>
      </w:r>
      <w:r w:rsidR="62D85298" w:rsidRPr="0011043B">
        <w:t xml:space="preserve">the </w:t>
      </w:r>
      <w:r w:rsidR="5A8DDF26" w:rsidRPr="0011043B">
        <w:t xml:space="preserve">important work of this sector. </w:t>
      </w:r>
    </w:p>
    <w:bookmarkEnd w:id="4"/>
    <w:p w14:paraId="70B9B516" w14:textId="633F4907" w:rsidR="002C75F7" w:rsidRPr="008B120F" w:rsidRDefault="16FDF919" w:rsidP="002C75F7">
      <w:pPr>
        <w:rPr>
          <w:highlight w:val="yellow"/>
        </w:rPr>
      </w:pPr>
      <w:r>
        <w:t xml:space="preserve">Targeted investment in </w:t>
      </w:r>
      <w:r w:rsidR="633E5337">
        <w:t xml:space="preserve">multicultural sector programs and initiatives to prevent violence against women, as well as </w:t>
      </w:r>
      <w:r w:rsidR="531663E6">
        <w:t xml:space="preserve">investment in national coordination and capacity building, </w:t>
      </w:r>
      <w:r>
        <w:t xml:space="preserve">is crucial to progressing the government’s agenda with respect to gender equity </w:t>
      </w:r>
      <w:r w:rsidR="531663E6">
        <w:t>and gendered violence prevention</w:t>
      </w:r>
      <w:r>
        <w:t xml:space="preserve">. </w:t>
      </w:r>
      <w:r w:rsidR="48B0BE1E">
        <w:t>Investing in such initiatives has economic</w:t>
      </w:r>
      <w:r w:rsidR="49C3E856">
        <w:t xml:space="preserve">, </w:t>
      </w:r>
      <w:r w:rsidR="48B0BE1E">
        <w:t xml:space="preserve">social </w:t>
      </w:r>
      <w:r w:rsidR="7457640D">
        <w:t xml:space="preserve">and health </w:t>
      </w:r>
      <w:r w:rsidR="48B0BE1E">
        <w:t xml:space="preserve">benefits for the whole community, </w:t>
      </w:r>
      <w:r w:rsidR="08CCD9CD" w:rsidRPr="000660DA">
        <w:t xml:space="preserve">with modelling showing that </w:t>
      </w:r>
      <w:r w:rsidR="5B5DE4ED" w:rsidRPr="000660DA">
        <w:t xml:space="preserve">in Victoria alone, </w:t>
      </w:r>
      <w:r w:rsidR="39E3BACD" w:rsidRPr="000660DA">
        <w:t xml:space="preserve">preventing gendered violence has resulted in an </w:t>
      </w:r>
      <w:r w:rsidR="08CCD9CD" w:rsidRPr="000660DA">
        <w:t>annual benefit</w:t>
      </w:r>
      <w:r w:rsidR="395AA272" w:rsidRPr="000660DA">
        <w:t xml:space="preserve"> o</w:t>
      </w:r>
      <w:r w:rsidR="002F2D95">
        <w:t>f</w:t>
      </w:r>
      <w:r w:rsidR="395AA272" w:rsidRPr="000660DA">
        <w:t xml:space="preserve"> $600m per year. </w:t>
      </w:r>
      <w:r w:rsidR="3D2C1D73" w:rsidRPr="000660DA">
        <w:t xml:space="preserve">Even a small </w:t>
      </w:r>
      <w:r w:rsidR="3EDC1D0C">
        <w:t>decrease</w:t>
      </w:r>
      <w:r w:rsidR="3D2C1D73" w:rsidRPr="000660DA">
        <w:t xml:space="preserve"> in the number of migrant and refugee women experiencing gendered violence and </w:t>
      </w:r>
      <w:r w:rsidR="5D3D5D78" w:rsidRPr="000660DA">
        <w:t>all</w:t>
      </w:r>
      <w:r w:rsidR="3D2C1D73" w:rsidRPr="000660DA">
        <w:t xml:space="preserve"> its flow-on impacts, would have significant benefits</w:t>
      </w:r>
      <w:r w:rsidR="7EE640B7" w:rsidRPr="000660DA">
        <w:t>, including economic</w:t>
      </w:r>
      <w:r w:rsidR="002F2D95">
        <w:t xml:space="preserve"> </w:t>
      </w:r>
      <w:r w:rsidR="002F2D95" w:rsidRPr="0011043B">
        <w:t>ones</w:t>
      </w:r>
      <w:r w:rsidR="3D2C1D73" w:rsidRPr="0011043B">
        <w:t>.</w:t>
      </w:r>
      <w:r w:rsidR="002C75F7" w:rsidRPr="0011043B">
        <w:rPr>
          <w:rStyle w:val="EndnoteReference"/>
          <w:color w:val="auto"/>
          <w:sz w:val="22"/>
        </w:rPr>
        <w:endnoteReference w:id="18"/>
      </w:r>
    </w:p>
    <w:p w14:paraId="6643BC45" w14:textId="3911FD7C" w:rsidR="008A2B92" w:rsidRPr="008A2B92" w:rsidRDefault="008A2B92" w:rsidP="008E36A3">
      <w:pPr>
        <w:pStyle w:val="Heading1"/>
        <w:rPr>
          <w:rFonts w:asciiTheme="majorHAnsi" w:hAnsiTheme="majorHAnsi"/>
          <w:color w:val="26264C" w:themeColor="accent1" w:themeShade="BF"/>
        </w:rPr>
      </w:pPr>
      <w:r w:rsidRPr="003A1D1C">
        <w:t xml:space="preserve">How Multicultural </w:t>
      </w:r>
      <w:r w:rsidRPr="008E36A3">
        <w:t>Centre</w:t>
      </w:r>
      <w:r w:rsidRPr="003A1D1C">
        <w:t xml:space="preserve"> for Women’s Health makes a difference</w:t>
      </w:r>
    </w:p>
    <w:p w14:paraId="4F9A9BC6" w14:textId="757F650A" w:rsidR="008A2B92" w:rsidRDefault="008A2B92" w:rsidP="008A2B92">
      <w:bookmarkStart w:id="5" w:name="_Hlk82528988"/>
      <w:r>
        <w:t xml:space="preserve">The Multicultural Centre for Women’s Health (MCWH) is </w:t>
      </w:r>
      <w:r w:rsidR="007F6F11">
        <w:t>a national</w:t>
      </w:r>
      <w:r>
        <w:t xml:space="preserve"> migrant and refugee women’s </w:t>
      </w:r>
      <w:r w:rsidR="006453A6">
        <w:t>organisation</w:t>
      </w:r>
      <w:r>
        <w:t xml:space="preserve">, in operation since 1978. MCWH provides tailored, responsive, accessible, and </w:t>
      </w:r>
      <w:r>
        <w:lastRenderedPageBreak/>
        <w:t xml:space="preserve">equitable wellbeing </w:t>
      </w:r>
      <w:r w:rsidR="007F6F11">
        <w:t xml:space="preserve">and safety </w:t>
      </w:r>
      <w:r>
        <w:t xml:space="preserve">programs for migrant and refugee women. </w:t>
      </w:r>
      <w:r w:rsidR="00CD5BB7">
        <w:t xml:space="preserve">MCWH also provides coordination, training, capacity building and support to </w:t>
      </w:r>
      <w:r w:rsidR="000E0DCE">
        <w:t xml:space="preserve">key organisations across Australia to </w:t>
      </w:r>
      <w:r w:rsidR="006C7FF2">
        <w:t>support their work in delivering in-language health education or other gendered programs.</w:t>
      </w:r>
    </w:p>
    <w:p w14:paraId="7956ECAB" w14:textId="60C4C300" w:rsidR="008A2B92" w:rsidRPr="003A1D1C" w:rsidRDefault="01A51D71" w:rsidP="008A2B92">
      <w:r>
        <w:t xml:space="preserve">When working with migrant and refugee women, </w:t>
      </w:r>
      <w:r w:rsidR="16FDF919">
        <w:t xml:space="preserve">MCWH breaks down access barriers by offering in-language outreach programs delivered by </w:t>
      </w:r>
      <w:r w:rsidR="3998CFFF">
        <w:t xml:space="preserve">highly </w:t>
      </w:r>
      <w:r w:rsidR="16FDF919">
        <w:t xml:space="preserve">trained peer educators, to ensure migrant </w:t>
      </w:r>
      <w:r>
        <w:t xml:space="preserve">and refugee </w:t>
      </w:r>
      <w:r w:rsidR="16FDF919">
        <w:t xml:space="preserve">women can access information and support where it works best for them: where they work, live, study and play. </w:t>
      </w:r>
      <w:r w:rsidR="21373E1C">
        <w:t xml:space="preserve">MCWH’s in-language programs extend </w:t>
      </w:r>
      <w:r>
        <w:t xml:space="preserve">nationally, through partnerships with key </w:t>
      </w:r>
      <w:r w:rsidR="437DFF91">
        <w:t>organisations based in each Australian state and territory.</w:t>
      </w:r>
    </w:p>
    <w:p w14:paraId="16C251FC" w14:textId="3111A813" w:rsidR="008A2B92" w:rsidRDefault="16FDF919" w:rsidP="327DAEF6">
      <w:r>
        <w:t xml:space="preserve">MCWH works with women who </w:t>
      </w:r>
      <w:r w:rsidR="106AC75B">
        <w:t xml:space="preserve">experience significant barriers to accessing mainstream services, </w:t>
      </w:r>
      <w:r>
        <w:t>such as migrant women workers, newly arrive</w:t>
      </w:r>
      <w:r w:rsidR="472B6DA8">
        <w:t xml:space="preserve">d women, </w:t>
      </w:r>
      <w:r w:rsidR="41ED4CF1">
        <w:t xml:space="preserve">those parenting in the early years, </w:t>
      </w:r>
      <w:r w:rsidR="72AA1B46">
        <w:t>women</w:t>
      </w:r>
      <w:r w:rsidR="585B3AE3">
        <w:t xml:space="preserve"> </w:t>
      </w:r>
      <w:r>
        <w:t xml:space="preserve">on precarious </w:t>
      </w:r>
      <w:r w:rsidR="1DDEFD9F">
        <w:t>visas, and</w:t>
      </w:r>
      <w:r w:rsidR="663DA869">
        <w:t xml:space="preserve"> </w:t>
      </w:r>
      <w:r w:rsidR="08B9DEE3">
        <w:t>women</w:t>
      </w:r>
      <w:r w:rsidR="663DA869">
        <w:t xml:space="preserve"> with </w:t>
      </w:r>
      <w:r>
        <w:t xml:space="preserve">low or no proficiency in English and need additional information and assistance to navigate Australian health and support systems. </w:t>
      </w:r>
    </w:p>
    <w:p w14:paraId="30C617C8" w14:textId="76E0C164" w:rsidR="00E160B2" w:rsidRPr="003A1D1C" w:rsidRDefault="0F811523" w:rsidP="008A2B92">
      <w:r>
        <w:t xml:space="preserve">MCWH is responsive to the needs of our community, tailoring and adapting </w:t>
      </w:r>
      <w:r w:rsidR="4E21AFE4">
        <w:t xml:space="preserve">our </w:t>
      </w:r>
      <w:r>
        <w:t>service delivery to suit changing needs. MCWH employs flexible ways to reach communities with the women’s health and gendered violence information they need, by outreach</w:t>
      </w:r>
      <w:r w:rsidR="765B7483">
        <w:t xml:space="preserve"> through</w:t>
      </w:r>
      <w:r>
        <w:t xml:space="preserve"> in-person group sessions in workplaces, schools, community centres, religious centres, parks and other public places</w:t>
      </w:r>
      <w:r w:rsidR="61B401E6">
        <w:t>,</w:t>
      </w:r>
      <w:r w:rsidR="5428ACFB">
        <w:t xml:space="preserve"> as well as </w:t>
      </w:r>
      <w:r>
        <w:t>through in-language radio segments, telephone calls, video messaging and social media.</w:t>
      </w:r>
      <w:bookmarkStart w:id="6" w:name="_Hlk85640989"/>
      <w:r>
        <w:t xml:space="preserve"> </w:t>
      </w:r>
      <w:bookmarkEnd w:id="6"/>
      <w:r>
        <w:t>In 2023/24, MCWH’s education program</w:t>
      </w:r>
      <w:r w:rsidR="1C5487FD">
        <w:t>s</w:t>
      </w:r>
      <w:r>
        <w:t xml:space="preserve"> provided in-language education and information to almost 13,000 participants from 55 cultural backgrounds</w:t>
      </w:r>
      <w:r w:rsidR="1C5487FD">
        <w:t xml:space="preserve"> nationally</w:t>
      </w:r>
      <w:r>
        <w:t>.</w:t>
      </w:r>
    </w:p>
    <w:p w14:paraId="41931C00" w14:textId="46829490" w:rsidR="008A2B92" w:rsidRPr="003A1D1C" w:rsidRDefault="008A2B92" w:rsidP="008A2B92">
      <w:r>
        <w:t xml:space="preserve">MCWH delivers training for service providers, provides input into policy and builds capacity of employers, community service organisations, local councils, and health services to adapt their programs to better respond to migrant </w:t>
      </w:r>
      <w:r w:rsidR="006D0683">
        <w:t xml:space="preserve">and refugee </w:t>
      </w:r>
      <w:r>
        <w:t>women’s needs.</w:t>
      </w:r>
      <w:r w:rsidR="00B950F8">
        <w:t xml:space="preserve"> In </w:t>
      </w:r>
      <w:r w:rsidR="00B95DEF">
        <w:t>2023/24</w:t>
      </w:r>
      <w:r w:rsidR="00B950F8">
        <w:t xml:space="preserve">, </w:t>
      </w:r>
      <w:r w:rsidR="00AA340D">
        <w:t xml:space="preserve">MCWH </w:t>
      </w:r>
      <w:r w:rsidR="00E65C0D">
        <w:t xml:space="preserve">made submissions to </w:t>
      </w:r>
      <w:r w:rsidR="001E6DE0">
        <w:t xml:space="preserve">2 </w:t>
      </w:r>
      <w:r w:rsidR="00E65C0D">
        <w:t xml:space="preserve">government inquiries, </w:t>
      </w:r>
      <w:r w:rsidR="00C61BB6">
        <w:t xml:space="preserve">appeared at a public hearing, delivered 35 </w:t>
      </w:r>
      <w:r w:rsidR="00940C00">
        <w:t xml:space="preserve">presentations at national and local conferences and fora, </w:t>
      </w:r>
      <w:r w:rsidR="00E65C0D">
        <w:t xml:space="preserve">and </w:t>
      </w:r>
      <w:r w:rsidR="00AA340D">
        <w:t xml:space="preserve">provided </w:t>
      </w:r>
      <w:r w:rsidR="00E65C0D">
        <w:t xml:space="preserve">specialist </w:t>
      </w:r>
      <w:r w:rsidR="00AA340D">
        <w:t xml:space="preserve">advice </w:t>
      </w:r>
      <w:r w:rsidR="00E65C0D">
        <w:t xml:space="preserve">about migrant and refugee women’s health and wellbeing </w:t>
      </w:r>
      <w:r w:rsidR="00AA340D">
        <w:t>to</w:t>
      </w:r>
      <w:r w:rsidR="00B65E9D">
        <w:t xml:space="preserve"> 45 committees </w:t>
      </w:r>
      <w:r w:rsidR="00E65C0D" w:rsidRPr="00B65E9D">
        <w:t xml:space="preserve">and </w:t>
      </w:r>
      <w:r w:rsidR="00B65E9D" w:rsidRPr="00B65E9D">
        <w:t>52</w:t>
      </w:r>
      <w:r w:rsidR="00AA340D" w:rsidRPr="00B65E9D">
        <w:t xml:space="preserve"> expert consultations</w:t>
      </w:r>
      <w:r w:rsidR="00E65C0D" w:rsidRPr="00B65E9D">
        <w:t>.</w:t>
      </w:r>
      <w:r w:rsidR="00C61BB6">
        <w:t xml:space="preserve"> </w:t>
      </w:r>
    </w:p>
    <w:p w14:paraId="541708F6" w14:textId="453A3359" w:rsidR="007D2580" w:rsidRDefault="3CE82B41" w:rsidP="00B30122">
      <w:bookmarkStart w:id="7" w:name="_Hlk82529488"/>
      <w:bookmarkEnd w:id="5"/>
      <w:r>
        <w:t xml:space="preserve">Since 2014, </w:t>
      </w:r>
      <w:r w:rsidR="3196BEC6">
        <w:t xml:space="preserve">MCWH has </w:t>
      </w:r>
      <w:r w:rsidR="3A103337">
        <w:t xml:space="preserve">played a central role in </w:t>
      </w:r>
      <w:r w:rsidR="6A648DB7">
        <w:t xml:space="preserve">providing guidance </w:t>
      </w:r>
      <w:r w:rsidR="3A895B74">
        <w:t xml:space="preserve">and resources </w:t>
      </w:r>
      <w:r w:rsidR="6A648DB7">
        <w:t>to the domestic and family violence</w:t>
      </w:r>
      <w:r w:rsidR="68336965">
        <w:t xml:space="preserve"> and multicultural</w:t>
      </w:r>
      <w:r w:rsidR="6A648DB7">
        <w:t xml:space="preserve"> sector</w:t>
      </w:r>
      <w:r w:rsidR="68336965">
        <w:t xml:space="preserve">s, and in </w:t>
      </w:r>
      <w:r w:rsidR="3A103337">
        <w:t xml:space="preserve">delivering </w:t>
      </w:r>
      <w:r w:rsidR="3196BEC6">
        <w:t>gendered violence prevention programs</w:t>
      </w:r>
      <w:r w:rsidR="50C65AE1">
        <w:t>, with a specific focus on migrant and refugee women and their communities</w:t>
      </w:r>
      <w:r w:rsidR="3E5A4C45">
        <w:t xml:space="preserve">. </w:t>
      </w:r>
      <w:r w:rsidR="3A103337">
        <w:t xml:space="preserve">Landmark </w:t>
      </w:r>
      <w:r w:rsidR="3A895B74">
        <w:t>resources</w:t>
      </w:r>
      <w:r w:rsidR="68336965">
        <w:t xml:space="preserve"> </w:t>
      </w:r>
      <w:r w:rsidR="1733D2D4">
        <w:t>such as</w:t>
      </w:r>
      <w:r w:rsidR="5DD18C26">
        <w:t xml:space="preserve"> </w:t>
      </w:r>
      <w:hyperlink r:id="rId12">
        <w:r w:rsidR="194D1FCE" w:rsidRPr="327DAEF6">
          <w:rPr>
            <w:rStyle w:val="Hyperlink"/>
          </w:rPr>
          <w:t>Key issues in working with men</w:t>
        </w:r>
      </w:hyperlink>
      <w:r w:rsidR="194D1FCE">
        <w:t xml:space="preserve"> from </w:t>
      </w:r>
      <w:r w:rsidR="231566FD">
        <w:t>im</w:t>
      </w:r>
      <w:r w:rsidR="194D1FCE">
        <w:t>migrant and refugee communities in preventing violence against women;</w:t>
      </w:r>
      <w:r w:rsidR="68336965">
        <w:t xml:space="preserve"> </w:t>
      </w:r>
      <w:hyperlink r:id="rId13">
        <w:r w:rsidR="26C4C9B1" w:rsidRPr="327DAEF6">
          <w:rPr>
            <w:rStyle w:val="Hyperlink"/>
          </w:rPr>
          <w:t>Intersectionality Matters</w:t>
        </w:r>
      </w:hyperlink>
      <w:r w:rsidR="26C4C9B1">
        <w:t xml:space="preserve">: </w:t>
      </w:r>
      <w:r w:rsidR="4484BA91">
        <w:t xml:space="preserve">A guide to engaging immigrant and refugee communities in Australia; </w:t>
      </w:r>
      <w:r w:rsidR="167A8B47">
        <w:t xml:space="preserve">The </w:t>
      </w:r>
      <w:hyperlink r:id="rId14">
        <w:proofErr w:type="spellStart"/>
        <w:r w:rsidR="167A8B47" w:rsidRPr="327DAEF6">
          <w:rPr>
            <w:rStyle w:val="Hyperlink"/>
          </w:rPr>
          <w:t>Equality@Work</w:t>
        </w:r>
        <w:proofErr w:type="spellEnd"/>
      </w:hyperlink>
      <w:r w:rsidR="167A8B47">
        <w:t xml:space="preserve"> model; and the </w:t>
      </w:r>
      <w:hyperlink r:id="rId15">
        <w:r w:rsidR="248547B1" w:rsidRPr="327DAEF6">
          <w:rPr>
            <w:rStyle w:val="Hyperlink"/>
          </w:rPr>
          <w:t>Challenging myths about culture and violence</w:t>
        </w:r>
      </w:hyperlink>
      <w:r w:rsidR="248547B1">
        <w:t xml:space="preserve"> in migrant and refugee communities guide</w:t>
      </w:r>
      <w:r w:rsidR="194D1FCE">
        <w:t>,</w:t>
      </w:r>
      <w:r w:rsidR="248547B1">
        <w:t xml:space="preserve"> continue to provide guidance to </w:t>
      </w:r>
      <w:r w:rsidR="597008EE">
        <w:t xml:space="preserve">prevention practitioners and policy makers who seek to engage multicultural communities </w:t>
      </w:r>
      <w:r w:rsidR="194D1FCE">
        <w:t xml:space="preserve">in gendered violence prevention. </w:t>
      </w:r>
    </w:p>
    <w:p w14:paraId="0F18DF1C" w14:textId="1EFABC95" w:rsidR="0085635A" w:rsidRDefault="5E50A53B" w:rsidP="00E925F7">
      <w:r>
        <w:t>MCWH also plays</w:t>
      </w:r>
      <w:r w:rsidR="152490C0">
        <w:t xml:space="preserve"> a coordination and capacity building role </w:t>
      </w:r>
      <w:bookmarkEnd w:id="7"/>
      <w:r w:rsidR="152490C0">
        <w:t xml:space="preserve">with respect to </w:t>
      </w:r>
      <w:r w:rsidR="5A6103CA">
        <w:t xml:space="preserve">multicultural organisations delivering programs to address and prevent gendered violence. The </w:t>
      </w:r>
      <w:hyperlink r:id="rId16">
        <w:r w:rsidR="5A6103CA" w:rsidRPr="327DAEF6">
          <w:rPr>
            <w:rStyle w:val="Hyperlink"/>
          </w:rPr>
          <w:t>Connecting Communities</w:t>
        </w:r>
      </w:hyperlink>
      <w:r w:rsidR="5A6103CA">
        <w:t xml:space="preserve"> </w:t>
      </w:r>
      <w:r w:rsidR="6F6DD7A0">
        <w:t xml:space="preserve">project, delivered in partnership with Safe and Equal, Victoria's peak body for family violence, brings </w:t>
      </w:r>
      <w:r w:rsidR="67D54DA1">
        <w:t>together 33 organisations that are tasked with delivering primary prevention activities with their local multicultural communities</w:t>
      </w:r>
      <w:r w:rsidR="6F6DD7A0">
        <w:t xml:space="preserve">. </w:t>
      </w:r>
      <w:r w:rsidR="67D54DA1" w:rsidRPr="327DAEF6">
        <w:t>MCWH</w:t>
      </w:r>
      <w:r w:rsidR="514E685E" w:rsidRPr="327DAEF6">
        <w:t xml:space="preserve"> and Safe and Equal</w:t>
      </w:r>
      <w:r w:rsidR="67D54DA1" w:rsidRPr="327DAEF6">
        <w:t xml:space="preserve"> deliver</w:t>
      </w:r>
      <w:r w:rsidR="08CE59C0" w:rsidRPr="327DAEF6">
        <w:t xml:space="preserve"> </w:t>
      </w:r>
      <w:r w:rsidR="002F2D95">
        <w:t xml:space="preserve">a </w:t>
      </w:r>
      <w:r w:rsidR="08CE59C0">
        <w:t>wraparound network of capability building and support</w:t>
      </w:r>
      <w:r w:rsidR="67D54DA1">
        <w:t xml:space="preserve">, and provide these organisations with ongoing support, training and learning platforms. The </w:t>
      </w:r>
      <w:r w:rsidR="6F6DD7A0">
        <w:t xml:space="preserve">project </w:t>
      </w:r>
      <w:r w:rsidR="67D54DA1">
        <w:t>enables participating organisations to work together under common framewo</w:t>
      </w:r>
      <w:r w:rsidR="67D54DA1" w:rsidRPr="327DAEF6">
        <w:t>rk</w:t>
      </w:r>
      <w:r w:rsidR="2151640F" w:rsidRPr="327DAEF6">
        <w:t>s</w:t>
      </w:r>
      <w:r w:rsidR="67D54DA1">
        <w:t xml:space="preserve">, share what they are learning, and collectively contribute </w:t>
      </w:r>
      <w:r w:rsidR="67D54DA1">
        <w:lastRenderedPageBreak/>
        <w:t xml:space="preserve">to the evidence base of what works to prevent violence against women and children in practice. </w:t>
      </w:r>
      <w:r w:rsidR="614BFF4A">
        <w:t xml:space="preserve">Each </w:t>
      </w:r>
      <w:r w:rsidR="753627A8">
        <w:t xml:space="preserve">participating </w:t>
      </w:r>
      <w:r w:rsidR="2C7AFD6C" w:rsidRPr="327DAEF6">
        <w:t>organisation</w:t>
      </w:r>
      <w:r w:rsidR="614BFF4A">
        <w:t xml:space="preserve"> delivers its own tailored </w:t>
      </w:r>
      <w:r w:rsidR="753627A8">
        <w:t>activities</w:t>
      </w:r>
      <w:r w:rsidR="614BFF4A">
        <w:t xml:space="preserve"> that </w:t>
      </w:r>
      <w:r w:rsidR="753627A8">
        <w:t>are</w:t>
      </w:r>
      <w:r w:rsidR="614BFF4A">
        <w:t xml:space="preserve"> appropriate for local needs, while the</w:t>
      </w:r>
      <w:r w:rsidR="5D4B5DBF">
        <w:t xml:space="preserve"> </w:t>
      </w:r>
      <w:r w:rsidR="5D4B5DBF" w:rsidRPr="327DAEF6">
        <w:t>project's</w:t>
      </w:r>
      <w:r w:rsidR="614BFF4A" w:rsidRPr="327DAEF6">
        <w:t xml:space="preserve"> c</w:t>
      </w:r>
      <w:r w:rsidR="614BFF4A">
        <w:t>oordination</w:t>
      </w:r>
      <w:r w:rsidR="1788A159">
        <w:t xml:space="preserve"> </w:t>
      </w:r>
      <w:r w:rsidR="1788A159" w:rsidRPr="327DAEF6">
        <w:t>and capacity building</w:t>
      </w:r>
      <w:r w:rsidR="614BFF4A" w:rsidRPr="327DAEF6">
        <w:t xml:space="preserve"> aspect</w:t>
      </w:r>
      <w:r w:rsidR="0C54055B" w:rsidRPr="327DAEF6">
        <w:t>s</w:t>
      </w:r>
      <w:r w:rsidR="614BFF4A" w:rsidRPr="327DAEF6">
        <w:t xml:space="preserve"> </w:t>
      </w:r>
      <w:r w:rsidR="614BFF4A">
        <w:t>reduce</w:t>
      </w:r>
      <w:r w:rsidR="67D54DA1">
        <w:t xml:space="preserve"> duplication </w:t>
      </w:r>
      <w:r w:rsidR="614BFF4A">
        <w:t xml:space="preserve">of effort </w:t>
      </w:r>
      <w:r w:rsidR="67D54DA1">
        <w:t xml:space="preserve">and </w:t>
      </w:r>
      <w:r w:rsidR="614BFF4A">
        <w:t xml:space="preserve">ensure that there is retention of </w:t>
      </w:r>
      <w:r w:rsidR="67D54DA1">
        <w:t>practice wisdom relating to multicultural communities</w:t>
      </w:r>
      <w:r w:rsidR="614BFF4A">
        <w:t>.</w:t>
      </w:r>
    </w:p>
    <w:p w14:paraId="7D95E404" w14:textId="7CA18F00" w:rsidR="008A2B92" w:rsidRPr="003A1D1C" w:rsidRDefault="00747659" w:rsidP="008A2B92">
      <w:pPr>
        <w:pStyle w:val="Heading1"/>
      </w:pPr>
      <w:r>
        <w:t>P</w:t>
      </w:r>
      <w:r w:rsidR="008A2B92" w:rsidRPr="7B9B19DF">
        <w:t xml:space="preserve">revention </w:t>
      </w:r>
      <w:r w:rsidR="00392E5D">
        <w:t xml:space="preserve">of </w:t>
      </w:r>
      <w:r w:rsidR="006C5A7D">
        <w:t xml:space="preserve">gendered </w:t>
      </w:r>
      <w:r w:rsidR="00392E5D">
        <w:t xml:space="preserve">violence </w:t>
      </w:r>
      <w:r w:rsidR="008A2B92" w:rsidRPr="7B9B19DF">
        <w:t xml:space="preserve">and early intervention programs tailored for </w:t>
      </w:r>
      <w:r>
        <w:t>multicultural</w:t>
      </w:r>
      <w:r w:rsidR="008A2B92" w:rsidRPr="7B9B19DF">
        <w:t xml:space="preserve"> communities</w:t>
      </w:r>
    </w:p>
    <w:p w14:paraId="73393DC2" w14:textId="09F95A32" w:rsidR="001433B6" w:rsidRPr="0011043B" w:rsidRDefault="008A2B92" w:rsidP="008A2B92">
      <w:pPr>
        <w:rPr>
          <w:rFonts w:eastAsia="Times New Roman"/>
        </w:rPr>
      </w:pPr>
      <w:r w:rsidRPr="004B78F6">
        <w:rPr>
          <w:rFonts w:eastAsia="Times New Roman" w:cstheme="minorHAnsi"/>
        </w:rPr>
        <w:t>The</w:t>
      </w:r>
      <w:r w:rsidR="00772F72">
        <w:rPr>
          <w:rFonts w:eastAsia="Times New Roman" w:cstheme="minorHAnsi"/>
        </w:rPr>
        <w:t xml:space="preserve"> </w:t>
      </w:r>
      <w:r w:rsidR="006E618D">
        <w:rPr>
          <w:rFonts w:eastAsia="Times New Roman" w:cstheme="minorHAnsi"/>
        </w:rPr>
        <w:t>Australian</w:t>
      </w:r>
      <w:r w:rsidRPr="004B78F6">
        <w:rPr>
          <w:rFonts w:eastAsia="Times New Roman" w:cstheme="minorHAnsi"/>
        </w:rPr>
        <w:t xml:space="preserve"> Government</w:t>
      </w:r>
      <w:r w:rsidR="00772F72">
        <w:rPr>
          <w:rFonts w:eastAsia="Times New Roman" w:cstheme="minorHAnsi"/>
        </w:rPr>
        <w:t xml:space="preserve">’s </w:t>
      </w:r>
      <w:r w:rsidR="006E618D">
        <w:rPr>
          <w:rFonts w:eastAsia="Times New Roman" w:cstheme="minorHAnsi"/>
        </w:rPr>
        <w:t>National Plan to End Violence Against Women and Children 2022-2032</w:t>
      </w:r>
      <w:r w:rsidR="001D2EF1">
        <w:rPr>
          <w:rFonts w:eastAsia="Times New Roman" w:cstheme="minorHAnsi"/>
        </w:rPr>
        <w:t xml:space="preserve"> </w:t>
      </w:r>
      <w:r w:rsidR="001433B6" w:rsidRPr="0011043B">
        <w:rPr>
          <w:rFonts w:eastAsia="Times New Roman" w:cstheme="minorHAnsi"/>
        </w:rPr>
        <w:t xml:space="preserve">and its Working for Women </w:t>
      </w:r>
      <w:r w:rsidR="00BE1D7F" w:rsidRPr="0011043B">
        <w:rPr>
          <w:rFonts w:eastAsia="Times New Roman" w:cstheme="minorHAnsi"/>
        </w:rPr>
        <w:t xml:space="preserve">Gender Equality </w:t>
      </w:r>
      <w:r w:rsidR="001433B6" w:rsidRPr="0011043B">
        <w:rPr>
          <w:rFonts w:eastAsia="Times New Roman" w:cstheme="minorHAnsi"/>
        </w:rPr>
        <w:t xml:space="preserve">Strategy </w:t>
      </w:r>
      <w:r w:rsidR="001D2EF1" w:rsidRPr="0011043B">
        <w:rPr>
          <w:rFonts w:eastAsia="Times New Roman" w:cstheme="minorHAnsi"/>
        </w:rPr>
        <w:t>demonstrate</w:t>
      </w:r>
      <w:r w:rsidR="001433B6" w:rsidRPr="0011043B">
        <w:rPr>
          <w:rFonts w:eastAsia="Times New Roman" w:cstheme="minorHAnsi"/>
        </w:rPr>
        <w:t xml:space="preserve"> </w:t>
      </w:r>
      <w:r w:rsidR="001D2EF1" w:rsidRPr="0011043B">
        <w:rPr>
          <w:rFonts w:eastAsia="Times New Roman" w:cstheme="minorHAnsi"/>
        </w:rPr>
        <w:t xml:space="preserve">a </w:t>
      </w:r>
      <w:r w:rsidR="001433B6" w:rsidRPr="0011043B">
        <w:rPr>
          <w:rFonts w:eastAsia="Times New Roman" w:cstheme="minorHAnsi"/>
        </w:rPr>
        <w:t xml:space="preserve">clear </w:t>
      </w:r>
      <w:r w:rsidR="001D2EF1" w:rsidRPr="0011043B">
        <w:rPr>
          <w:rFonts w:eastAsia="Times New Roman"/>
        </w:rPr>
        <w:t xml:space="preserve">commitment to ensuring that </w:t>
      </w:r>
      <w:r w:rsidR="001433B6" w:rsidRPr="0011043B">
        <w:rPr>
          <w:rFonts w:eastAsia="Times New Roman"/>
        </w:rPr>
        <w:t xml:space="preserve">gendered inequality and violence become a thing of the past. </w:t>
      </w:r>
      <w:r w:rsidRPr="0011043B">
        <w:rPr>
          <w:rFonts w:eastAsia="Times New Roman"/>
        </w:rPr>
        <w:t xml:space="preserve">While </w:t>
      </w:r>
      <w:r w:rsidR="001433B6" w:rsidRPr="0011043B">
        <w:rPr>
          <w:rFonts w:eastAsia="Times New Roman"/>
        </w:rPr>
        <w:t>the Government</w:t>
      </w:r>
      <w:r w:rsidRPr="0011043B">
        <w:rPr>
          <w:rFonts w:eastAsia="Times New Roman"/>
        </w:rPr>
        <w:t xml:space="preserve"> </w:t>
      </w:r>
      <w:r w:rsidR="001433B6" w:rsidRPr="0011043B">
        <w:rPr>
          <w:rFonts w:eastAsia="Times New Roman"/>
        </w:rPr>
        <w:t>has</w:t>
      </w:r>
      <w:r w:rsidRPr="0011043B">
        <w:rPr>
          <w:rFonts w:eastAsia="Times New Roman"/>
        </w:rPr>
        <w:t xml:space="preserve"> </w:t>
      </w:r>
      <w:r w:rsidR="001433B6" w:rsidRPr="0011043B">
        <w:rPr>
          <w:rFonts w:eastAsia="Times New Roman"/>
        </w:rPr>
        <w:t xml:space="preserve">already </w:t>
      </w:r>
      <w:r w:rsidRPr="0011043B">
        <w:rPr>
          <w:rFonts w:eastAsia="Times New Roman"/>
        </w:rPr>
        <w:t>made great strides</w:t>
      </w:r>
      <w:r w:rsidR="002E1CED" w:rsidRPr="0011043B">
        <w:rPr>
          <w:rFonts w:eastAsia="Times New Roman"/>
        </w:rPr>
        <w:t xml:space="preserve"> in gender equality, primary prevention and response</w:t>
      </w:r>
      <w:r w:rsidRPr="0011043B">
        <w:rPr>
          <w:rFonts w:eastAsia="Times New Roman"/>
        </w:rPr>
        <w:t xml:space="preserve">, there </w:t>
      </w:r>
      <w:r w:rsidR="000F3669" w:rsidRPr="0011043B">
        <w:rPr>
          <w:rFonts w:eastAsia="Times New Roman"/>
        </w:rPr>
        <w:t>remains</w:t>
      </w:r>
      <w:r w:rsidRPr="0011043B">
        <w:rPr>
          <w:rFonts w:eastAsia="Times New Roman"/>
        </w:rPr>
        <w:t xml:space="preserve"> a long way to go</w:t>
      </w:r>
      <w:r w:rsidR="001E0889" w:rsidRPr="0011043B">
        <w:rPr>
          <w:rFonts w:eastAsia="Times New Roman"/>
        </w:rPr>
        <w:t xml:space="preserve"> when it comes to migrant and refugee women</w:t>
      </w:r>
      <w:r w:rsidRPr="0011043B">
        <w:rPr>
          <w:rFonts w:eastAsia="Times New Roman"/>
        </w:rPr>
        <w:t xml:space="preserve">. </w:t>
      </w:r>
    </w:p>
    <w:p w14:paraId="5174F2F0" w14:textId="393EE0D2" w:rsidR="008A2B92" w:rsidRPr="0011043B" w:rsidRDefault="6A91CD70" w:rsidP="008A2B92">
      <w:pPr>
        <w:rPr>
          <w:rFonts w:eastAsia="Times New Roman"/>
        </w:rPr>
      </w:pPr>
      <w:r w:rsidRPr="0011043B">
        <w:rPr>
          <w:rFonts w:eastAsia="Times New Roman"/>
        </w:rPr>
        <w:t>The</w:t>
      </w:r>
      <w:r w:rsidR="5CA9F8E4" w:rsidRPr="0011043B">
        <w:rPr>
          <w:rFonts w:eastAsia="Times New Roman"/>
        </w:rPr>
        <w:t xml:space="preserve"> </w:t>
      </w:r>
      <w:r w:rsidR="7D81B9A8" w:rsidRPr="0011043B">
        <w:rPr>
          <w:rFonts w:eastAsia="Times New Roman"/>
        </w:rPr>
        <w:t xml:space="preserve">domestic and </w:t>
      </w:r>
      <w:r w:rsidR="5CA9F8E4" w:rsidRPr="0011043B">
        <w:rPr>
          <w:rFonts w:eastAsia="Times New Roman"/>
        </w:rPr>
        <w:t xml:space="preserve">family violence system remains inaccessible to many migrant women. </w:t>
      </w:r>
      <w:r w:rsidR="4F0568F9" w:rsidRPr="0011043B">
        <w:rPr>
          <w:rFonts w:eastAsia="Times New Roman"/>
        </w:rPr>
        <w:t xml:space="preserve">Research has shown that </w:t>
      </w:r>
      <w:r w:rsidR="5FF19C3D" w:rsidRPr="0011043B">
        <w:rPr>
          <w:rFonts w:eastAsia="Times New Roman"/>
        </w:rPr>
        <w:t>family violence reporting remains low among migrant and refugee women, compared with the general population in which reporting significantly increase</w:t>
      </w:r>
      <w:r w:rsidR="7D81B9A8" w:rsidRPr="0011043B">
        <w:rPr>
          <w:rFonts w:eastAsia="Times New Roman"/>
        </w:rPr>
        <w:t>s in response to high profile</w:t>
      </w:r>
      <w:r w:rsidR="3916EBA4" w:rsidRPr="0011043B">
        <w:rPr>
          <w:rFonts w:eastAsia="Times New Roman"/>
        </w:rPr>
        <w:t xml:space="preserve"> government activity to address the problem</w:t>
      </w:r>
      <w:r w:rsidR="4F0568F9" w:rsidRPr="0011043B">
        <w:rPr>
          <w:rFonts w:eastAsia="Times New Roman"/>
        </w:rPr>
        <w:t>.</w:t>
      </w:r>
      <w:r w:rsidR="00AE21A5" w:rsidRPr="0011043B">
        <w:rPr>
          <w:rStyle w:val="EndnoteReference"/>
          <w:rFonts w:eastAsia="Times New Roman"/>
          <w:color w:val="auto"/>
          <w:sz w:val="22"/>
        </w:rPr>
        <w:endnoteReference w:id="19"/>
      </w:r>
      <w:r w:rsidR="4F0568F9" w:rsidRPr="0011043B">
        <w:rPr>
          <w:rFonts w:eastAsia="Times New Roman"/>
        </w:rPr>
        <w:t xml:space="preserve"> This data is particularly concerning given that f</w:t>
      </w:r>
      <w:r w:rsidR="682B2CEF" w:rsidRPr="0011043B">
        <w:rPr>
          <w:rFonts w:eastAsia="Times New Roman"/>
        </w:rPr>
        <w:t xml:space="preserve">or migrant and refugee women, </w:t>
      </w:r>
      <w:r w:rsidR="4F0568F9" w:rsidRPr="0011043B">
        <w:rPr>
          <w:rFonts w:eastAsia="Times New Roman"/>
        </w:rPr>
        <w:t xml:space="preserve">research has shown that </w:t>
      </w:r>
      <w:r w:rsidR="682B2CEF" w:rsidRPr="0011043B">
        <w:rPr>
          <w:rFonts w:eastAsia="Times New Roman"/>
        </w:rPr>
        <w:t xml:space="preserve">violence </w:t>
      </w:r>
      <w:r w:rsidR="3EF646A8" w:rsidRPr="0011043B">
        <w:rPr>
          <w:rFonts w:eastAsia="Times New Roman"/>
        </w:rPr>
        <w:t>can be</w:t>
      </w:r>
      <w:r w:rsidR="682B2CEF" w:rsidRPr="0011043B">
        <w:rPr>
          <w:rFonts w:eastAsia="Times New Roman"/>
        </w:rPr>
        <w:t xml:space="preserve"> more severe and prolonged</w:t>
      </w:r>
      <w:r w:rsidR="3EF646A8" w:rsidRPr="0011043B">
        <w:rPr>
          <w:rFonts w:eastAsia="Times New Roman"/>
        </w:rPr>
        <w:t>, due to service access barriers</w:t>
      </w:r>
      <w:r w:rsidR="682B2CEF" w:rsidRPr="0011043B">
        <w:rPr>
          <w:rFonts w:eastAsia="Times New Roman"/>
        </w:rPr>
        <w:t>.</w:t>
      </w:r>
      <w:r w:rsidR="001E0889" w:rsidRPr="0011043B">
        <w:rPr>
          <w:rStyle w:val="EndnoteReference"/>
          <w:rFonts w:eastAsia="Times New Roman"/>
          <w:color w:val="auto"/>
          <w:sz w:val="22"/>
        </w:rPr>
        <w:endnoteReference w:id="20"/>
      </w:r>
      <w:r w:rsidR="682B2CEF" w:rsidRPr="0011043B">
        <w:rPr>
          <w:rFonts w:eastAsia="Times New Roman"/>
        </w:rPr>
        <w:t xml:space="preserve"> </w:t>
      </w:r>
    </w:p>
    <w:p w14:paraId="6D523DB8" w14:textId="19CED6FA" w:rsidR="00093C96" w:rsidRPr="0011043B" w:rsidRDefault="00093C96" w:rsidP="008A2B92">
      <w:pPr>
        <w:rPr>
          <w:rFonts w:eastAsia="Times New Roman" w:cstheme="minorHAnsi"/>
        </w:rPr>
      </w:pPr>
      <w:r>
        <w:t xml:space="preserve">With respect to workplace sexual harassment, even though rates are </w:t>
      </w:r>
      <w:r w:rsidR="003B2E2B">
        <w:t>higher among migrant and refugee women</w:t>
      </w:r>
      <w:r>
        <w:t xml:space="preserve">, reporting is low – </w:t>
      </w:r>
      <w:r w:rsidR="003B2E2B">
        <w:t xml:space="preserve">a recent study showed that </w:t>
      </w:r>
      <w:r>
        <w:t xml:space="preserve">only 15% </w:t>
      </w:r>
      <w:r w:rsidR="003B2E2B">
        <w:t xml:space="preserve">of </w:t>
      </w:r>
      <w:r w:rsidR="00ED6135">
        <w:t xml:space="preserve">migrant and refugee </w:t>
      </w:r>
      <w:r w:rsidR="003B2E2B" w:rsidRPr="0011043B">
        <w:t xml:space="preserve">women who experienced sexual harassment </w:t>
      </w:r>
      <w:r w:rsidRPr="0011043B">
        <w:t>reported the abuse to an authority outside of the workplace, and 37% told no one about their experiences. In one third of cases, the women had been threatened or warned not to report the abuse.</w:t>
      </w:r>
      <w:r w:rsidRPr="0011043B">
        <w:rPr>
          <w:rStyle w:val="EndnoteReference"/>
          <w:color w:val="auto"/>
          <w:sz w:val="22"/>
        </w:rPr>
        <w:endnoteReference w:id="21"/>
      </w:r>
    </w:p>
    <w:p w14:paraId="12BF1F11" w14:textId="4B6B4145" w:rsidR="008A2B92" w:rsidRDefault="16FDF919" w:rsidP="008A2B92">
      <w:pPr>
        <w:rPr>
          <w:rFonts w:eastAsia="Times New Roman"/>
        </w:rPr>
      </w:pPr>
      <w:r w:rsidRPr="0011043B">
        <w:rPr>
          <w:rFonts w:eastAsia="Times New Roman"/>
        </w:rPr>
        <w:t xml:space="preserve">More investment must be made into </w:t>
      </w:r>
      <w:r w:rsidR="5FF19C3D" w:rsidRPr="0011043B">
        <w:rPr>
          <w:rFonts w:eastAsia="Times New Roman"/>
        </w:rPr>
        <w:t xml:space="preserve">community-led </w:t>
      </w:r>
      <w:r w:rsidRPr="0011043B">
        <w:rPr>
          <w:rFonts w:eastAsia="Times New Roman"/>
        </w:rPr>
        <w:t xml:space="preserve">programs that build awareness about </w:t>
      </w:r>
      <w:r w:rsidR="0C215120" w:rsidRPr="0011043B">
        <w:rPr>
          <w:rFonts w:eastAsia="Times New Roman"/>
        </w:rPr>
        <w:t>gendered</w:t>
      </w:r>
      <w:r w:rsidRPr="0011043B">
        <w:rPr>
          <w:rFonts w:eastAsia="Times New Roman"/>
        </w:rPr>
        <w:t xml:space="preserve"> violence and facilitate earlier access to the system, including tailored, in-language, community-based outreach programs.</w:t>
      </w:r>
      <w:r w:rsidR="008A2B92" w:rsidRPr="0011043B">
        <w:rPr>
          <w:rStyle w:val="EndnoteReference"/>
          <w:rFonts w:eastAsia="Times New Roman"/>
          <w:color w:val="auto"/>
          <w:sz w:val="22"/>
        </w:rPr>
        <w:endnoteReference w:id="22"/>
      </w:r>
      <w:r w:rsidR="0C215120" w:rsidRPr="0011043B">
        <w:rPr>
          <w:rFonts w:eastAsia="Times New Roman"/>
        </w:rPr>
        <w:t xml:space="preserve"> </w:t>
      </w:r>
      <w:r w:rsidR="73D1B90B" w:rsidRPr="0011043B">
        <w:rPr>
          <w:rFonts w:eastAsia="Times New Roman"/>
        </w:rPr>
        <w:t>A</w:t>
      </w:r>
      <w:r w:rsidR="0C215120" w:rsidRPr="0011043B">
        <w:rPr>
          <w:rFonts w:eastAsia="Times New Roman"/>
        </w:rPr>
        <w:t xml:space="preserve">longside response programs, </w:t>
      </w:r>
      <w:r w:rsidR="68E5D9B6" w:rsidRPr="0011043B">
        <w:rPr>
          <w:rFonts w:eastAsia="Times New Roman"/>
        </w:rPr>
        <w:t xml:space="preserve">it is vital </w:t>
      </w:r>
      <w:r w:rsidR="0C215120" w:rsidRPr="0011043B">
        <w:rPr>
          <w:rFonts w:eastAsia="Times New Roman"/>
        </w:rPr>
        <w:t>that t</w:t>
      </w:r>
      <w:r w:rsidRPr="0011043B">
        <w:rPr>
          <w:rFonts w:eastAsia="Times New Roman"/>
        </w:rPr>
        <w:t xml:space="preserve">here </w:t>
      </w:r>
      <w:r w:rsidR="0C215120" w:rsidRPr="0011043B">
        <w:rPr>
          <w:rFonts w:eastAsia="Times New Roman"/>
        </w:rPr>
        <w:t>is</w:t>
      </w:r>
      <w:r w:rsidRPr="0011043B">
        <w:rPr>
          <w:rFonts w:eastAsia="Times New Roman"/>
        </w:rPr>
        <w:t xml:space="preserve"> a long-term investment into the primary prevention of violence, along with the recognition that multicultural communities have a central role to play, particularly via the leadership of migrant </w:t>
      </w:r>
      <w:r w:rsidR="5FF19C3D" w:rsidRPr="0011043B">
        <w:rPr>
          <w:rFonts w:eastAsia="Times New Roman"/>
        </w:rPr>
        <w:t xml:space="preserve">and refugee </w:t>
      </w:r>
      <w:r w:rsidRPr="0011043B">
        <w:rPr>
          <w:rFonts w:eastAsia="Times New Roman"/>
        </w:rPr>
        <w:t xml:space="preserve">women. Migrant </w:t>
      </w:r>
      <w:r w:rsidR="5FF19C3D" w:rsidRPr="0011043B">
        <w:rPr>
          <w:rFonts w:eastAsia="Times New Roman"/>
        </w:rPr>
        <w:t xml:space="preserve">and refugee </w:t>
      </w:r>
      <w:r w:rsidRPr="0011043B">
        <w:rPr>
          <w:rFonts w:eastAsia="Times New Roman"/>
        </w:rPr>
        <w:t>women’s organisations should be provided with ongoing and secure funding to enable them to share their specialist expertise, to build capacity within multicultural communities</w:t>
      </w:r>
      <w:r w:rsidR="44FB7543" w:rsidRPr="0011043B">
        <w:rPr>
          <w:rFonts w:eastAsia="Times New Roman"/>
        </w:rPr>
        <w:t xml:space="preserve">, and to </w:t>
      </w:r>
      <w:r w:rsidR="279FA1DB" w:rsidRPr="0011043B">
        <w:rPr>
          <w:rFonts w:eastAsia="Times New Roman"/>
        </w:rPr>
        <w:t xml:space="preserve">ensure that effort is coordinated, thereby </w:t>
      </w:r>
      <w:r w:rsidR="44FB7543" w:rsidRPr="0011043B">
        <w:rPr>
          <w:rFonts w:eastAsia="Times New Roman"/>
        </w:rPr>
        <w:t>reduc</w:t>
      </w:r>
      <w:r w:rsidR="279FA1DB" w:rsidRPr="0011043B">
        <w:rPr>
          <w:rFonts w:eastAsia="Times New Roman"/>
        </w:rPr>
        <w:t>ing</w:t>
      </w:r>
      <w:r w:rsidR="44FB7543" w:rsidRPr="0011043B">
        <w:rPr>
          <w:rFonts w:eastAsia="Times New Roman"/>
        </w:rPr>
        <w:t xml:space="preserve"> </w:t>
      </w:r>
      <w:r w:rsidR="44FB7543">
        <w:rPr>
          <w:rFonts w:eastAsia="Times New Roman"/>
        </w:rPr>
        <w:t xml:space="preserve">the current duplication of effort and loss of practice </w:t>
      </w:r>
      <w:r w:rsidR="279FA1DB">
        <w:rPr>
          <w:rFonts w:eastAsia="Times New Roman"/>
        </w:rPr>
        <w:t>wisdom that is occurring nationally.</w:t>
      </w:r>
    </w:p>
    <w:p w14:paraId="49177B75" w14:textId="300E6765" w:rsidR="008A2B92" w:rsidRPr="00F979E0" w:rsidRDefault="34637C7D" w:rsidP="008A2B92">
      <w:pPr>
        <w:pStyle w:val="Heading2"/>
      </w:pPr>
      <w:r>
        <w:t xml:space="preserve">In </w:t>
      </w:r>
      <w:r w:rsidR="00A91A9F">
        <w:t>2025-26</w:t>
      </w:r>
      <w:r>
        <w:t xml:space="preserve"> MCWH calls upon the </w:t>
      </w:r>
      <w:r w:rsidR="00A91A9F">
        <w:t>Australian</w:t>
      </w:r>
      <w:r>
        <w:t xml:space="preserve"> Government to:</w:t>
      </w:r>
    </w:p>
    <w:p w14:paraId="24E81EC2" w14:textId="77777777" w:rsidR="008A2B92" w:rsidRPr="00102351" w:rsidRDefault="008A2B92" w:rsidP="008A2B92">
      <w:pPr>
        <w:pStyle w:val="ListParagraph"/>
        <w:rPr>
          <w:sz w:val="16"/>
          <w:szCs w:val="16"/>
          <w:lang w:val="en-US"/>
        </w:rPr>
      </w:pPr>
    </w:p>
    <w:p w14:paraId="04925BAE" w14:textId="142160A5" w:rsidR="00763636" w:rsidRDefault="459D2298" w:rsidP="00607C53">
      <w:pPr>
        <w:pStyle w:val="ListParagraph"/>
        <w:numPr>
          <w:ilvl w:val="0"/>
          <w:numId w:val="44"/>
        </w:numPr>
        <w:spacing w:after="160" w:line="259" w:lineRule="auto"/>
      </w:pPr>
      <w:r>
        <w:t xml:space="preserve">Provide ongoing funding to MCWH to </w:t>
      </w:r>
      <w:r w:rsidR="11787302">
        <w:t>extend</w:t>
      </w:r>
      <w:r>
        <w:t xml:space="preserve"> its specialist </w:t>
      </w:r>
      <w:r w:rsidR="11787302">
        <w:t xml:space="preserve">coordination and capacity </w:t>
      </w:r>
      <w:r>
        <w:t xml:space="preserve">building </w:t>
      </w:r>
      <w:r w:rsidR="11787302">
        <w:t>role</w:t>
      </w:r>
      <w:r>
        <w:t xml:space="preserve"> </w:t>
      </w:r>
      <w:r w:rsidR="605B7008">
        <w:t xml:space="preserve">nationally </w:t>
      </w:r>
      <w:r>
        <w:t xml:space="preserve">to </w:t>
      </w:r>
      <w:r w:rsidR="605B7008">
        <w:t>facilitate national consistency, reduction of duplication</w:t>
      </w:r>
      <w:r w:rsidR="3B8A1392">
        <w:t>, and the sharing of practice wisdo</w:t>
      </w:r>
      <w:r w:rsidR="3AC9A470">
        <w:t>m</w:t>
      </w:r>
      <w:r>
        <w:t xml:space="preserve"> </w:t>
      </w:r>
      <w:r w:rsidR="2E5A467B">
        <w:t>among key stakeholders, including multicultural organisations and communities delivering</w:t>
      </w:r>
      <w:r w:rsidR="0B591099">
        <w:t xml:space="preserve"> gendered violence prevention programs and activity</w:t>
      </w:r>
      <w:r>
        <w:t>.</w:t>
      </w:r>
      <w:r w:rsidR="2E5A467B">
        <w:t xml:space="preserve"> </w:t>
      </w:r>
    </w:p>
    <w:p w14:paraId="4F96739C" w14:textId="69B234F4" w:rsidR="327DAEF6" w:rsidRDefault="327DAEF6" w:rsidP="327DAEF6">
      <w:pPr>
        <w:pStyle w:val="ListParagraph"/>
        <w:spacing w:after="160" w:line="259" w:lineRule="auto"/>
        <w:ind w:left="360"/>
      </w:pPr>
    </w:p>
    <w:p w14:paraId="630DE725" w14:textId="5D2935C1" w:rsidR="0035476F" w:rsidRDefault="4FB9CEC7" w:rsidP="00607C53">
      <w:pPr>
        <w:pStyle w:val="ListParagraph"/>
        <w:numPr>
          <w:ilvl w:val="0"/>
          <w:numId w:val="44"/>
        </w:numPr>
        <w:spacing w:after="160" w:line="259" w:lineRule="auto"/>
      </w:pPr>
      <w:r>
        <w:t xml:space="preserve">Provide funding to MCWH to </w:t>
      </w:r>
      <w:r w:rsidR="2B40FD08">
        <w:t xml:space="preserve">engage men and boys from multicultural communities </w:t>
      </w:r>
      <w:r w:rsidR="46F59A81">
        <w:t xml:space="preserve">in </w:t>
      </w:r>
      <w:r w:rsidR="037CCE01">
        <w:t>a program</w:t>
      </w:r>
      <w:r w:rsidR="46F59A81">
        <w:t xml:space="preserve"> to prevent </w:t>
      </w:r>
      <w:r>
        <w:t>gendered violence</w:t>
      </w:r>
      <w:r w:rsidR="46F59A81">
        <w:t xml:space="preserve">, and develop a national guide for </w:t>
      </w:r>
      <w:r w:rsidR="037CCE01">
        <w:t>the multicultural sector, the domestic, family and sexual violence sector and multicultural communities.</w:t>
      </w:r>
    </w:p>
    <w:p w14:paraId="4E24C3E5" w14:textId="61EA7860" w:rsidR="327DAEF6" w:rsidRDefault="327DAEF6" w:rsidP="327DAEF6">
      <w:pPr>
        <w:pStyle w:val="ListParagraph"/>
        <w:spacing w:after="160" w:line="259" w:lineRule="auto"/>
        <w:ind w:left="360"/>
      </w:pPr>
    </w:p>
    <w:p w14:paraId="75E104EB" w14:textId="27EB22B3" w:rsidR="00C84E71" w:rsidRDefault="00EA451F" w:rsidP="00607C53">
      <w:pPr>
        <w:pStyle w:val="ListParagraph"/>
        <w:numPr>
          <w:ilvl w:val="0"/>
          <w:numId w:val="44"/>
        </w:numPr>
        <w:spacing w:after="160" w:line="259" w:lineRule="auto"/>
      </w:pPr>
      <w:r>
        <w:t xml:space="preserve">Provide ongoing funding to MCWH </w:t>
      </w:r>
      <w:r w:rsidR="00012730">
        <w:t xml:space="preserve">and its project partners </w:t>
      </w:r>
      <w:r>
        <w:t>to deliver in-language education about gendered violence</w:t>
      </w:r>
      <w:r w:rsidR="00FC2C8E">
        <w:t>, including domestic</w:t>
      </w:r>
      <w:r w:rsidR="00457395">
        <w:t xml:space="preserve">, </w:t>
      </w:r>
      <w:r w:rsidR="00FC2C8E">
        <w:t xml:space="preserve">family </w:t>
      </w:r>
      <w:r w:rsidR="00457395">
        <w:t xml:space="preserve">and sexual </w:t>
      </w:r>
      <w:r w:rsidR="00FC2C8E">
        <w:t xml:space="preserve">violence, and </w:t>
      </w:r>
      <w:r w:rsidR="00457395">
        <w:t xml:space="preserve">workplace </w:t>
      </w:r>
      <w:r w:rsidR="00FC2C8E">
        <w:t xml:space="preserve">sexual harassment across Australia, utilising the existing infrastructure of the national Health in my Language program. </w:t>
      </w:r>
    </w:p>
    <w:p w14:paraId="5BC31664" w14:textId="77777777" w:rsidR="00C34F69" w:rsidRPr="00D76246" w:rsidRDefault="00C34F69" w:rsidP="00D76246">
      <w:pPr>
        <w:spacing w:after="160" w:line="259" w:lineRule="auto"/>
        <w:rPr>
          <w:lang w:val="en-US"/>
        </w:rPr>
      </w:pPr>
    </w:p>
    <w:p w14:paraId="675A4DA1" w14:textId="750F94B8" w:rsidR="008A2B92" w:rsidRPr="003A1D1C" w:rsidRDefault="15F138A4" w:rsidP="008A2B92">
      <w:pPr>
        <w:pStyle w:val="Heading1"/>
      </w:pPr>
      <w:r>
        <w:t xml:space="preserve">The Investment </w:t>
      </w:r>
      <w:r w:rsidR="00371CBA">
        <w:t>2025-26</w:t>
      </w:r>
    </w:p>
    <w:p w14:paraId="4D713062" w14:textId="77777777" w:rsidR="00B01344" w:rsidRDefault="00B01344" w:rsidP="00B01344">
      <w:r>
        <w:t xml:space="preserve">To ensure that disadvantaged communities remain front and centre of government investment, and that migrant and refugee women and gender diverse people don’t fall further behind, the following investment is needed. </w:t>
      </w:r>
    </w:p>
    <w:p w14:paraId="6146A74F" w14:textId="77777777" w:rsidR="00371CBA" w:rsidRDefault="00371CBA" w:rsidP="00B01344"/>
    <w:tbl>
      <w:tblPr>
        <w:tblW w:w="9016" w:type="dxa"/>
        <w:tblCellMar>
          <w:left w:w="0" w:type="dxa"/>
          <w:right w:w="0" w:type="dxa"/>
        </w:tblCellMar>
        <w:tblLook w:val="04A0" w:firstRow="1" w:lastRow="0" w:firstColumn="1" w:lastColumn="0" w:noHBand="0" w:noVBand="1"/>
      </w:tblPr>
      <w:tblGrid>
        <w:gridCol w:w="7366"/>
        <w:gridCol w:w="1650"/>
      </w:tblGrid>
      <w:tr w:rsidR="001F50E5" w14:paraId="66F46540" w14:textId="77777777" w:rsidTr="002F2D95">
        <w:tc>
          <w:tcPr>
            <w:tcW w:w="7366"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C9B086B" w14:textId="77777777" w:rsidR="001F50E5" w:rsidRDefault="001F50E5" w:rsidP="002F2D95">
            <w:pPr>
              <w:pStyle w:val="Heading2"/>
              <w:spacing w:after="0" w:line="240" w:lineRule="auto"/>
              <w:rPr>
                <w:rFonts w:eastAsia="Times New Roman"/>
                <w:sz w:val="22"/>
                <w:szCs w:val="22"/>
              </w:rPr>
            </w:pPr>
            <w:r>
              <w:rPr>
                <w:rFonts w:eastAsia="Times New Roman"/>
                <w:sz w:val="22"/>
                <w:szCs w:val="22"/>
              </w:rPr>
              <w:t>Gender equality, prevention &amp; early response to violence</w:t>
            </w:r>
          </w:p>
          <w:p w14:paraId="229ED474" w14:textId="6DE3F5A1" w:rsidR="001F50E5" w:rsidRDefault="001F50E5" w:rsidP="001F50E5">
            <w:pPr>
              <w:pStyle w:val="ListParagraph"/>
              <w:numPr>
                <w:ilvl w:val="0"/>
                <w:numId w:val="40"/>
              </w:numPr>
              <w:spacing w:after="0" w:line="240" w:lineRule="auto"/>
              <w:rPr>
                <w:rFonts w:eastAsia="Times New Roman"/>
              </w:rPr>
            </w:pPr>
            <w:r>
              <w:rPr>
                <w:rFonts w:eastAsia="Times New Roman"/>
              </w:rPr>
              <w:t>$</w:t>
            </w:r>
            <w:r w:rsidR="0011043B" w:rsidRPr="0011043B">
              <w:rPr>
                <w:rFonts w:eastAsia="Times New Roman"/>
              </w:rPr>
              <w:t xml:space="preserve">574,564 </w:t>
            </w:r>
            <w:r>
              <w:t xml:space="preserve">for MCWH to </w:t>
            </w:r>
            <w:r w:rsidR="00012730">
              <w:t>extend its specialist coordination and capacity building role nationally to facilitate national consistency, reduction of duplication, and the sharing of practice wisdom, among key stakeholders, including multicultural organisations and communities delivering gendered violence prevention programs and activity.</w:t>
            </w:r>
          </w:p>
          <w:p w14:paraId="424928FA" w14:textId="4926BC5D" w:rsidR="001F50E5" w:rsidRPr="00012730" w:rsidRDefault="001F50E5" w:rsidP="001F50E5">
            <w:pPr>
              <w:pStyle w:val="ListParagraph"/>
              <w:numPr>
                <w:ilvl w:val="0"/>
                <w:numId w:val="40"/>
              </w:numPr>
              <w:spacing w:after="0" w:line="240" w:lineRule="auto"/>
              <w:rPr>
                <w:rFonts w:eastAsia="Times New Roman"/>
                <w:lang w:val="en-US"/>
              </w:rPr>
            </w:pPr>
            <w:r>
              <w:rPr>
                <w:rFonts w:eastAsia="Times New Roman"/>
                <w:lang w:val="en-US"/>
              </w:rPr>
              <w:t>$</w:t>
            </w:r>
            <w:r w:rsidR="0011043B" w:rsidRPr="0011043B">
              <w:rPr>
                <w:rFonts w:eastAsia="Times New Roman"/>
                <w:lang w:val="en-US"/>
              </w:rPr>
              <w:t>594,040</w:t>
            </w:r>
            <w:r>
              <w:rPr>
                <w:rFonts w:eastAsia="Times New Roman"/>
                <w:lang w:val="en-US"/>
              </w:rPr>
              <w:t xml:space="preserve"> </w:t>
            </w:r>
            <w:r w:rsidR="00012730">
              <w:rPr>
                <w:rFonts w:eastAsia="Times New Roman"/>
                <w:lang w:val="en-US"/>
              </w:rPr>
              <w:t xml:space="preserve">for MCWH to </w:t>
            </w:r>
            <w:r w:rsidR="00012730">
              <w:t>engage men and boys from multicultural communities in a program to prevent gendered violence, and develop a national guide for the multicultural sector, the domestic, family and sexual violence sector and multicultural communities.</w:t>
            </w:r>
          </w:p>
          <w:p w14:paraId="740E4AB9" w14:textId="479BCDC4" w:rsidR="00012730" w:rsidRDefault="00012730" w:rsidP="001F50E5">
            <w:pPr>
              <w:pStyle w:val="ListParagraph"/>
              <w:numPr>
                <w:ilvl w:val="0"/>
                <w:numId w:val="40"/>
              </w:numPr>
              <w:spacing w:after="0" w:line="240" w:lineRule="auto"/>
              <w:rPr>
                <w:rFonts w:eastAsia="Times New Roman"/>
                <w:lang w:val="en-US"/>
              </w:rPr>
            </w:pPr>
            <w:r>
              <w:rPr>
                <w:rFonts w:eastAsia="Times New Roman"/>
              </w:rPr>
              <w:t>$</w:t>
            </w:r>
            <w:r w:rsidR="0011043B" w:rsidRPr="0011043B">
              <w:rPr>
                <w:rFonts w:eastAsia="Times New Roman"/>
              </w:rPr>
              <w:t>3,806,036</w:t>
            </w:r>
            <w:r w:rsidR="0011043B">
              <w:rPr>
                <w:rFonts w:eastAsia="Times New Roman"/>
              </w:rPr>
              <w:t xml:space="preserve"> </w:t>
            </w:r>
            <w:r>
              <w:rPr>
                <w:rFonts w:eastAsia="Times New Roman"/>
              </w:rPr>
              <w:t xml:space="preserve">for </w:t>
            </w:r>
            <w:r>
              <w:t>MCWH and its project partners to deliver in-language education about gendered violence, including domestic, family and sexual violence, and workplace sexual harassment across Australia, utilising the existing infrastructure of the national Health in my Language program.</w:t>
            </w:r>
          </w:p>
          <w:p w14:paraId="0BB5D990" w14:textId="77777777" w:rsidR="001F50E5" w:rsidRDefault="001F50E5" w:rsidP="002F2D95">
            <w:pPr>
              <w:rPr>
                <w:sz w:val="16"/>
                <w:szCs w:val="16"/>
              </w:rPr>
            </w:pPr>
          </w:p>
        </w:tc>
        <w:tc>
          <w:tcPr>
            <w:tcW w:w="1650" w:type="dxa"/>
            <w:tcBorders>
              <w:top w:val="nil"/>
              <w:left w:val="nil"/>
              <w:bottom w:val="single" w:sz="8" w:space="0" w:color="auto"/>
              <w:right w:val="single" w:sz="8" w:space="0" w:color="auto"/>
            </w:tcBorders>
            <w:tcMar>
              <w:top w:w="0" w:type="dxa"/>
              <w:left w:w="108" w:type="dxa"/>
              <w:bottom w:w="0" w:type="dxa"/>
              <w:right w:w="108" w:type="dxa"/>
            </w:tcMar>
            <w:hideMark/>
          </w:tcPr>
          <w:p w14:paraId="5A681B83" w14:textId="479F541F" w:rsidR="001F50E5" w:rsidRDefault="001F50E5" w:rsidP="002F2D95">
            <w:pPr>
              <w:pStyle w:val="Heading2"/>
              <w:spacing w:after="0" w:line="240" w:lineRule="auto"/>
              <w:rPr>
                <w:rFonts w:eastAsia="Times New Roman"/>
                <w:sz w:val="22"/>
                <w:szCs w:val="22"/>
              </w:rPr>
            </w:pPr>
          </w:p>
        </w:tc>
      </w:tr>
      <w:tr w:rsidR="001F50E5" w14:paraId="38FE7466" w14:textId="77777777" w:rsidTr="002F2D95">
        <w:tc>
          <w:tcPr>
            <w:tcW w:w="736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276AD4F" w14:textId="40F25B29" w:rsidR="001F50E5" w:rsidRDefault="001F50E5" w:rsidP="002F2D95">
            <w:pPr>
              <w:pStyle w:val="Heading2"/>
              <w:spacing w:after="0" w:line="240" w:lineRule="auto"/>
              <w:rPr>
                <w:rFonts w:eastAsia="Times New Roman"/>
                <w:b w:val="0"/>
                <w:bCs/>
                <w:sz w:val="22"/>
                <w:szCs w:val="22"/>
              </w:rPr>
            </w:pPr>
            <w:r>
              <w:rPr>
                <w:rFonts w:eastAsia="Times New Roman"/>
                <w:sz w:val="22"/>
                <w:szCs w:val="22"/>
              </w:rPr>
              <w:t xml:space="preserve">TOTAL INVESTMENT </w:t>
            </w:r>
            <w:r w:rsidR="00371CBA">
              <w:rPr>
                <w:rFonts w:eastAsia="Times New Roman"/>
                <w:sz w:val="22"/>
                <w:szCs w:val="22"/>
              </w:rPr>
              <w:t>25/26</w:t>
            </w:r>
          </w:p>
        </w:tc>
        <w:tc>
          <w:tcPr>
            <w:tcW w:w="1650" w:type="dxa"/>
            <w:tcBorders>
              <w:top w:val="nil"/>
              <w:left w:val="nil"/>
              <w:bottom w:val="single" w:sz="8" w:space="0" w:color="auto"/>
              <w:right w:val="single" w:sz="8" w:space="0" w:color="auto"/>
            </w:tcBorders>
            <w:tcMar>
              <w:top w:w="0" w:type="dxa"/>
              <w:left w:w="108" w:type="dxa"/>
              <w:bottom w:w="0" w:type="dxa"/>
              <w:right w:w="108" w:type="dxa"/>
            </w:tcMar>
            <w:hideMark/>
          </w:tcPr>
          <w:p w14:paraId="1DE36DF8" w14:textId="78E27B3B" w:rsidR="001F50E5" w:rsidRDefault="001F50E5" w:rsidP="002F2D95">
            <w:pPr>
              <w:pStyle w:val="Heading2"/>
              <w:spacing w:after="0" w:line="240" w:lineRule="auto"/>
              <w:rPr>
                <w:rFonts w:eastAsia="Times New Roman"/>
                <w:sz w:val="22"/>
                <w:szCs w:val="22"/>
              </w:rPr>
            </w:pPr>
            <w:r>
              <w:rPr>
                <w:rFonts w:eastAsia="Times New Roman"/>
                <w:sz w:val="22"/>
                <w:szCs w:val="22"/>
              </w:rPr>
              <w:t>$</w:t>
            </w:r>
            <w:r w:rsidR="0011043B" w:rsidRPr="0011043B">
              <w:rPr>
                <w:rFonts w:eastAsia="Times New Roman"/>
                <w:sz w:val="22"/>
                <w:szCs w:val="22"/>
              </w:rPr>
              <w:t>4,974,640</w:t>
            </w:r>
          </w:p>
        </w:tc>
      </w:tr>
    </w:tbl>
    <w:p w14:paraId="41BA54C6" w14:textId="77777777" w:rsidR="0032207E" w:rsidRDefault="0032207E" w:rsidP="00B01344"/>
    <w:p w14:paraId="618B061F" w14:textId="77777777" w:rsidR="008A2B92" w:rsidRDefault="008A2B92" w:rsidP="008A2B92"/>
    <w:p w14:paraId="5BCD27CE" w14:textId="19C9FA70" w:rsidR="00102351" w:rsidRDefault="00102351" w:rsidP="00102351">
      <w:pPr>
        <w:pStyle w:val="Heading1"/>
      </w:pPr>
      <w:r>
        <w:t>Contact</w:t>
      </w:r>
    </w:p>
    <w:p w14:paraId="38BFEE46" w14:textId="66194FB6" w:rsidR="00102351" w:rsidRDefault="00102351" w:rsidP="00102351">
      <w:r>
        <w:t>For more information, please contact:</w:t>
      </w:r>
    </w:p>
    <w:p w14:paraId="692A1BEA" w14:textId="4C1D98F9" w:rsidR="00102351" w:rsidRPr="00CA3D93" w:rsidRDefault="00102351" w:rsidP="00102351">
      <w:r w:rsidRPr="00CA3D93">
        <w:t>Dr Adele Murdolo</w:t>
      </w:r>
      <w:r w:rsidRPr="00CA3D93">
        <w:br/>
      </w:r>
      <w:r w:rsidR="00CA3D93" w:rsidRPr="00CA3D93">
        <w:t>Chief Exec</w:t>
      </w:r>
      <w:r w:rsidR="00CA3D93">
        <w:t>utive Officer</w:t>
      </w:r>
    </w:p>
    <w:p w14:paraId="56B206A4" w14:textId="0441708D" w:rsidR="00102351" w:rsidRDefault="00102351" w:rsidP="00102351">
      <w:r w:rsidRPr="00102351">
        <w:rPr>
          <w:b/>
          <w:bCs/>
        </w:rPr>
        <w:t>Multicultural Centre for Women's Health</w:t>
      </w:r>
      <w:r>
        <w:t xml:space="preserve"> </w:t>
      </w:r>
      <w:r>
        <w:br/>
        <w:t xml:space="preserve">Suite 207, Level 2, </w:t>
      </w:r>
      <w:proofErr w:type="spellStart"/>
      <w:r>
        <w:t>Carringbush</w:t>
      </w:r>
      <w:proofErr w:type="spellEnd"/>
      <w:r>
        <w:t xml:space="preserve"> Building, </w:t>
      </w:r>
      <w:r>
        <w:br/>
        <w:t xml:space="preserve">134 Cambridge Street, </w:t>
      </w:r>
      <w:r>
        <w:br/>
        <w:t xml:space="preserve">Collingwood 3066 </w:t>
      </w:r>
      <w:r>
        <w:br/>
        <w:t xml:space="preserve">Telephone </w:t>
      </w:r>
      <w:r w:rsidR="00852B59">
        <w:t>0438 823 299</w:t>
      </w:r>
      <w:r>
        <w:t xml:space="preserve">  </w:t>
      </w:r>
    </w:p>
    <w:p w14:paraId="041A5B61" w14:textId="77777777" w:rsidR="00102351" w:rsidRDefault="00102351" w:rsidP="00102351">
      <w:r>
        <w:t>ABN 48 188 616 970</w:t>
      </w:r>
    </w:p>
    <w:p w14:paraId="4DC40EC8" w14:textId="6ED9C803" w:rsidR="00102351" w:rsidRDefault="00102351" w:rsidP="0011043B">
      <w:r>
        <w:t>www.mcwh.com.au</w:t>
      </w:r>
    </w:p>
    <w:p w14:paraId="5C9B7319" w14:textId="080F4B2F" w:rsidR="007223D2" w:rsidRPr="00102351" w:rsidRDefault="008A2B92" w:rsidP="00102351">
      <w:pPr>
        <w:pStyle w:val="Heading1"/>
      </w:pPr>
      <w:r>
        <w:lastRenderedPageBreak/>
        <w:t>References</w:t>
      </w:r>
    </w:p>
    <w:sectPr w:rsidR="007223D2" w:rsidRPr="00102351" w:rsidSect="00FD41F6">
      <w:headerReference w:type="default" r:id="rId17"/>
      <w:footerReference w:type="default" r:id="rId18"/>
      <w:endnotePr>
        <w:numFmt w:val="decimal"/>
      </w:endnotePr>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07B1B6C" w14:textId="77777777" w:rsidR="00AD68CF" w:rsidRDefault="00AD68CF" w:rsidP="001F7C4E">
      <w:pPr>
        <w:spacing w:after="0" w:line="240" w:lineRule="auto"/>
      </w:pPr>
      <w:r>
        <w:separator/>
      </w:r>
    </w:p>
  </w:endnote>
  <w:endnote w:type="continuationSeparator" w:id="0">
    <w:p w14:paraId="7EF606A3" w14:textId="77777777" w:rsidR="00AD68CF" w:rsidRDefault="00AD68CF" w:rsidP="001F7C4E">
      <w:pPr>
        <w:spacing w:after="0" w:line="240" w:lineRule="auto"/>
      </w:pPr>
      <w:r>
        <w:continuationSeparator/>
      </w:r>
    </w:p>
  </w:endnote>
  <w:endnote w:type="continuationNotice" w:id="1">
    <w:p w14:paraId="503FF7D8" w14:textId="77777777" w:rsidR="00AD68CF" w:rsidRDefault="00AD68CF">
      <w:pPr>
        <w:spacing w:after="0" w:line="240" w:lineRule="auto"/>
      </w:pPr>
    </w:p>
  </w:endnote>
  <w:endnote w:id="2">
    <w:p w14:paraId="416E445A" w14:textId="4CB38A2A" w:rsidR="00E105FE" w:rsidRPr="0011043B" w:rsidRDefault="00E105FE">
      <w:pPr>
        <w:pStyle w:val="EndnoteText"/>
        <w:rPr>
          <w:rFonts w:ascii="Calibri" w:hAnsi="Calibri" w:cs="Calibri"/>
          <w:sz w:val="22"/>
          <w:szCs w:val="22"/>
          <w:lang w:val="en-US"/>
        </w:rPr>
      </w:pPr>
      <w:r w:rsidRPr="0011043B">
        <w:rPr>
          <w:rStyle w:val="EndnoteReference"/>
          <w:rFonts w:ascii="Calibri" w:hAnsi="Calibri" w:cs="Calibri"/>
          <w:color w:val="auto"/>
          <w:sz w:val="22"/>
          <w:szCs w:val="22"/>
        </w:rPr>
        <w:endnoteRef/>
      </w:r>
      <w:r w:rsidRPr="0011043B">
        <w:rPr>
          <w:rFonts w:ascii="Calibri" w:hAnsi="Calibri" w:cs="Calibri"/>
          <w:sz w:val="22"/>
          <w:szCs w:val="22"/>
        </w:rPr>
        <w:t xml:space="preserve"> ABS (2021) Census of Population and Housing, Australian Government. </w:t>
      </w:r>
    </w:p>
  </w:endnote>
  <w:endnote w:id="3">
    <w:p w14:paraId="4B64242A" w14:textId="30F84776" w:rsidR="00842CCA" w:rsidRPr="0011043B" w:rsidRDefault="00842CCA">
      <w:pPr>
        <w:pStyle w:val="EndnoteText"/>
        <w:rPr>
          <w:rFonts w:ascii="Calibri" w:hAnsi="Calibri" w:cs="Calibri"/>
          <w:sz w:val="22"/>
          <w:szCs w:val="22"/>
          <w:lang w:val="en-US"/>
        </w:rPr>
      </w:pPr>
      <w:r w:rsidRPr="0011043B">
        <w:rPr>
          <w:rStyle w:val="EndnoteReference"/>
          <w:rFonts w:ascii="Calibri" w:hAnsi="Calibri" w:cs="Calibri"/>
          <w:color w:val="auto"/>
          <w:sz w:val="22"/>
          <w:szCs w:val="22"/>
        </w:rPr>
        <w:endnoteRef/>
      </w:r>
      <w:r w:rsidRPr="0011043B">
        <w:rPr>
          <w:rFonts w:ascii="Calibri" w:hAnsi="Calibri" w:cs="Calibri"/>
          <w:sz w:val="22"/>
          <w:szCs w:val="22"/>
        </w:rPr>
        <w:t xml:space="preserve"> Commonwealth of Australia (2023) First Action Plan &amp; Outcomes Framework 2023–2027; Commonwealth of Australia Department of the Prime Minister and Cabinet (2024) Working for Women a Strategy for Gender Equality</w:t>
      </w:r>
    </w:p>
  </w:endnote>
  <w:endnote w:id="4">
    <w:p w14:paraId="64A06FC9" w14:textId="1D38F35C" w:rsidR="00842CCA" w:rsidRPr="0011043B" w:rsidRDefault="00842CCA">
      <w:pPr>
        <w:pStyle w:val="EndnoteText"/>
        <w:rPr>
          <w:rFonts w:ascii="Calibri" w:hAnsi="Calibri" w:cs="Calibri"/>
          <w:sz w:val="22"/>
          <w:szCs w:val="22"/>
          <w:lang w:val="en-US"/>
        </w:rPr>
      </w:pPr>
      <w:r w:rsidRPr="0011043B">
        <w:rPr>
          <w:rStyle w:val="EndnoteReference"/>
          <w:rFonts w:ascii="Calibri" w:hAnsi="Calibri" w:cs="Calibri"/>
          <w:color w:val="auto"/>
          <w:sz w:val="22"/>
          <w:szCs w:val="22"/>
        </w:rPr>
        <w:endnoteRef/>
      </w:r>
      <w:r w:rsidRPr="0011043B">
        <w:rPr>
          <w:rFonts w:ascii="Calibri" w:hAnsi="Calibri" w:cs="Calibri"/>
          <w:sz w:val="22"/>
          <w:szCs w:val="22"/>
        </w:rPr>
        <w:t xml:space="preserve"> Vaughan, C., Chen, J., Sullivan, C., Suha, M., Sandhu, M., Hourani, J., … Murdolo, A. (2020). Multicultural and Settlement services Supporting women experiencing violence: The </w:t>
      </w:r>
      <w:proofErr w:type="spellStart"/>
      <w:r w:rsidRPr="0011043B">
        <w:rPr>
          <w:rFonts w:ascii="Calibri" w:hAnsi="Calibri" w:cs="Calibri"/>
          <w:sz w:val="22"/>
          <w:szCs w:val="22"/>
        </w:rPr>
        <w:t>MuSeS</w:t>
      </w:r>
      <w:proofErr w:type="spellEnd"/>
      <w:r w:rsidRPr="0011043B">
        <w:rPr>
          <w:rFonts w:ascii="Calibri" w:hAnsi="Calibri" w:cs="Calibri"/>
          <w:sz w:val="22"/>
          <w:szCs w:val="22"/>
        </w:rPr>
        <w:t xml:space="preserve"> project (Research report, 11/2020). Sydney: ANROWS</w:t>
      </w:r>
    </w:p>
  </w:endnote>
  <w:endnote w:id="5">
    <w:p w14:paraId="3ACF44B0" w14:textId="509E284B" w:rsidR="00D51CC7" w:rsidRPr="0011043B" w:rsidRDefault="00D51CC7">
      <w:pPr>
        <w:pStyle w:val="EndnoteText"/>
        <w:rPr>
          <w:rFonts w:ascii="Calibri" w:hAnsi="Calibri" w:cs="Calibri"/>
          <w:sz w:val="22"/>
          <w:szCs w:val="22"/>
          <w:lang w:val="en-US"/>
        </w:rPr>
      </w:pPr>
      <w:r w:rsidRPr="0011043B">
        <w:rPr>
          <w:rStyle w:val="EndnoteReference"/>
          <w:rFonts w:ascii="Calibri" w:hAnsi="Calibri" w:cs="Calibri"/>
          <w:color w:val="auto"/>
          <w:sz w:val="22"/>
          <w:szCs w:val="22"/>
        </w:rPr>
        <w:endnoteRef/>
      </w:r>
      <w:r w:rsidRPr="0011043B">
        <w:rPr>
          <w:rFonts w:ascii="Calibri" w:hAnsi="Calibri" w:cs="Calibri"/>
          <w:sz w:val="22"/>
          <w:szCs w:val="22"/>
        </w:rPr>
        <w:t xml:space="preserve"> </w:t>
      </w:r>
      <w:r w:rsidR="002527D9" w:rsidRPr="0011043B">
        <w:rPr>
          <w:rFonts w:ascii="Calibri" w:hAnsi="Calibri" w:cs="Calibri"/>
          <w:sz w:val="22"/>
          <w:szCs w:val="22"/>
          <w:lang w:val="en-US"/>
        </w:rPr>
        <w:t>WGEA</w:t>
      </w:r>
      <w:r w:rsidR="000E5E05" w:rsidRPr="0011043B">
        <w:rPr>
          <w:rFonts w:ascii="Calibri" w:hAnsi="Calibri" w:cs="Calibri"/>
          <w:sz w:val="22"/>
          <w:szCs w:val="22"/>
          <w:lang w:val="en-US"/>
        </w:rPr>
        <w:t xml:space="preserve"> (2023), Australia’s Gender Equality Scorecard: Key results from the Workplace Gender Equality Agency’s Employer Census 2022-23</w:t>
      </w:r>
    </w:p>
  </w:endnote>
  <w:endnote w:id="6">
    <w:p w14:paraId="0E32A13A" w14:textId="77777777" w:rsidR="00284E10" w:rsidRPr="0011043B" w:rsidRDefault="00284E10" w:rsidP="00284E10">
      <w:pPr>
        <w:pStyle w:val="EndnoteText"/>
        <w:rPr>
          <w:rFonts w:ascii="Calibri" w:hAnsi="Calibri" w:cs="Calibri"/>
          <w:sz w:val="22"/>
          <w:szCs w:val="22"/>
          <w:lang w:val="en-US"/>
        </w:rPr>
      </w:pPr>
      <w:r w:rsidRPr="0011043B">
        <w:rPr>
          <w:rStyle w:val="EndnoteReference"/>
          <w:rFonts w:ascii="Calibri" w:hAnsi="Calibri" w:cs="Calibri"/>
          <w:color w:val="auto"/>
          <w:sz w:val="22"/>
          <w:szCs w:val="22"/>
        </w:rPr>
        <w:endnoteRef/>
      </w:r>
      <w:r w:rsidRPr="0011043B">
        <w:rPr>
          <w:rFonts w:ascii="Calibri" w:hAnsi="Calibri" w:cs="Calibri"/>
          <w:sz w:val="22"/>
          <w:szCs w:val="22"/>
        </w:rPr>
        <w:t xml:space="preserve"> </w:t>
      </w:r>
      <w:r w:rsidRPr="0011043B">
        <w:rPr>
          <w:rFonts w:ascii="Calibri" w:hAnsi="Calibri" w:cs="Calibri"/>
          <w:sz w:val="22"/>
          <w:szCs w:val="22"/>
          <w:lang w:val="en-US"/>
        </w:rPr>
        <w:t xml:space="preserve">Victorian Skills Authority, State of the Victorian </w:t>
      </w:r>
      <w:proofErr w:type="spellStart"/>
      <w:r w:rsidRPr="0011043B">
        <w:rPr>
          <w:rFonts w:ascii="Calibri" w:hAnsi="Calibri" w:cs="Calibri"/>
          <w:sz w:val="22"/>
          <w:szCs w:val="22"/>
          <w:lang w:val="en-US"/>
        </w:rPr>
        <w:t>Labour</w:t>
      </w:r>
      <w:proofErr w:type="spellEnd"/>
      <w:r w:rsidRPr="0011043B">
        <w:rPr>
          <w:rFonts w:ascii="Calibri" w:hAnsi="Calibri" w:cs="Calibri"/>
          <w:sz w:val="22"/>
          <w:szCs w:val="22"/>
          <w:lang w:val="en-US"/>
        </w:rPr>
        <w:t xml:space="preserve"> Market: Victorian Skills Plan 2022, Victorian Government, July 2022.</w:t>
      </w:r>
    </w:p>
  </w:endnote>
  <w:endnote w:id="7">
    <w:p w14:paraId="475FF2C8" w14:textId="77777777" w:rsidR="00284E10" w:rsidRPr="0011043B" w:rsidRDefault="00284E10" w:rsidP="00284E10">
      <w:pPr>
        <w:pStyle w:val="EndnoteText"/>
        <w:rPr>
          <w:rFonts w:ascii="Calibri" w:hAnsi="Calibri" w:cs="Calibri"/>
          <w:sz w:val="22"/>
          <w:szCs w:val="22"/>
        </w:rPr>
      </w:pPr>
      <w:r w:rsidRPr="0011043B">
        <w:rPr>
          <w:rStyle w:val="EndnoteReference"/>
          <w:rFonts w:ascii="Calibri" w:hAnsi="Calibri" w:cs="Calibri"/>
          <w:color w:val="auto"/>
          <w:sz w:val="22"/>
          <w:szCs w:val="22"/>
        </w:rPr>
        <w:endnoteRef/>
      </w:r>
      <w:r w:rsidRPr="0011043B">
        <w:rPr>
          <w:rFonts w:ascii="Calibri" w:hAnsi="Calibri" w:cs="Calibri"/>
          <w:sz w:val="22"/>
          <w:szCs w:val="22"/>
        </w:rPr>
        <w:t xml:space="preserve"> Victorian Government, Our Equal State: Victoria's gender equality strategy and action plan 2023-2027, p. 19.</w:t>
      </w:r>
    </w:p>
  </w:endnote>
  <w:endnote w:id="8">
    <w:p w14:paraId="115E2304" w14:textId="77777777" w:rsidR="003D4843" w:rsidRPr="0011043B" w:rsidRDefault="003D4843" w:rsidP="003D4843">
      <w:pPr>
        <w:pStyle w:val="NoSpacing"/>
        <w:rPr>
          <w:rFonts w:ascii="Calibri" w:hAnsi="Calibri" w:cs="Calibri"/>
        </w:rPr>
      </w:pPr>
      <w:r w:rsidRPr="0011043B">
        <w:rPr>
          <w:rStyle w:val="EndnoteReference"/>
          <w:rFonts w:ascii="Calibri" w:hAnsi="Calibri" w:cs="Calibri"/>
          <w:color w:val="auto"/>
          <w:sz w:val="22"/>
        </w:rPr>
        <w:endnoteRef/>
      </w:r>
      <w:r w:rsidRPr="0011043B">
        <w:rPr>
          <w:rFonts w:ascii="Calibri" w:hAnsi="Calibri" w:cs="Calibri"/>
        </w:rPr>
        <w:t xml:space="preserve"> ABS (2016) The Census of Population and Housing, Australian Government. ABS (2018) Understanding Migrant Outcomes.</w:t>
      </w:r>
    </w:p>
  </w:endnote>
  <w:endnote w:id="9">
    <w:p w14:paraId="637216CF" w14:textId="77777777" w:rsidR="003D4843" w:rsidRPr="0011043B" w:rsidRDefault="003D4843" w:rsidP="003D4843">
      <w:pPr>
        <w:pStyle w:val="NoSpacing"/>
        <w:rPr>
          <w:rFonts w:ascii="Calibri" w:hAnsi="Calibri" w:cs="Calibri"/>
        </w:rPr>
      </w:pPr>
      <w:r w:rsidRPr="0011043B">
        <w:rPr>
          <w:rStyle w:val="EndnoteReference"/>
          <w:rFonts w:ascii="Calibri" w:hAnsi="Calibri" w:cs="Calibri"/>
          <w:color w:val="auto"/>
          <w:sz w:val="22"/>
        </w:rPr>
        <w:endnoteRef/>
      </w:r>
      <w:r w:rsidRPr="0011043B">
        <w:rPr>
          <w:rFonts w:ascii="Calibri" w:hAnsi="Calibri" w:cs="Calibri"/>
        </w:rPr>
        <w:t xml:space="preserve"> ABS (2021) Charts on casual employment, occupation and industry, August 2021.</w:t>
      </w:r>
    </w:p>
  </w:endnote>
  <w:endnote w:id="10">
    <w:p w14:paraId="46F1ABC9" w14:textId="5E35442F" w:rsidR="00284E10" w:rsidRPr="0011043B" w:rsidRDefault="00284E10" w:rsidP="00284E10">
      <w:pPr>
        <w:pStyle w:val="EndnoteText"/>
        <w:rPr>
          <w:rFonts w:ascii="Calibri" w:hAnsi="Calibri" w:cs="Calibri"/>
          <w:sz w:val="22"/>
          <w:szCs w:val="22"/>
          <w:lang w:val="en-US"/>
        </w:rPr>
      </w:pPr>
      <w:r w:rsidRPr="0011043B">
        <w:rPr>
          <w:rStyle w:val="EndnoteReference"/>
          <w:rFonts w:ascii="Calibri" w:hAnsi="Calibri" w:cs="Calibri"/>
          <w:color w:val="auto"/>
          <w:sz w:val="22"/>
          <w:szCs w:val="22"/>
        </w:rPr>
        <w:endnoteRef/>
      </w:r>
      <w:r w:rsidRPr="0011043B">
        <w:rPr>
          <w:rFonts w:ascii="Calibri" w:hAnsi="Calibri" w:cs="Calibri"/>
          <w:sz w:val="22"/>
          <w:szCs w:val="22"/>
        </w:rPr>
        <w:t xml:space="preserve"> </w:t>
      </w:r>
      <w:proofErr w:type="spellStart"/>
      <w:proofErr w:type="gramStart"/>
      <w:r w:rsidRPr="0011043B">
        <w:rPr>
          <w:rFonts w:ascii="Calibri" w:hAnsi="Calibri" w:cs="Calibri"/>
          <w:sz w:val="22"/>
          <w:szCs w:val="22"/>
        </w:rPr>
        <w:t>Coates,B</w:t>
      </w:r>
      <w:proofErr w:type="spellEnd"/>
      <w:r w:rsidRPr="0011043B">
        <w:rPr>
          <w:rFonts w:ascii="Calibri" w:hAnsi="Calibri" w:cs="Calibri"/>
          <w:sz w:val="22"/>
          <w:szCs w:val="22"/>
        </w:rPr>
        <w:t>.</w:t>
      </w:r>
      <w:proofErr w:type="gramEnd"/>
      <w:r w:rsidRPr="0011043B">
        <w:rPr>
          <w:rFonts w:ascii="Calibri" w:hAnsi="Calibri" w:cs="Calibri"/>
          <w:sz w:val="22"/>
          <w:szCs w:val="22"/>
        </w:rPr>
        <w:t xml:space="preserve">, </w:t>
      </w:r>
      <w:proofErr w:type="spellStart"/>
      <w:r w:rsidRPr="0011043B">
        <w:rPr>
          <w:rFonts w:ascii="Calibri" w:hAnsi="Calibri" w:cs="Calibri"/>
          <w:sz w:val="22"/>
          <w:szCs w:val="22"/>
        </w:rPr>
        <w:t>Wiltshire,T</w:t>
      </w:r>
      <w:proofErr w:type="spellEnd"/>
      <w:r w:rsidRPr="0011043B">
        <w:rPr>
          <w:rFonts w:ascii="Calibri" w:hAnsi="Calibri" w:cs="Calibri"/>
          <w:sz w:val="22"/>
          <w:szCs w:val="22"/>
        </w:rPr>
        <w:t xml:space="preserve">., and </w:t>
      </w:r>
      <w:proofErr w:type="spellStart"/>
      <w:r w:rsidRPr="0011043B">
        <w:rPr>
          <w:rFonts w:ascii="Calibri" w:hAnsi="Calibri" w:cs="Calibri"/>
          <w:sz w:val="22"/>
          <w:szCs w:val="22"/>
        </w:rPr>
        <w:t>Reysenbach,T</w:t>
      </w:r>
      <w:proofErr w:type="spellEnd"/>
      <w:r w:rsidRPr="0011043B">
        <w:rPr>
          <w:rFonts w:ascii="Calibri" w:hAnsi="Calibri" w:cs="Calibri"/>
          <w:sz w:val="22"/>
          <w:szCs w:val="22"/>
        </w:rPr>
        <w:t>. (2023). Short-changed: How to stop the exploitation of migrant workers in Australia. Grattan Institute.</w:t>
      </w:r>
    </w:p>
  </w:endnote>
  <w:endnote w:id="11">
    <w:p w14:paraId="405822A6" w14:textId="77777777" w:rsidR="00284E10" w:rsidRPr="0011043B" w:rsidRDefault="00284E10" w:rsidP="00284E10">
      <w:pPr>
        <w:pStyle w:val="EndnoteText"/>
        <w:rPr>
          <w:rFonts w:ascii="Calibri" w:hAnsi="Calibri" w:cs="Calibri"/>
          <w:sz w:val="22"/>
          <w:szCs w:val="22"/>
          <w:lang w:val="en-US"/>
        </w:rPr>
      </w:pPr>
      <w:r w:rsidRPr="0011043B">
        <w:rPr>
          <w:rStyle w:val="EndnoteReference"/>
          <w:rFonts w:ascii="Calibri" w:hAnsi="Calibri" w:cs="Calibri"/>
          <w:color w:val="auto"/>
          <w:sz w:val="22"/>
          <w:szCs w:val="22"/>
        </w:rPr>
        <w:endnoteRef/>
      </w:r>
      <w:r w:rsidRPr="0011043B">
        <w:rPr>
          <w:rFonts w:ascii="Calibri" w:hAnsi="Calibri" w:cs="Calibri"/>
          <w:sz w:val="22"/>
          <w:szCs w:val="22"/>
        </w:rPr>
        <w:t xml:space="preserve"> </w:t>
      </w:r>
      <w:r w:rsidRPr="0011043B">
        <w:rPr>
          <w:rFonts w:ascii="Calibri" w:hAnsi="Calibri" w:cs="Calibri"/>
          <w:sz w:val="22"/>
          <w:szCs w:val="22"/>
          <w:lang w:val="en-US"/>
        </w:rPr>
        <w:t xml:space="preserve">Australian Government, Australian </w:t>
      </w:r>
      <w:proofErr w:type="spellStart"/>
      <w:r w:rsidRPr="0011043B">
        <w:rPr>
          <w:rFonts w:ascii="Calibri" w:hAnsi="Calibri" w:cs="Calibri"/>
          <w:sz w:val="22"/>
          <w:szCs w:val="22"/>
          <w:lang w:val="en-US"/>
        </w:rPr>
        <w:t>Labour</w:t>
      </w:r>
      <w:proofErr w:type="spellEnd"/>
      <w:r w:rsidRPr="0011043B">
        <w:rPr>
          <w:rFonts w:ascii="Calibri" w:hAnsi="Calibri" w:cs="Calibri"/>
          <w:sz w:val="22"/>
          <w:szCs w:val="22"/>
          <w:lang w:val="en-US"/>
        </w:rPr>
        <w:t xml:space="preserve"> Market for Migrants: July 2023, Jobs and Skills Australia.</w:t>
      </w:r>
    </w:p>
  </w:endnote>
  <w:endnote w:id="12">
    <w:p w14:paraId="2CA1FED0" w14:textId="77777777" w:rsidR="003D4843" w:rsidRPr="0011043B" w:rsidRDefault="003D4843" w:rsidP="003D4843">
      <w:pPr>
        <w:pStyle w:val="EndnoteText"/>
        <w:rPr>
          <w:rFonts w:ascii="Calibri" w:hAnsi="Calibri" w:cs="Calibri"/>
          <w:sz w:val="22"/>
          <w:szCs w:val="22"/>
          <w:lang w:val="en-US"/>
        </w:rPr>
      </w:pPr>
      <w:r w:rsidRPr="0011043B">
        <w:rPr>
          <w:rStyle w:val="EndnoteReference"/>
          <w:rFonts w:ascii="Calibri" w:hAnsi="Calibri" w:cs="Calibri"/>
          <w:color w:val="auto"/>
          <w:sz w:val="22"/>
          <w:szCs w:val="22"/>
        </w:rPr>
        <w:endnoteRef/>
      </w:r>
      <w:r w:rsidRPr="0011043B">
        <w:rPr>
          <w:rFonts w:ascii="Calibri" w:hAnsi="Calibri" w:cs="Calibri"/>
          <w:sz w:val="22"/>
          <w:szCs w:val="22"/>
        </w:rPr>
        <w:t xml:space="preserve"> </w:t>
      </w:r>
      <w:proofErr w:type="spellStart"/>
      <w:proofErr w:type="gramStart"/>
      <w:r w:rsidRPr="0011043B">
        <w:rPr>
          <w:rFonts w:ascii="Calibri" w:hAnsi="Calibri" w:cs="Calibri"/>
          <w:sz w:val="22"/>
          <w:szCs w:val="22"/>
        </w:rPr>
        <w:t>Coates,B</w:t>
      </w:r>
      <w:proofErr w:type="spellEnd"/>
      <w:r w:rsidRPr="0011043B">
        <w:rPr>
          <w:rFonts w:ascii="Calibri" w:hAnsi="Calibri" w:cs="Calibri"/>
          <w:sz w:val="22"/>
          <w:szCs w:val="22"/>
        </w:rPr>
        <w:t>.</w:t>
      </w:r>
      <w:proofErr w:type="gramEnd"/>
      <w:r w:rsidRPr="0011043B">
        <w:rPr>
          <w:rFonts w:ascii="Calibri" w:hAnsi="Calibri" w:cs="Calibri"/>
          <w:sz w:val="22"/>
          <w:szCs w:val="22"/>
        </w:rPr>
        <w:t xml:space="preserve">, </w:t>
      </w:r>
      <w:proofErr w:type="spellStart"/>
      <w:r w:rsidRPr="0011043B">
        <w:rPr>
          <w:rFonts w:ascii="Calibri" w:hAnsi="Calibri" w:cs="Calibri"/>
          <w:sz w:val="22"/>
          <w:szCs w:val="22"/>
        </w:rPr>
        <w:t>Wiltshire,T</w:t>
      </w:r>
      <w:proofErr w:type="spellEnd"/>
      <w:r w:rsidRPr="0011043B">
        <w:rPr>
          <w:rFonts w:ascii="Calibri" w:hAnsi="Calibri" w:cs="Calibri"/>
          <w:sz w:val="22"/>
          <w:szCs w:val="22"/>
        </w:rPr>
        <w:t xml:space="preserve">., and </w:t>
      </w:r>
      <w:proofErr w:type="spellStart"/>
      <w:r w:rsidRPr="0011043B">
        <w:rPr>
          <w:rFonts w:ascii="Calibri" w:hAnsi="Calibri" w:cs="Calibri"/>
          <w:sz w:val="22"/>
          <w:szCs w:val="22"/>
        </w:rPr>
        <w:t>Reysenbach,T</w:t>
      </w:r>
      <w:proofErr w:type="spellEnd"/>
      <w:r w:rsidRPr="0011043B">
        <w:rPr>
          <w:rFonts w:ascii="Calibri" w:hAnsi="Calibri" w:cs="Calibri"/>
          <w:sz w:val="22"/>
          <w:szCs w:val="22"/>
        </w:rPr>
        <w:t>. (2023). Short-changed: How to stop the exploitation of migrant workers in Australia. Grattan Institute.</w:t>
      </w:r>
    </w:p>
  </w:endnote>
  <w:endnote w:id="13">
    <w:p w14:paraId="5DB93692" w14:textId="77777777" w:rsidR="003D4843" w:rsidRPr="0011043B" w:rsidRDefault="003D4843" w:rsidP="003D4843">
      <w:pPr>
        <w:pStyle w:val="EndnoteText"/>
        <w:rPr>
          <w:rFonts w:ascii="Calibri" w:hAnsi="Calibri" w:cs="Calibri"/>
          <w:sz w:val="22"/>
          <w:szCs w:val="22"/>
          <w:lang w:val="en-US"/>
        </w:rPr>
      </w:pPr>
      <w:r w:rsidRPr="0011043B">
        <w:rPr>
          <w:rStyle w:val="EndnoteReference"/>
          <w:rFonts w:ascii="Calibri" w:hAnsi="Calibri" w:cs="Calibri"/>
          <w:color w:val="auto"/>
          <w:sz w:val="22"/>
          <w:szCs w:val="22"/>
        </w:rPr>
        <w:endnoteRef/>
      </w:r>
      <w:r w:rsidRPr="0011043B">
        <w:rPr>
          <w:rFonts w:ascii="Calibri" w:hAnsi="Calibri" w:cs="Calibri"/>
          <w:sz w:val="22"/>
          <w:szCs w:val="22"/>
        </w:rPr>
        <w:t xml:space="preserve"> </w:t>
      </w:r>
      <w:r w:rsidRPr="0011043B">
        <w:rPr>
          <w:rFonts w:ascii="Calibri" w:hAnsi="Calibri" w:cs="Calibri"/>
          <w:sz w:val="22"/>
          <w:szCs w:val="22"/>
          <w:lang w:val="en-US"/>
        </w:rPr>
        <w:t xml:space="preserve">Australian Government, Australian </w:t>
      </w:r>
      <w:proofErr w:type="spellStart"/>
      <w:r w:rsidRPr="0011043B">
        <w:rPr>
          <w:rFonts w:ascii="Calibri" w:hAnsi="Calibri" w:cs="Calibri"/>
          <w:sz w:val="22"/>
          <w:szCs w:val="22"/>
          <w:lang w:val="en-US"/>
        </w:rPr>
        <w:t>Labour</w:t>
      </w:r>
      <w:proofErr w:type="spellEnd"/>
      <w:r w:rsidRPr="0011043B">
        <w:rPr>
          <w:rFonts w:ascii="Calibri" w:hAnsi="Calibri" w:cs="Calibri"/>
          <w:sz w:val="22"/>
          <w:szCs w:val="22"/>
          <w:lang w:val="en-US"/>
        </w:rPr>
        <w:t xml:space="preserve"> Market for Migrants: July 2023, Jobs and Skills Australia.</w:t>
      </w:r>
    </w:p>
  </w:endnote>
  <w:endnote w:id="14">
    <w:p w14:paraId="3C62B5B8" w14:textId="77777777" w:rsidR="00685E56" w:rsidRPr="0011043B" w:rsidRDefault="00685E56" w:rsidP="00685E56">
      <w:pPr>
        <w:pStyle w:val="EndnoteText"/>
        <w:rPr>
          <w:rFonts w:ascii="Calibri" w:hAnsi="Calibri" w:cs="Calibri"/>
          <w:sz w:val="22"/>
          <w:szCs w:val="22"/>
          <w:lang w:val="en-US"/>
        </w:rPr>
      </w:pPr>
      <w:r w:rsidRPr="0011043B">
        <w:rPr>
          <w:rStyle w:val="EndnoteReference"/>
          <w:rFonts w:ascii="Calibri" w:hAnsi="Calibri" w:cs="Calibri"/>
          <w:color w:val="auto"/>
          <w:sz w:val="22"/>
          <w:szCs w:val="22"/>
        </w:rPr>
        <w:endnoteRef/>
      </w:r>
      <w:r w:rsidRPr="0011043B">
        <w:rPr>
          <w:rFonts w:ascii="Calibri" w:hAnsi="Calibri" w:cs="Calibri"/>
          <w:sz w:val="22"/>
          <w:szCs w:val="22"/>
        </w:rPr>
        <w:t xml:space="preserve"> Segrave, M., Wickes, R., Keel, C., &amp; Tan, S. J. (2023). Migrant and refugee women in Australia: A study of sexual harassment in the workplace (Research report, 06/2023). ANROWS.</w:t>
      </w:r>
    </w:p>
  </w:endnote>
  <w:endnote w:id="15">
    <w:p w14:paraId="23598E7A" w14:textId="77777777" w:rsidR="00B31D6D" w:rsidRPr="0011043B" w:rsidRDefault="00B31D6D" w:rsidP="00B31D6D">
      <w:pPr>
        <w:pStyle w:val="EndnoteText"/>
        <w:rPr>
          <w:rFonts w:ascii="Calibri" w:hAnsi="Calibri" w:cs="Calibri"/>
          <w:sz w:val="22"/>
          <w:szCs w:val="22"/>
          <w:lang w:val="en-US"/>
        </w:rPr>
      </w:pPr>
      <w:r w:rsidRPr="0011043B">
        <w:rPr>
          <w:rStyle w:val="EndnoteReference"/>
          <w:rFonts w:ascii="Calibri" w:hAnsi="Calibri" w:cs="Calibri"/>
          <w:color w:val="auto"/>
          <w:sz w:val="22"/>
          <w:szCs w:val="22"/>
        </w:rPr>
        <w:endnoteRef/>
      </w:r>
      <w:r w:rsidRPr="0011043B">
        <w:rPr>
          <w:rFonts w:ascii="Calibri" w:hAnsi="Calibri" w:cs="Calibri"/>
          <w:sz w:val="22"/>
          <w:szCs w:val="22"/>
        </w:rPr>
        <w:t xml:space="preserve"> </w:t>
      </w:r>
      <w:r w:rsidRPr="0011043B">
        <w:rPr>
          <w:rFonts w:ascii="Calibri" w:hAnsi="Calibri" w:cs="Calibri"/>
          <w:sz w:val="22"/>
          <w:szCs w:val="22"/>
          <w:lang w:val="en-US"/>
        </w:rPr>
        <w:t>Australian Human Rights Commission, Time for Respect: Fifth National Survey on Sexual Harassment in Australian Workplaces, 2021.</w:t>
      </w:r>
    </w:p>
  </w:endnote>
  <w:endnote w:id="16">
    <w:p w14:paraId="6C29972B" w14:textId="77777777" w:rsidR="004E2608" w:rsidRPr="0011043B" w:rsidRDefault="004E2608" w:rsidP="004E2608">
      <w:pPr>
        <w:pStyle w:val="NoSpacing"/>
        <w:rPr>
          <w:rFonts w:ascii="Calibri" w:hAnsi="Calibri" w:cs="Calibri"/>
        </w:rPr>
      </w:pPr>
      <w:r w:rsidRPr="0011043B">
        <w:rPr>
          <w:rStyle w:val="EndnoteReference"/>
          <w:rFonts w:ascii="Calibri" w:hAnsi="Calibri" w:cs="Calibri"/>
          <w:color w:val="auto"/>
          <w:sz w:val="22"/>
        </w:rPr>
        <w:endnoteRef/>
      </w:r>
      <w:r w:rsidRPr="0011043B">
        <w:rPr>
          <w:rFonts w:ascii="Calibri" w:hAnsi="Calibri" w:cs="Calibri"/>
        </w:rPr>
        <w:t xml:space="preserve"> Vaughan, C., Davis, E., Murdolo, A., Chen, J., Murray, L., Quiazon, R., Block, K., &amp; Warr, D. (2016). Promoting community-led responses to violence against immigrant and refugee women in metropolitan and regional Australia. The ASPIRE Project: Research report (ANROWS Horizons 07/2016). Sydney: ANROWS.</w:t>
      </w:r>
    </w:p>
  </w:endnote>
  <w:endnote w:id="17">
    <w:p w14:paraId="69D7EFC7" w14:textId="4CDF32A0" w:rsidR="00842CCA" w:rsidRPr="0011043B" w:rsidRDefault="00842CCA">
      <w:pPr>
        <w:pStyle w:val="EndnoteText"/>
        <w:rPr>
          <w:rFonts w:ascii="Calibri" w:hAnsi="Calibri" w:cs="Calibri"/>
          <w:sz w:val="22"/>
          <w:szCs w:val="22"/>
          <w:lang w:val="en-US"/>
        </w:rPr>
      </w:pPr>
      <w:r w:rsidRPr="0011043B">
        <w:rPr>
          <w:rStyle w:val="EndnoteReference"/>
          <w:rFonts w:ascii="Calibri" w:hAnsi="Calibri" w:cs="Calibri"/>
          <w:color w:val="auto"/>
          <w:sz w:val="22"/>
          <w:szCs w:val="22"/>
        </w:rPr>
        <w:endnoteRef/>
      </w:r>
      <w:r w:rsidRPr="0011043B">
        <w:rPr>
          <w:rFonts w:ascii="Calibri" w:hAnsi="Calibri" w:cs="Calibri"/>
          <w:sz w:val="22"/>
          <w:szCs w:val="22"/>
        </w:rPr>
        <w:t xml:space="preserve"> Vaughan, C., Chen, J., Sullivan, C., Suha, M., Sandhu, M., Hourani, J., … Murdolo, A. (2020). Multicultural and Settlement services Supporting women experiencing violence: The </w:t>
      </w:r>
      <w:proofErr w:type="spellStart"/>
      <w:r w:rsidRPr="0011043B">
        <w:rPr>
          <w:rFonts w:ascii="Calibri" w:hAnsi="Calibri" w:cs="Calibri"/>
          <w:sz w:val="22"/>
          <w:szCs w:val="22"/>
        </w:rPr>
        <w:t>MuSeS</w:t>
      </w:r>
      <w:proofErr w:type="spellEnd"/>
      <w:r w:rsidRPr="0011043B">
        <w:rPr>
          <w:rFonts w:ascii="Calibri" w:hAnsi="Calibri" w:cs="Calibri"/>
          <w:sz w:val="22"/>
          <w:szCs w:val="22"/>
        </w:rPr>
        <w:t xml:space="preserve"> project (Research report, 11/2020). Sydney: ANROWS</w:t>
      </w:r>
    </w:p>
  </w:endnote>
  <w:endnote w:id="18">
    <w:p w14:paraId="015678BF" w14:textId="77777777" w:rsidR="002C75F7" w:rsidRPr="0011043B" w:rsidRDefault="002C75F7" w:rsidP="002C75F7">
      <w:pPr>
        <w:pStyle w:val="EndnoteText"/>
        <w:rPr>
          <w:rFonts w:ascii="Calibri" w:hAnsi="Calibri" w:cs="Calibri"/>
          <w:sz w:val="22"/>
          <w:szCs w:val="22"/>
          <w:lang w:val="en-US"/>
        </w:rPr>
      </w:pPr>
      <w:r w:rsidRPr="0011043B">
        <w:rPr>
          <w:rStyle w:val="EndnoteReference"/>
          <w:rFonts w:ascii="Calibri" w:hAnsi="Calibri" w:cs="Calibri"/>
          <w:color w:val="auto"/>
          <w:sz w:val="22"/>
          <w:szCs w:val="22"/>
        </w:rPr>
        <w:endnoteRef/>
      </w:r>
      <w:r w:rsidRPr="0011043B">
        <w:rPr>
          <w:rFonts w:ascii="Calibri" w:hAnsi="Calibri" w:cs="Calibri"/>
          <w:sz w:val="22"/>
          <w:szCs w:val="22"/>
        </w:rPr>
        <w:t xml:space="preserve"> </w:t>
      </w:r>
      <w:r w:rsidRPr="0011043B">
        <w:rPr>
          <w:rFonts w:ascii="Calibri" w:hAnsi="Calibri" w:cs="Calibri"/>
          <w:sz w:val="22"/>
          <w:szCs w:val="22"/>
          <w:lang w:val="en-US"/>
        </w:rPr>
        <w:t>Impact Economics and Policy (2023), Return on Equity: Health and Economic Dividends of Investing in Women’s Health Services, Victorian Women’s Health Services Network.</w:t>
      </w:r>
    </w:p>
  </w:endnote>
  <w:endnote w:id="19">
    <w:p w14:paraId="40650102" w14:textId="77777777" w:rsidR="00AE21A5" w:rsidRPr="0011043B" w:rsidRDefault="00AE21A5" w:rsidP="00AE21A5">
      <w:pPr>
        <w:pStyle w:val="NoSpacing"/>
        <w:rPr>
          <w:rFonts w:ascii="Calibri" w:hAnsi="Calibri" w:cs="Calibri"/>
        </w:rPr>
      </w:pPr>
      <w:r w:rsidRPr="0011043B">
        <w:rPr>
          <w:rStyle w:val="EndnoteReference"/>
          <w:rFonts w:ascii="Calibri" w:hAnsi="Calibri" w:cs="Calibri"/>
          <w:color w:val="auto"/>
          <w:sz w:val="22"/>
        </w:rPr>
        <w:endnoteRef/>
      </w:r>
      <w:r w:rsidRPr="0011043B">
        <w:rPr>
          <w:rFonts w:ascii="Calibri" w:hAnsi="Calibri" w:cs="Calibri"/>
        </w:rPr>
        <w:t xml:space="preserve"> L. Satyen, J. </w:t>
      </w:r>
      <w:proofErr w:type="spellStart"/>
      <w:r w:rsidRPr="0011043B">
        <w:rPr>
          <w:rFonts w:ascii="Calibri" w:hAnsi="Calibri" w:cs="Calibri"/>
        </w:rPr>
        <w:t>Toumbourou</w:t>
      </w:r>
      <w:proofErr w:type="spellEnd"/>
      <w:r w:rsidRPr="0011043B">
        <w:rPr>
          <w:rFonts w:ascii="Calibri" w:hAnsi="Calibri" w:cs="Calibri"/>
        </w:rPr>
        <w:t xml:space="preserve">, J. </w:t>
      </w:r>
      <w:proofErr w:type="spellStart"/>
      <w:r w:rsidRPr="0011043B">
        <w:rPr>
          <w:rFonts w:ascii="Calibri" w:hAnsi="Calibri" w:cs="Calibri"/>
        </w:rPr>
        <w:t>Heerde</w:t>
      </w:r>
      <w:proofErr w:type="spellEnd"/>
      <w:r w:rsidRPr="0011043B">
        <w:rPr>
          <w:rFonts w:ascii="Calibri" w:hAnsi="Calibri" w:cs="Calibri"/>
        </w:rPr>
        <w:t xml:space="preserve">, M. </w:t>
      </w:r>
      <w:proofErr w:type="spellStart"/>
      <w:r w:rsidRPr="0011043B">
        <w:rPr>
          <w:rFonts w:ascii="Calibri" w:hAnsi="Calibri" w:cs="Calibri"/>
        </w:rPr>
        <w:t>Supol</w:t>
      </w:r>
      <w:proofErr w:type="spellEnd"/>
      <w:r w:rsidRPr="0011043B">
        <w:rPr>
          <w:rFonts w:ascii="Calibri" w:hAnsi="Calibri" w:cs="Calibri"/>
        </w:rPr>
        <w:t>, A. Ranganathan (2021) The Royal Commission into Family Violence: Trends in Help-seeking behaviour among migrant and non-migrant women, presented at the Deakin Research on Violence Against Women Inaugural Conference: Interdisciplinary Research on Family Violence, 22 October.</w:t>
      </w:r>
    </w:p>
  </w:endnote>
  <w:endnote w:id="20">
    <w:p w14:paraId="398A3484" w14:textId="77777777" w:rsidR="001E0889" w:rsidRPr="00C9134C" w:rsidRDefault="001E0889" w:rsidP="001E0889">
      <w:pPr>
        <w:pStyle w:val="NoSpacing"/>
        <w:rPr>
          <w:rFonts w:ascii="Calibri" w:hAnsi="Calibri" w:cs="Calibri"/>
          <w:lang w:val="en-US"/>
        </w:rPr>
      </w:pPr>
      <w:r w:rsidRPr="0011043B">
        <w:rPr>
          <w:rStyle w:val="EndnoteReference"/>
          <w:rFonts w:ascii="Calibri" w:hAnsi="Calibri" w:cs="Calibri"/>
          <w:color w:val="auto"/>
          <w:sz w:val="22"/>
        </w:rPr>
        <w:endnoteRef/>
      </w:r>
      <w:r w:rsidRPr="0011043B">
        <w:rPr>
          <w:rFonts w:ascii="Calibri" w:hAnsi="Calibri" w:cs="Calibri"/>
        </w:rPr>
        <w:t xml:space="preserve"> </w:t>
      </w:r>
      <w:r w:rsidRPr="0011043B">
        <w:rPr>
          <w:rFonts w:ascii="Calibri" w:hAnsi="Calibri" w:cs="Calibri"/>
          <w:lang w:val="en-US"/>
        </w:rPr>
        <w:t>Lum On, M. et. al. (2016). Examination of the health outcomes of intimate partner violence against women: State of knowledge paper (ANROWS Landscapes, 03/2016).</w:t>
      </w:r>
    </w:p>
  </w:endnote>
  <w:endnote w:id="21">
    <w:p w14:paraId="577AA2DF" w14:textId="77777777" w:rsidR="00093C96" w:rsidRPr="00C9134C" w:rsidRDefault="00093C96" w:rsidP="00093C96">
      <w:pPr>
        <w:pStyle w:val="EndnoteText"/>
        <w:rPr>
          <w:rFonts w:ascii="Calibri" w:hAnsi="Calibri" w:cs="Calibri"/>
          <w:sz w:val="22"/>
          <w:szCs w:val="22"/>
          <w:lang w:val="en-US"/>
        </w:rPr>
      </w:pPr>
      <w:r w:rsidRPr="0011043B">
        <w:rPr>
          <w:rStyle w:val="EndnoteReference"/>
          <w:rFonts w:ascii="Calibri" w:hAnsi="Calibri" w:cs="Calibri"/>
          <w:color w:val="auto"/>
          <w:sz w:val="22"/>
          <w:szCs w:val="22"/>
        </w:rPr>
        <w:endnoteRef/>
      </w:r>
      <w:r w:rsidRPr="0011043B">
        <w:rPr>
          <w:rFonts w:ascii="Calibri" w:hAnsi="Calibri" w:cs="Calibri"/>
          <w:sz w:val="22"/>
          <w:szCs w:val="22"/>
        </w:rPr>
        <w:t xml:space="preserve"> Segrave</w:t>
      </w:r>
      <w:r w:rsidRPr="00C9134C">
        <w:rPr>
          <w:rFonts w:ascii="Calibri" w:hAnsi="Calibri" w:cs="Calibri"/>
          <w:sz w:val="22"/>
          <w:szCs w:val="22"/>
        </w:rPr>
        <w:t>, M., Wickes, R., Keel, C., &amp; Tan, S. J. (2023). Migrant and refugee women in Australia: A study of sexual harassment in the workplace (Research report, 06/2023). ANROWS.</w:t>
      </w:r>
    </w:p>
  </w:endnote>
  <w:endnote w:id="22">
    <w:p w14:paraId="5CC82D31" w14:textId="77777777" w:rsidR="008A2B92" w:rsidRPr="009D2ECF" w:rsidRDefault="008A2B92" w:rsidP="008A2B92">
      <w:pPr>
        <w:pStyle w:val="NoSpacing"/>
      </w:pPr>
      <w:r w:rsidRPr="0011043B">
        <w:rPr>
          <w:rStyle w:val="EndnoteReference"/>
          <w:rFonts w:ascii="Calibri" w:hAnsi="Calibri" w:cs="Calibri"/>
          <w:color w:val="auto"/>
          <w:sz w:val="22"/>
        </w:rPr>
        <w:endnoteRef/>
      </w:r>
      <w:r w:rsidRPr="0011043B">
        <w:rPr>
          <w:rFonts w:ascii="Calibri" w:hAnsi="Calibri" w:cs="Calibri"/>
        </w:rPr>
        <w:t xml:space="preserve"> V</w:t>
      </w:r>
      <w:r w:rsidRPr="00C9134C">
        <w:rPr>
          <w:rFonts w:ascii="Calibri" w:hAnsi="Calibri" w:cs="Calibri"/>
        </w:rPr>
        <w:t>aughan, C. et. al. (2016). Promoting community-led responses to violence against immigrant and refugee women in metropolitan and regional Australia. (ANROWS Horizons 07/2016).</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ource Sans Pro">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Montserrat-Regular">
    <w:altName w:val="Calibri"/>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472849"/>
      <w:docPartObj>
        <w:docPartGallery w:val="Page Numbers (Bottom of Page)"/>
        <w:docPartUnique/>
      </w:docPartObj>
    </w:sdtPr>
    <w:sdtEndPr>
      <w:rPr>
        <w:noProof/>
      </w:rPr>
    </w:sdtEndPr>
    <w:sdtContent>
      <w:p w14:paraId="6F97D968" w14:textId="77777777" w:rsidR="001F7C4E" w:rsidRDefault="00161351" w:rsidP="00161351">
        <w:pPr>
          <w:pStyle w:val="Footer"/>
          <w:jc w:val="right"/>
        </w:pPr>
        <w:r>
          <w:t xml:space="preserve">Multicultural Centre for Women’s Health – Page </w:t>
        </w:r>
        <w:r>
          <w:fldChar w:fldCharType="begin"/>
        </w:r>
        <w:r>
          <w:instrText xml:space="preserve"> PAGE   \* MERGEFORMAT </w:instrText>
        </w:r>
        <w:r>
          <w:fldChar w:fldCharType="separate"/>
        </w:r>
        <w:r w:rsidR="001B11AE">
          <w:rPr>
            <w:noProof/>
          </w:rPr>
          <w:t>5</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5B48AC7" w14:textId="77777777" w:rsidR="00AD68CF" w:rsidRDefault="00AD68CF" w:rsidP="001F7C4E">
      <w:pPr>
        <w:spacing w:after="0" w:line="240" w:lineRule="auto"/>
      </w:pPr>
      <w:r>
        <w:separator/>
      </w:r>
    </w:p>
  </w:footnote>
  <w:footnote w:type="continuationSeparator" w:id="0">
    <w:p w14:paraId="12A9D180" w14:textId="77777777" w:rsidR="00AD68CF" w:rsidRDefault="00AD68CF" w:rsidP="001F7C4E">
      <w:pPr>
        <w:spacing w:after="0" w:line="240" w:lineRule="auto"/>
      </w:pPr>
      <w:r>
        <w:continuationSeparator/>
      </w:r>
    </w:p>
  </w:footnote>
  <w:footnote w:type="continuationNotice" w:id="1">
    <w:p w14:paraId="2AA07286" w14:textId="77777777" w:rsidR="00AD68CF" w:rsidRDefault="00AD68C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C84828" w14:textId="5AC6A8A2" w:rsidR="005D5601" w:rsidRDefault="005D560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8B3205"/>
    <w:multiLevelType w:val="hybridMultilevel"/>
    <w:tmpl w:val="5AC475C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51A53F1"/>
    <w:multiLevelType w:val="hybridMultilevel"/>
    <w:tmpl w:val="FFFFFFFF"/>
    <w:lvl w:ilvl="0" w:tplc="F25EA874">
      <w:start w:val="1"/>
      <w:numFmt w:val="lowerLetter"/>
      <w:lvlText w:val="%1."/>
      <w:lvlJc w:val="left"/>
      <w:pPr>
        <w:ind w:left="360" w:hanging="360"/>
      </w:pPr>
    </w:lvl>
    <w:lvl w:ilvl="1" w:tplc="1CF07C76">
      <w:start w:val="1"/>
      <w:numFmt w:val="lowerLetter"/>
      <w:lvlText w:val="%2."/>
      <w:lvlJc w:val="left"/>
      <w:pPr>
        <w:ind w:left="1080" w:hanging="360"/>
      </w:pPr>
    </w:lvl>
    <w:lvl w:ilvl="2" w:tplc="3AA420B2">
      <w:start w:val="1"/>
      <w:numFmt w:val="lowerRoman"/>
      <w:lvlText w:val="%3."/>
      <w:lvlJc w:val="right"/>
      <w:pPr>
        <w:ind w:left="1800" w:hanging="180"/>
      </w:pPr>
    </w:lvl>
    <w:lvl w:ilvl="3" w:tplc="A3522EC8">
      <w:start w:val="1"/>
      <w:numFmt w:val="decimal"/>
      <w:lvlText w:val="%4."/>
      <w:lvlJc w:val="left"/>
      <w:pPr>
        <w:ind w:left="2520" w:hanging="360"/>
      </w:pPr>
    </w:lvl>
    <w:lvl w:ilvl="4" w:tplc="2D20932A">
      <w:start w:val="1"/>
      <w:numFmt w:val="lowerLetter"/>
      <w:lvlText w:val="%5."/>
      <w:lvlJc w:val="left"/>
      <w:pPr>
        <w:ind w:left="3240" w:hanging="360"/>
      </w:pPr>
    </w:lvl>
    <w:lvl w:ilvl="5" w:tplc="577CBE34">
      <w:start w:val="1"/>
      <w:numFmt w:val="lowerRoman"/>
      <w:lvlText w:val="%6."/>
      <w:lvlJc w:val="right"/>
      <w:pPr>
        <w:ind w:left="3960" w:hanging="180"/>
      </w:pPr>
    </w:lvl>
    <w:lvl w:ilvl="6" w:tplc="46407E36">
      <w:start w:val="1"/>
      <w:numFmt w:val="decimal"/>
      <w:lvlText w:val="%7."/>
      <w:lvlJc w:val="left"/>
      <w:pPr>
        <w:ind w:left="4680" w:hanging="360"/>
      </w:pPr>
    </w:lvl>
    <w:lvl w:ilvl="7" w:tplc="71AC3444">
      <w:start w:val="1"/>
      <w:numFmt w:val="lowerLetter"/>
      <w:lvlText w:val="%8."/>
      <w:lvlJc w:val="left"/>
      <w:pPr>
        <w:ind w:left="5400" w:hanging="360"/>
      </w:pPr>
    </w:lvl>
    <w:lvl w:ilvl="8" w:tplc="9DE290C6">
      <w:start w:val="1"/>
      <w:numFmt w:val="lowerRoman"/>
      <w:lvlText w:val="%9."/>
      <w:lvlJc w:val="right"/>
      <w:pPr>
        <w:ind w:left="6120" w:hanging="180"/>
      </w:pPr>
    </w:lvl>
  </w:abstractNum>
  <w:abstractNum w:abstractNumId="2" w15:restartNumberingAfterBreak="0">
    <w:nsid w:val="05F82953"/>
    <w:multiLevelType w:val="hybridMultilevel"/>
    <w:tmpl w:val="A016EB54"/>
    <w:lvl w:ilvl="0" w:tplc="A77CB278">
      <w:start w:val="5"/>
      <w:numFmt w:val="decimal"/>
      <w:lvlText w:val="%1."/>
      <w:lvlJc w:val="left"/>
      <w:pPr>
        <w:ind w:left="36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079173D4"/>
    <w:multiLevelType w:val="hybridMultilevel"/>
    <w:tmpl w:val="A348808A"/>
    <w:lvl w:ilvl="0" w:tplc="0F06C208">
      <w:start w:val="10"/>
      <w:numFmt w:val="decimal"/>
      <w:lvlText w:val="%1."/>
      <w:lvlJc w:val="left"/>
      <w:pPr>
        <w:ind w:left="36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0B851319"/>
    <w:multiLevelType w:val="hybridMultilevel"/>
    <w:tmpl w:val="75C8EC38"/>
    <w:lvl w:ilvl="0" w:tplc="0C090019">
      <w:start w:val="1"/>
      <w:numFmt w:val="low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 w15:restartNumberingAfterBreak="0">
    <w:nsid w:val="0D401071"/>
    <w:multiLevelType w:val="hybridMultilevel"/>
    <w:tmpl w:val="25B633E4"/>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0F1B2A45"/>
    <w:multiLevelType w:val="hybridMultilevel"/>
    <w:tmpl w:val="FFFFFFFF"/>
    <w:lvl w:ilvl="0" w:tplc="AC26BE54">
      <w:start w:val="1"/>
      <w:numFmt w:val="lowerLetter"/>
      <w:lvlText w:val="%1."/>
      <w:lvlJc w:val="left"/>
      <w:pPr>
        <w:ind w:left="360" w:hanging="360"/>
      </w:pPr>
    </w:lvl>
    <w:lvl w:ilvl="1" w:tplc="29088778">
      <w:start w:val="1"/>
      <w:numFmt w:val="lowerLetter"/>
      <w:lvlText w:val="%2."/>
      <w:lvlJc w:val="left"/>
      <w:pPr>
        <w:ind w:left="1080" w:hanging="360"/>
      </w:pPr>
    </w:lvl>
    <w:lvl w:ilvl="2" w:tplc="ACC6A2C4">
      <w:start w:val="1"/>
      <w:numFmt w:val="lowerRoman"/>
      <w:lvlText w:val="%3."/>
      <w:lvlJc w:val="right"/>
      <w:pPr>
        <w:ind w:left="1800" w:hanging="180"/>
      </w:pPr>
    </w:lvl>
    <w:lvl w:ilvl="3" w:tplc="C0D43F3A">
      <w:start w:val="1"/>
      <w:numFmt w:val="decimal"/>
      <w:lvlText w:val="%4."/>
      <w:lvlJc w:val="left"/>
      <w:pPr>
        <w:ind w:left="2520" w:hanging="360"/>
      </w:pPr>
    </w:lvl>
    <w:lvl w:ilvl="4" w:tplc="0414E152">
      <w:start w:val="1"/>
      <w:numFmt w:val="lowerLetter"/>
      <w:lvlText w:val="%5."/>
      <w:lvlJc w:val="left"/>
      <w:pPr>
        <w:ind w:left="3240" w:hanging="360"/>
      </w:pPr>
    </w:lvl>
    <w:lvl w:ilvl="5" w:tplc="821280DA">
      <w:start w:val="1"/>
      <w:numFmt w:val="lowerRoman"/>
      <w:lvlText w:val="%6."/>
      <w:lvlJc w:val="right"/>
      <w:pPr>
        <w:ind w:left="3960" w:hanging="180"/>
      </w:pPr>
    </w:lvl>
    <w:lvl w:ilvl="6" w:tplc="C2BA0DC2">
      <w:start w:val="1"/>
      <w:numFmt w:val="decimal"/>
      <w:lvlText w:val="%7."/>
      <w:lvlJc w:val="left"/>
      <w:pPr>
        <w:ind w:left="4680" w:hanging="360"/>
      </w:pPr>
    </w:lvl>
    <w:lvl w:ilvl="7" w:tplc="29004C04">
      <w:start w:val="1"/>
      <w:numFmt w:val="lowerLetter"/>
      <w:lvlText w:val="%8."/>
      <w:lvlJc w:val="left"/>
      <w:pPr>
        <w:ind w:left="5400" w:hanging="360"/>
      </w:pPr>
    </w:lvl>
    <w:lvl w:ilvl="8" w:tplc="93128A7E">
      <w:start w:val="1"/>
      <w:numFmt w:val="lowerRoman"/>
      <w:lvlText w:val="%9."/>
      <w:lvlJc w:val="right"/>
      <w:pPr>
        <w:ind w:left="6120" w:hanging="180"/>
      </w:pPr>
    </w:lvl>
  </w:abstractNum>
  <w:abstractNum w:abstractNumId="7" w15:restartNumberingAfterBreak="0">
    <w:nsid w:val="1347301D"/>
    <w:multiLevelType w:val="hybridMultilevel"/>
    <w:tmpl w:val="665C4ED6"/>
    <w:lvl w:ilvl="0" w:tplc="0C090017">
      <w:start w:val="1"/>
      <w:numFmt w:val="lowerLetter"/>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13F25AD4"/>
    <w:multiLevelType w:val="hybridMultilevel"/>
    <w:tmpl w:val="48EE4B8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14C50B88"/>
    <w:multiLevelType w:val="hybridMultilevel"/>
    <w:tmpl w:val="77E8995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15341FF9"/>
    <w:multiLevelType w:val="hybridMultilevel"/>
    <w:tmpl w:val="915CFDDE"/>
    <w:lvl w:ilvl="0" w:tplc="DD22EA28">
      <w:start w:val="3"/>
      <w:numFmt w:val="bullet"/>
      <w:lvlText w:val="-"/>
      <w:lvlJc w:val="left"/>
      <w:pPr>
        <w:ind w:left="720" w:hanging="360"/>
      </w:pPr>
      <w:rPr>
        <w:rFonts w:ascii="Times New Roman" w:eastAsia="Times New Roman" w:hAnsi="Times New Roman" w:cs="Times New Roman"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15936492"/>
    <w:multiLevelType w:val="hybridMultilevel"/>
    <w:tmpl w:val="B158F32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1AB25BF9"/>
    <w:multiLevelType w:val="hybridMultilevel"/>
    <w:tmpl w:val="75B4DF98"/>
    <w:lvl w:ilvl="0" w:tplc="9396627A">
      <w:start w:val="7"/>
      <w:numFmt w:val="decimal"/>
      <w:lvlText w:val="%1."/>
      <w:lvlJc w:val="left"/>
      <w:pPr>
        <w:ind w:left="36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1B983C6C"/>
    <w:multiLevelType w:val="hybridMultilevel"/>
    <w:tmpl w:val="670CCBE4"/>
    <w:lvl w:ilvl="0" w:tplc="0C09000F">
      <w:start w:val="1"/>
      <w:numFmt w:val="decimal"/>
      <w:lvlText w:val="%1."/>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1D340686"/>
    <w:multiLevelType w:val="hybridMultilevel"/>
    <w:tmpl w:val="20302BD0"/>
    <w:lvl w:ilvl="0" w:tplc="85E8943E">
      <w:start w:val="1"/>
      <w:numFmt w:val="decimal"/>
      <w:lvlText w:val="%1."/>
      <w:lvlJc w:val="left"/>
      <w:pPr>
        <w:ind w:left="360" w:hanging="360"/>
      </w:pPr>
      <w:rPr>
        <w:rFonts w:hint="default"/>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5" w15:restartNumberingAfterBreak="0">
    <w:nsid w:val="1ED61FF3"/>
    <w:multiLevelType w:val="hybridMultilevel"/>
    <w:tmpl w:val="583C5D5A"/>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6" w15:restartNumberingAfterBreak="0">
    <w:nsid w:val="2110142E"/>
    <w:multiLevelType w:val="hybridMultilevel"/>
    <w:tmpl w:val="BC94010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7" w15:restartNumberingAfterBreak="0">
    <w:nsid w:val="276041C8"/>
    <w:multiLevelType w:val="hybridMultilevel"/>
    <w:tmpl w:val="BD34F02A"/>
    <w:lvl w:ilvl="0" w:tplc="4C10852A">
      <w:start w:val="1"/>
      <w:numFmt w:val="decimal"/>
      <w:lvlText w:val="%1."/>
      <w:lvlJc w:val="left"/>
      <w:pPr>
        <w:ind w:left="36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2811446B"/>
    <w:multiLevelType w:val="hybridMultilevel"/>
    <w:tmpl w:val="EC82C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2839566D"/>
    <w:multiLevelType w:val="hybridMultilevel"/>
    <w:tmpl w:val="9BAC8020"/>
    <w:lvl w:ilvl="0" w:tplc="F0FA366C">
      <w:start w:val="1"/>
      <w:numFmt w:val="bullet"/>
      <w:lvlText w:val=""/>
      <w:lvlJc w:val="left"/>
      <w:pPr>
        <w:ind w:left="360" w:hanging="360"/>
      </w:pPr>
      <w:rPr>
        <w:rFonts w:ascii="Symbol" w:hAnsi="Symbol" w:hint="default"/>
        <w:color w:val="FF0066"/>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0" w15:restartNumberingAfterBreak="0">
    <w:nsid w:val="2DBB1DEA"/>
    <w:multiLevelType w:val="hybridMultilevel"/>
    <w:tmpl w:val="B3F678D8"/>
    <w:lvl w:ilvl="0" w:tplc="0C090019">
      <w:start w:val="1"/>
      <w:numFmt w:val="lowerLetter"/>
      <w:lvlText w:val="%1."/>
      <w:lvlJc w:val="left"/>
      <w:pPr>
        <w:ind w:left="360" w:hanging="360"/>
      </w:pPr>
      <w:rPr>
        <w:rFonts w:eastAsia="Times New Roman"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1" w15:restartNumberingAfterBreak="0">
    <w:nsid w:val="2FA47141"/>
    <w:multiLevelType w:val="hybridMultilevel"/>
    <w:tmpl w:val="33FA713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31375187"/>
    <w:multiLevelType w:val="hybridMultilevel"/>
    <w:tmpl w:val="DDF6AF7E"/>
    <w:lvl w:ilvl="0" w:tplc="F7C03212">
      <w:start w:val="1"/>
      <w:numFmt w:val="bullet"/>
      <w:lvlText w:val=""/>
      <w:lvlJc w:val="left"/>
      <w:pPr>
        <w:ind w:left="360" w:hanging="360"/>
      </w:pPr>
      <w:rPr>
        <w:rFonts w:ascii="Symbol" w:hAnsi="Symbol" w:hint="default"/>
        <w:color w:val="00B0F0"/>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3" w15:restartNumberingAfterBreak="0">
    <w:nsid w:val="328C50B5"/>
    <w:multiLevelType w:val="hybridMultilevel"/>
    <w:tmpl w:val="F698C6D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3BCB0918"/>
    <w:multiLevelType w:val="hybridMultilevel"/>
    <w:tmpl w:val="4CE0BB8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3F265164"/>
    <w:multiLevelType w:val="hybridMultilevel"/>
    <w:tmpl w:val="760E7E64"/>
    <w:lvl w:ilvl="0" w:tplc="FFFFFFFF">
      <w:start w:val="1"/>
      <w:numFmt w:val="decimal"/>
      <w:lvlText w:val="%1."/>
      <w:lvlJc w:val="left"/>
      <w:pPr>
        <w:ind w:left="36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6" w15:restartNumberingAfterBreak="0">
    <w:nsid w:val="40EE2168"/>
    <w:multiLevelType w:val="hybridMultilevel"/>
    <w:tmpl w:val="67B4D10A"/>
    <w:lvl w:ilvl="0" w:tplc="973EC25C">
      <w:start w:val="1"/>
      <w:numFmt w:val="decimal"/>
      <w:lvlText w:val="%1."/>
      <w:lvlJc w:val="left"/>
      <w:pPr>
        <w:ind w:left="360" w:hanging="360"/>
      </w:pPr>
      <w:rPr>
        <w:rFonts w:hint="default"/>
      </w:rPr>
    </w:lvl>
    <w:lvl w:ilvl="1" w:tplc="8A3EF96E">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15:restartNumberingAfterBreak="0">
    <w:nsid w:val="414B2369"/>
    <w:multiLevelType w:val="hybridMultilevel"/>
    <w:tmpl w:val="3606D9D8"/>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8" w15:restartNumberingAfterBreak="0">
    <w:nsid w:val="45AA57FA"/>
    <w:multiLevelType w:val="hybridMultilevel"/>
    <w:tmpl w:val="CB14791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9" w15:restartNumberingAfterBreak="0">
    <w:nsid w:val="4A3942FD"/>
    <w:multiLevelType w:val="hybridMultilevel"/>
    <w:tmpl w:val="9A123986"/>
    <w:lvl w:ilvl="0" w:tplc="0C09000F">
      <w:start w:val="1"/>
      <w:numFmt w:val="decimal"/>
      <w:lvlText w:val="%1."/>
      <w:lvlJc w:val="left"/>
      <w:pPr>
        <w:ind w:left="720" w:hanging="360"/>
      </w:pPr>
      <w:rPr>
        <w:rFonts w:hint="default"/>
      </w:rPr>
    </w:lvl>
    <w:lvl w:ilvl="1" w:tplc="0C090001">
      <w:start w:val="1"/>
      <w:numFmt w:val="bullet"/>
      <w:lvlText w:val=""/>
      <w:lvlJc w:val="left"/>
      <w:pPr>
        <w:ind w:left="1440" w:hanging="360"/>
      </w:pPr>
      <w:rPr>
        <w:rFonts w:ascii="Symbol" w:hAnsi="Symbol"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15:restartNumberingAfterBreak="0">
    <w:nsid w:val="4ED57C68"/>
    <w:multiLevelType w:val="hybridMultilevel"/>
    <w:tmpl w:val="FFFFFFFF"/>
    <w:lvl w:ilvl="0" w:tplc="F6B2CB0A">
      <w:start w:val="1"/>
      <w:numFmt w:val="lowerLetter"/>
      <w:lvlText w:val="%1."/>
      <w:lvlJc w:val="left"/>
      <w:pPr>
        <w:ind w:left="360" w:hanging="360"/>
      </w:pPr>
    </w:lvl>
    <w:lvl w:ilvl="1" w:tplc="D85E35D8">
      <w:start w:val="1"/>
      <w:numFmt w:val="lowerLetter"/>
      <w:lvlText w:val="%2."/>
      <w:lvlJc w:val="left"/>
      <w:pPr>
        <w:ind w:left="1080" w:hanging="360"/>
      </w:pPr>
    </w:lvl>
    <w:lvl w:ilvl="2" w:tplc="F74248D0">
      <w:start w:val="1"/>
      <w:numFmt w:val="lowerRoman"/>
      <w:lvlText w:val="%3."/>
      <w:lvlJc w:val="right"/>
      <w:pPr>
        <w:ind w:left="1800" w:hanging="180"/>
      </w:pPr>
    </w:lvl>
    <w:lvl w:ilvl="3" w:tplc="D7B83768">
      <w:start w:val="1"/>
      <w:numFmt w:val="decimal"/>
      <w:lvlText w:val="%4."/>
      <w:lvlJc w:val="left"/>
      <w:pPr>
        <w:ind w:left="2520" w:hanging="360"/>
      </w:pPr>
    </w:lvl>
    <w:lvl w:ilvl="4" w:tplc="DF229556">
      <w:start w:val="1"/>
      <w:numFmt w:val="lowerLetter"/>
      <w:lvlText w:val="%5."/>
      <w:lvlJc w:val="left"/>
      <w:pPr>
        <w:ind w:left="3240" w:hanging="360"/>
      </w:pPr>
    </w:lvl>
    <w:lvl w:ilvl="5" w:tplc="8E72152A">
      <w:start w:val="1"/>
      <w:numFmt w:val="lowerRoman"/>
      <w:lvlText w:val="%6."/>
      <w:lvlJc w:val="right"/>
      <w:pPr>
        <w:ind w:left="3960" w:hanging="180"/>
      </w:pPr>
    </w:lvl>
    <w:lvl w:ilvl="6" w:tplc="2AE86202">
      <w:start w:val="1"/>
      <w:numFmt w:val="decimal"/>
      <w:lvlText w:val="%7."/>
      <w:lvlJc w:val="left"/>
      <w:pPr>
        <w:ind w:left="4680" w:hanging="360"/>
      </w:pPr>
    </w:lvl>
    <w:lvl w:ilvl="7" w:tplc="7ED42BBC">
      <w:start w:val="1"/>
      <w:numFmt w:val="lowerLetter"/>
      <w:lvlText w:val="%8."/>
      <w:lvlJc w:val="left"/>
      <w:pPr>
        <w:ind w:left="5400" w:hanging="360"/>
      </w:pPr>
    </w:lvl>
    <w:lvl w:ilvl="8" w:tplc="4102519A">
      <w:start w:val="1"/>
      <w:numFmt w:val="lowerRoman"/>
      <w:lvlText w:val="%9."/>
      <w:lvlJc w:val="right"/>
      <w:pPr>
        <w:ind w:left="6120" w:hanging="180"/>
      </w:pPr>
    </w:lvl>
  </w:abstractNum>
  <w:abstractNum w:abstractNumId="31" w15:restartNumberingAfterBreak="0">
    <w:nsid w:val="4FF05E00"/>
    <w:multiLevelType w:val="hybridMultilevel"/>
    <w:tmpl w:val="FFFFFFFF"/>
    <w:lvl w:ilvl="0" w:tplc="BDDAE526">
      <w:start w:val="1"/>
      <w:numFmt w:val="lowerLetter"/>
      <w:lvlText w:val="%1."/>
      <w:lvlJc w:val="left"/>
      <w:pPr>
        <w:ind w:left="360" w:hanging="360"/>
      </w:pPr>
    </w:lvl>
    <w:lvl w:ilvl="1" w:tplc="A19AFBD8">
      <w:start w:val="1"/>
      <w:numFmt w:val="lowerLetter"/>
      <w:lvlText w:val="%2."/>
      <w:lvlJc w:val="left"/>
      <w:pPr>
        <w:ind w:left="1080" w:hanging="360"/>
      </w:pPr>
    </w:lvl>
    <w:lvl w:ilvl="2" w:tplc="14E4F230">
      <w:start w:val="1"/>
      <w:numFmt w:val="lowerRoman"/>
      <w:lvlText w:val="%3."/>
      <w:lvlJc w:val="right"/>
      <w:pPr>
        <w:ind w:left="1800" w:hanging="180"/>
      </w:pPr>
    </w:lvl>
    <w:lvl w:ilvl="3" w:tplc="A7169268">
      <w:start w:val="1"/>
      <w:numFmt w:val="decimal"/>
      <w:lvlText w:val="%4."/>
      <w:lvlJc w:val="left"/>
      <w:pPr>
        <w:ind w:left="2520" w:hanging="360"/>
      </w:pPr>
    </w:lvl>
    <w:lvl w:ilvl="4" w:tplc="3A6CCF16">
      <w:start w:val="1"/>
      <w:numFmt w:val="lowerLetter"/>
      <w:lvlText w:val="%5."/>
      <w:lvlJc w:val="left"/>
      <w:pPr>
        <w:ind w:left="3240" w:hanging="360"/>
      </w:pPr>
    </w:lvl>
    <w:lvl w:ilvl="5" w:tplc="FC701AE6">
      <w:start w:val="1"/>
      <w:numFmt w:val="lowerRoman"/>
      <w:lvlText w:val="%6."/>
      <w:lvlJc w:val="right"/>
      <w:pPr>
        <w:ind w:left="3960" w:hanging="180"/>
      </w:pPr>
    </w:lvl>
    <w:lvl w:ilvl="6" w:tplc="42B23252">
      <w:start w:val="1"/>
      <w:numFmt w:val="decimal"/>
      <w:lvlText w:val="%7."/>
      <w:lvlJc w:val="left"/>
      <w:pPr>
        <w:ind w:left="4680" w:hanging="360"/>
      </w:pPr>
    </w:lvl>
    <w:lvl w:ilvl="7" w:tplc="FE360434">
      <w:start w:val="1"/>
      <w:numFmt w:val="lowerLetter"/>
      <w:lvlText w:val="%8."/>
      <w:lvlJc w:val="left"/>
      <w:pPr>
        <w:ind w:left="5400" w:hanging="360"/>
      </w:pPr>
    </w:lvl>
    <w:lvl w:ilvl="8" w:tplc="A800AE16">
      <w:start w:val="1"/>
      <w:numFmt w:val="lowerRoman"/>
      <w:lvlText w:val="%9."/>
      <w:lvlJc w:val="right"/>
      <w:pPr>
        <w:ind w:left="6120" w:hanging="180"/>
      </w:pPr>
    </w:lvl>
  </w:abstractNum>
  <w:abstractNum w:abstractNumId="32" w15:restartNumberingAfterBreak="0">
    <w:nsid w:val="59A85C8A"/>
    <w:multiLevelType w:val="hybridMultilevel"/>
    <w:tmpl w:val="CA82736E"/>
    <w:lvl w:ilvl="0" w:tplc="0C090019">
      <w:start w:val="1"/>
      <w:numFmt w:val="low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3" w15:restartNumberingAfterBreak="0">
    <w:nsid w:val="64A83C99"/>
    <w:multiLevelType w:val="hybridMultilevel"/>
    <w:tmpl w:val="3356DD48"/>
    <w:lvl w:ilvl="0" w:tplc="4A0E8066">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4" w15:restartNumberingAfterBreak="0">
    <w:nsid w:val="675A3850"/>
    <w:multiLevelType w:val="hybridMultilevel"/>
    <w:tmpl w:val="67E2C382"/>
    <w:lvl w:ilvl="0" w:tplc="4A0E8066">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5" w15:restartNumberingAfterBreak="0">
    <w:nsid w:val="6DE37CB2"/>
    <w:multiLevelType w:val="hybridMultilevel"/>
    <w:tmpl w:val="BDBC5F14"/>
    <w:lvl w:ilvl="0" w:tplc="B112B25A">
      <w:start w:val="1"/>
      <w:numFmt w:val="decimal"/>
      <w:lvlText w:val="%1."/>
      <w:lvlJc w:val="left"/>
      <w:pPr>
        <w:ind w:left="360" w:hanging="360"/>
      </w:pPr>
      <w:rPr>
        <w:rFonts w:hint="default"/>
      </w:rPr>
    </w:lvl>
    <w:lvl w:ilvl="1" w:tplc="94F60CCE">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6" w15:restartNumberingAfterBreak="0">
    <w:nsid w:val="700F34E6"/>
    <w:multiLevelType w:val="hybridMultilevel"/>
    <w:tmpl w:val="F878D840"/>
    <w:lvl w:ilvl="0" w:tplc="0C090019">
      <w:start w:val="1"/>
      <w:numFmt w:val="low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7" w15:restartNumberingAfterBreak="0">
    <w:nsid w:val="74856E32"/>
    <w:multiLevelType w:val="hybridMultilevel"/>
    <w:tmpl w:val="93C4511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8" w15:restartNumberingAfterBreak="0">
    <w:nsid w:val="75F61F18"/>
    <w:multiLevelType w:val="hybridMultilevel"/>
    <w:tmpl w:val="FFFFFFFF"/>
    <w:lvl w:ilvl="0" w:tplc="0ACED230">
      <w:start w:val="1"/>
      <w:numFmt w:val="lowerLetter"/>
      <w:lvlText w:val="%1."/>
      <w:lvlJc w:val="left"/>
      <w:pPr>
        <w:ind w:left="360" w:hanging="360"/>
      </w:pPr>
    </w:lvl>
    <w:lvl w:ilvl="1" w:tplc="F836F5A8">
      <w:start w:val="1"/>
      <w:numFmt w:val="lowerLetter"/>
      <w:lvlText w:val="%2."/>
      <w:lvlJc w:val="left"/>
      <w:pPr>
        <w:ind w:left="1080" w:hanging="360"/>
      </w:pPr>
    </w:lvl>
    <w:lvl w:ilvl="2" w:tplc="C5A61ECE">
      <w:start w:val="1"/>
      <w:numFmt w:val="lowerRoman"/>
      <w:lvlText w:val="%3."/>
      <w:lvlJc w:val="right"/>
      <w:pPr>
        <w:ind w:left="1800" w:hanging="180"/>
      </w:pPr>
    </w:lvl>
    <w:lvl w:ilvl="3" w:tplc="4BC419F8">
      <w:start w:val="1"/>
      <w:numFmt w:val="decimal"/>
      <w:lvlText w:val="%4."/>
      <w:lvlJc w:val="left"/>
      <w:pPr>
        <w:ind w:left="2520" w:hanging="360"/>
      </w:pPr>
    </w:lvl>
    <w:lvl w:ilvl="4" w:tplc="C3AE8B7C">
      <w:start w:val="1"/>
      <w:numFmt w:val="lowerLetter"/>
      <w:lvlText w:val="%5."/>
      <w:lvlJc w:val="left"/>
      <w:pPr>
        <w:ind w:left="3240" w:hanging="360"/>
      </w:pPr>
    </w:lvl>
    <w:lvl w:ilvl="5" w:tplc="81FE7BD0">
      <w:start w:val="1"/>
      <w:numFmt w:val="lowerRoman"/>
      <w:lvlText w:val="%6."/>
      <w:lvlJc w:val="right"/>
      <w:pPr>
        <w:ind w:left="3960" w:hanging="180"/>
      </w:pPr>
    </w:lvl>
    <w:lvl w:ilvl="6" w:tplc="50A2BF56">
      <w:start w:val="1"/>
      <w:numFmt w:val="decimal"/>
      <w:lvlText w:val="%7."/>
      <w:lvlJc w:val="left"/>
      <w:pPr>
        <w:ind w:left="4680" w:hanging="360"/>
      </w:pPr>
    </w:lvl>
    <w:lvl w:ilvl="7" w:tplc="E81AE968">
      <w:start w:val="1"/>
      <w:numFmt w:val="lowerLetter"/>
      <w:lvlText w:val="%8."/>
      <w:lvlJc w:val="left"/>
      <w:pPr>
        <w:ind w:left="5400" w:hanging="360"/>
      </w:pPr>
    </w:lvl>
    <w:lvl w:ilvl="8" w:tplc="C33662A8">
      <w:start w:val="1"/>
      <w:numFmt w:val="lowerRoman"/>
      <w:lvlText w:val="%9."/>
      <w:lvlJc w:val="right"/>
      <w:pPr>
        <w:ind w:left="6120" w:hanging="180"/>
      </w:pPr>
    </w:lvl>
  </w:abstractNum>
  <w:abstractNum w:abstractNumId="39" w15:restartNumberingAfterBreak="0">
    <w:nsid w:val="7DA43F14"/>
    <w:multiLevelType w:val="hybridMultilevel"/>
    <w:tmpl w:val="DE9C8162"/>
    <w:lvl w:ilvl="0" w:tplc="4A0E8066">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118260694">
    <w:abstractNumId w:val="22"/>
  </w:num>
  <w:num w:numId="2" w16cid:durableId="669332165">
    <w:abstractNumId w:val="28"/>
  </w:num>
  <w:num w:numId="3" w16cid:durableId="1993022772">
    <w:abstractNumId w:val="36"/>
  </w:num>
  <w:num w:numId="4" w16cid:durableId="741218197">
    <w:abstractNumId w:val="4"/>
  </w:num>
  <w:num w:numId="5" w16cid:durableId="1403018392">
    <w:abstractNumId w:val="37"/>
  </w:num>
  <w:num w:numId="6" w16cid:durableId="67926264">
    <w:abstractNumId w:val="10"/>
  </w:num>
  <w:num w:numId="7" w16cid:durableId="146820504">
    <w:abstractNumId w:val="19"/>
  </w:num>
  <w:num w:numId="8" w16cid:durableId="1155032417">
    <w:abstractNumId w:val="23"/>
  </w:num>
  <w:num w:numId="9" w16cid:durableId="18821676">
    <w:abstractNumId w:val="29"/>
  </w:num>
  <w:num w:numId="10" w16cid:durableId="466895008">
    <w:abstractNumId w:val="24"/>
  </w:num>
  <w:num w:numId="11" w16cid:durableId="703792431">
    <w:abstractNumId w:val="13"/>
  </w:num>
  <w:num w:numId="12" w16cid:durableId="1912882172">
    <w:abstractNumId w:val="33"/>
  </w:num>
  <w:num w:numId="13" w16cid:durableId="59133076">
    <w:abstractNumId w:val="34"/>
  </w:num>
  <w:num w:numId="14" w16cid:durableId="247424911">
    <w:abstractNumId w:val="39"/>
  </w:num>
  <w:num w:numId="15" w16cid:durableId="795374839">
    <w:abstractNumId w:val="21"/>
  </w:num>
  <w:num w:numId="16" w16cid:durableId="532764083">
    <w:abstractNumId w:val="0"/>
  </w:num>
  <w:num w:numId="17" w16cid:durableId="1124352923">
    <w:abstractNumId w:val="9"/>
  </w:num>
  <w:num w:numId="18" w16cid:durableId="1383406702">
    <w:abstractNumId w:val="5"/>
  </w:num>
  <w:num w:numId="19" w16cid:durableId="1516461469">
    <w:abstractNumId w:val="7"/>
  </w:num>
  <w:num w:numId="20" w16cid:durableId="1550340118">
    <w:abstractNumId w:val="16"/>
  </w:num>
  <w:num w:numId="21" w16cid:durableId="723526633">
    <w:abstractNumId w:val="18"/>
  </w:num>
  <w:num w:numId="22" w16cid:durableId="834297475">
    <w:abstractNumId w:val="30"/>
  </w:num>
  <w:num w:numId="23" w16cid:durableId="1876848225">
    <w:abstractNumId w:val="38"/>
  </w:num>
  <w:num w:numId="24" w16cid:durableId="631715726">
    <w:abstractNumId w:val="6"/>
  </w:num>
  <w:num w:numId="25" w16cid:durableId="850295855">
    <w:abstractNumId w:val="31"/>
  </w:num>
  <w:num w:numId="26" w16cid:durableId="421297371">
    <w:abstractNumId w:val="1"/>
  </w:num>
  <w:num w:numId="27" w16cid:durableId="308092010">
    <w:abstractNumId w:val="11"/>
  </w:num>
  <w:num w:numId="28" w16cid:durableId="1182092484">
    <w:abstractNumId w:val="25"/>
  </w:num>
  <w:num w:numId="29" w16cid:durableId="1497914657">
    <w:abstractNumId w:val="14"/>
  </w:num>
  <w:num w:numId="30" w16cid:durableId="205609093">
    <w:abstractNumId w:val="8"/>
  </w:num>
  <w:num w:numId="31" w16cid:durableId="517044741">
    <w:abstractNumId w:val="32"/>
  </w:num>
  <w:num w:numId="32" w16cid:durableId="594745803">
    <w:abstractNumId w:val="27"/>
  </w:num>
  <w:num w:numId="33" w16cid:durableId="500049888">
    <w:abstractNumId w:val="35"/>
  </w:num>
  <w:num w:numId="34" w16cid:durableId="1544172602">
    <w:abstractNumId w:val="26"/>
  </w:num>
  <w:num w:numId="35" w16cid:durableId="340622200">
    <w:abstractNumId w:val="2"/>
  </w:num>
  <w:num w:numId="36" w16cid:durableId="1485659736">
    <w:abstractNumId w:val="12"/>
  </w:num>
  <w:num w:numId="37" w16cid:durableId="596597015">
    <w:abstractNumId w:val="3"/>
  </w:num>
  <w:num w:numId="38" w16cid:durableId="140387155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51653274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576130422">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74988329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280379514">
    <w:abstractNumId w:val="20"/>
  </w:num>
  <w:num w:numId="43" w16cid:durableId="1195998680">
    <w:abstractNumId w:val="15"/>
  </w:num>
  <w:num w:numId="44" w16cid:durableId="79791978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2B92"/>
    <w:rsid w:val="000023FE"/>
    <w:rsid w:val="00003349"/>
    <w:rsid w:val="000033BA"/>
    <w:rsid w:val="0000676C"/>
    <w:rsid w:val="00012730"/>
    <w:rsid w:val="0001697B"/>
    <w:rsid w:val="00021477"/>
    <w:rsid w:val="00023328"/>
    <w:rsid w:val="0002622F"/>
    <w:rsid w:val="0002698F"/>
    <w:rsid w:val="000301A9"/>
    <w:rsid w:val="00031909"/>
    <w:rsid w:val="000324CA"/>
    <w:rsid w:val="00033A1C"/>
    <w:rsid w:val="00034274"/>
    <w:rsid w:val="00037497"/>
    <w:rsid w:val="00037786"/>
    <w:rsid w:val="00040290"/>
    <w:rsid w:val="000465AB"/>
    <w:rsid w:val="00046A8E"/>
    <w:rsid w:val="00046BFA"/>
    <w:rsid w:val="00047DE4"/>
    <w:rsid w:val="00052E63"/>
    <w:rsid w:val="00055475"/>
    <w:rsid w:val="000556B2"/>
    <w:rsid w:val="0006098C"/>
    <w:rsid w:val="00062D65"/>
    <w:rsid w:val="000645CF"/>
    <w:rsid w:val="000660DA"/>
    <w:rsid w:val="00066166"/>
    <w:rsid w:val="00067799"/>
    <w:rsid w:val="00070E7E"/>
    <w:rsid w:val="0007275C"/>
    <w:rsid w:val="000729D2"/>
    <w:rsid w:val="00074BAB"/>
    <w:rsid w:val="00075DB7"/>
    <w:rsid w:val="00076337"/>
    <w:rsid w:val="0008403D"/>
    <w:rsid w:val="000870FD"/>
    <w:rsid w:val="00087AE7"/>
    <w:rsid w:val="00092AE3"/>
    <w:rsid w:val="00093C96"/>
    <w:rsid w:val="00094383"/>
    <w:rsid w:val="00094D40"/>
    <w:rsid w:val="000A0A9E"/>
    <w:rsid w:val="000A14C3"/>
    <w:rsid w:val="000A5ADF"/>
    <w:rsid w:val="000A692E"/>
    <w:rsid w:val="000A6ECE"/>
    <w:rsid w:val="000B38F7"/>
    <w:rsid w:val="000B6AF6"/>
    <w:rsid w:val="000B79E6"/>
    <w:rsid w:val="000C053B"/>
    <w:rsid w:val="000C1E2A"/>
    <w:rsid w:val="000C2C14"/>
    <w:rsid w:val="000C4E2F"/>
    <w:rsid w:val="000C5302"/>
    <w:rsid w:val="000C5E53"/>
    <w:rsid w:val="000C6351"/>
    <w:rsid w:val="000D1849"/>
    <w:rsid w:val="000D3266"/>
    <w:rsid w:val="000E0DCE"/>
    <w:rsid w:val="000E17B7"/>
    <w:rsid w:val="000E429B"/>
    <w:rsid w:val="000E5E05"/>
    <w:rsid w:val="000E61AA"/>
    <w:rsid w:val="000E78CD"/>
    <w:rsid w:val="000F221A"/>
    <w:rsid w:val="000F3669"/>
    <w:rsid w:val="000F4B16"/>
    <w:rsid w:val="000F5155"/>
    <w:rsid w:val="000F7F1E"/>
    <w:rsid w:val="00102351"/>
    <w:rsid w:val="00104465"/>
    <w:rsid w:val="00104A65"/>
    <w:rsid w:val="00104D1C"/>
    <w:rsid w:val="00105A98"/>
    <w:rsid w:val="00105E60"/>
    <w:rsid w:val="001061D3"/>
    <w:rsid w:val="0011043B"/>
    <w:rsid w:val="0011197C"/>
    <w:rsid w:val="00111E71"/>
    <w:rsid w:val="00116DF5"/>
    <w:rsid w:val="00117C9C"/>
    <w:rsid w:val="00121D59"/>
    <w:rsid w:val="00124A52"/>
    <w:rsid w:val="00124CB1"/>
    <w:rsid w:val="00125800"/>
    <w:rsid w:val="00126417"/>
    <w:rsid w:val="00126FB3"/>
    <w:rsid w:val="00132C3B"/>
    <w:rsid w:val="00135A3B"/>
    <w:rsid w:val="0013606F"/>
    <w:rsid w:val="001433B6"/>
    <w:rsid w:val="0014520A"/>
    <w:rsid w:val="00150448"/>
    <w:rsid w:val="001509A6"/>
    <w:rsid w:val="0015161A"/>
    <w:rsid w:val="00161351"/>
    <w:rsid w:val="001633A0"/>
    <w:rsid w:val="0016611C"/>
    <w:rsid w:val="001661F4"/>
    <w:rsid w:val="0017648C"/>
    <w:rsid w:val="001807DB"/>
    <w:rsid w:val="00187BB6"/>
    <w:rsid w:val="00187BEC"/>
    <w:rsid w:val="0019015E"/>
    <w:rsid w:val="001919F5"/>
    <w:rsid w:val="00195F67"/>
    <w:rsid w:val="0019666E"/>
    <w:rsid w:val="001A301F"/>
    <w:rsid w:val="001B11AE"/>
    <w:rsid w:val="001B1C51"/>
    <w:rsid w:val="001B1E5E"/>
    <w:rsid w:val="001B2B65"/>
    <w:rsid w:val="001B36AC"/>
    <w:rsid w:val="001B400D"/>
    <w:rsid w:val="001B405D"/>
    <w:rsid w:val="001B6A2D"/>
    <w:rsid w:val="001B7559"/>
    <w:rsid w:val="001C00C3"/>
    <w:rsid w:val="001C182E"/>
    <w:rsid w:val="001C3179"/>
    <w:rsid w:val="001C74FB"/>
    <w:rsid w:val="001D05A7"/>
    <w:rsid w:val="001D2EF1"/>
    <w:rsid w:val="001E00D9"/>
    <w:rsid w:val="001E0889"/>
    <w:rsid w:val="001E3BBA"/>
    <w:rsid w:val="001E3C17"/>
    <w:rsid w:val="001E5106"/>
    <w:rsid w:val="001E54E6"/>
    <w:rsid w:val="001E5FC1"/>
    <w:rsid w:val="001E6DE0"/>
    <w:rsid w:val="001E755D"/>
    <w:rsid w:val="001E7822"/>
    <w:rsid w:val="001E7ABC"/>
    <w:rsid w:val="001F4705"/>
    <w:rsid w:val="001F50E5"/>
    <w:rsid w:val="001F5D2E"/>
    <w:rsid w:val="001F6286"/>
    <w:rsid w:val="001F7C4E"/>
    <w:rsid w:val="00201156"/>
    <w:rsid w:val="00203097"/>
    <w:rsid w:val="002072A8"/>
    <w:rsid w:val="00207E2D"/>
    <w:rsid w:val="00210668"/>
    <w:rsid w:val="00212FDA"/>
    <w:rsid w:val="002252E5"/>
    <w:rsid w:val="002255FB"/>
    <w:rsid w:val="00226DDB"/>
    <w:rsid w:val="0023003D"/>
    <w:rsid w:val="002306D9"/>
    <w:rsid w:val="00233212"/>
    <w:rsid w:val="0023617D"/>
    <w:rsid w:val="0023796D"/>
    <w:rsid w:val="00241A11"/>
    <w:rsid w:val="00246372"/>
    <w:rsid w:val="00247A87"/>
    <w:rsid w:val="002527D9"/>
    <w:rsid w:val="002532FA"/>
    <w:rsid w:val="0025339B"/>
    <w:rsid w:val="002548DC"/>
    <w:rsid w:val="002556F9"/>
    <w:rsid w:val="002568B4"/>
    <w:rsid w:val="00257D20"/>
    <w:rsid w:val="002639B7"/>
    <w:rsid w:val="00270B2A"/>
    <w:rsid w:val="00273A95"/>
    <w:rsid w:val="00276A64"/>
    <w:rsid w:val="0028254E"/>
    <w:rsid w:val="00284E10"/>
    <w:rsid w:val="002922D5"/>
    <w:rsid w:val="00292E96"/>
    <w:rsid w:val="00293809"/>
    <w:rsid w:val="002A07B2"/>
    <w:rsid w:val="002A142F"/>
    <w:rsid w:val="002A3483"/>
    <w:rsid w:val="002A59EF"/>
    <w:rsid w:val="002B121E"/>
    <w:rsid w:val="002B17AF"/>
    <w:rsid w:val="002B2E01"/>
    <w:rsid w:val="002B7A52"/>
    <w:rsid w:val="002C1A4A"/>
    <w:rsid w:val="002C56FD"/>
    <w:rsid w:val="002C658E"/>
    <w:rsid w:val="002C6A69"/>
    <w:rsid w:val="002C75F7"/>
    <w:rsid w:val="002C7CC5"/>
    <w:rsid w:val="002D09E9"/>
    <w:rsid w:val="002D0F34"/>
    <w:rsid w:val="002E0809"/>
    <w:rsid w:val="002E0A3A"/>
    <w:rsid w:val="002E14BC"/>
    <w:rsid w:val="002E1CED"/>
    <w:rsid w:val="002F000E"/>
    <w:rsid w:val="002F1461"/>
    <w:rsid w:val="002F2D95"/>
    <w:rsid w:val="002F3263"/>
    <w:rsid w:val="002F595B"/>
    <w:rsid w:val="002F60EF"/>
    <w:rsid w:val="002F8838"/>
    <w:rsid w:val="003105F7"/>
    <w:rsid w:val="00311284"/>
    <w:rsid w:val="00320A78"/>
    <w:rsid w:val="00321A69"/>
    <w:rsid w:val="0032207E"/>
    <w:rsid w:val="003236F7"/>
    <w:rsid w:val="00323D0C"/>
    <w:rsid w:val="0033138C"/>
    <w:rsid w:val="00332E7F"/>
    <w:rsid w:val="0034231C"/>
    <w:rsid w:val="00345F90"/>
    <w:rsid w:val="00347BCB"/>
    <w:rsid w:val="00352650"/>
    <w:rsid w:val="0035476F"/>
    <w:rsid w:val="003561F7"/>
    <w:rsid w:val="00357317"/>
    <w:rsid w:val="00357E62"/>
    <w:rsid w:val="00362146"/>
    <w:rsid w:val="003631A3"/>
    <w:rsid w:val="00363A35"/>
    <w:rsid w:val="00363E4A"/>
    <w:rsid w:val="00366C56"/>
    <w:rsid w:val="00371CBA"/>
    <w:rsid w:val="00371EE0"/>
    <w:rsid w:val="00372523"/>
    <w:rsid w:val="003756B4"/>
    <w:rsid w:val="0038189D"/>
    <w:rsid w:val="003827C7"/>
    <w:rsid w:val="003854A5"/>
    <w:rsid w:val="003861D6"/>
    <w:rsid w:val="00392E5D"/>
    <w:rsid w:val="0039319D"/>
    <w:rsid w:val="00394A89"/>
    <w:rsid w:val="00394ABD"/>
    <w:rsid w:val="00394BE0"/>
    <w:rsid w:val="003A024A"/>
    <w:rsid w:val="003A1FC5"/>
    <w:rsid w:val="003A6BF1"/>
    <w:rsid w:val="003B2E2B"/>
    <w:rsid w:val="003B4ACC"/>
    <w:rsid w:val="003B6B74"/>
    <w:rsid w:val="003B6B95"/>
    <w:rsid w:val="003C078E"/>
    <w:rsid w:val="003C68CA"/>
    <w:rsid w:val="003D33A4"/>
    <w:rsid w:val="003D4843"/>
    <w:rsid w:val="003D7FE4"/>
    <w:rsid w:val="003E3516"/>
    <w:rsid w:val="003E4D9D"/>
    <w:rsid w:val="003F1CBF"/>
    <w:rsid w:val="003F1E5A"/>
    <w:rsid w:val="00402D9D"/>
    <w:rsid w:val="004031DE"/>
    <w:rsid w:val="0040685E"/>
    <w:rsid w:val="004100DB"/>
    <w:rsid w:val="0041038B"/>
    <w:rsid w:val="004112AF"/>
    <w:rsid w:val="004113A2"/>
    <w:rsid w:val="0042031E"/>
    <w:rsid w:val="00422AC2"/>
    <w:rsid w:val="0042505F"/>
    <w:rsid w:val="00425900"/>
    <w:rsid w:val="00425DC7"/>
    <w:rsid w:val="00431111"/>
    <w:rsid w:val="00431553"/>
    <w:rsid w:val="00436314"/>
    <w:rsid w:val="0044596E"/>
    <w:rsid w:val="00450B5D"/>
    <w:rsid w:val="00450FDC"/>
    <w:rsid w:val="00452873"/>
    <w:rsid w:val="00453226"/>
    <w:rsid w:val="00456469"/>
    <w:rsid w:val="00457395"/>
    <w:rsid w:val="004604BD"/>
    <w:rsid w:val="004611AB"/>
    <w:rsid w:val="0047104E"/>
    <w:rsid w:val="00471D36"/>
    <w:rsid w:val="0047262E"/>
    <w:rsid w:val="004743D6"/>
    <w:rsid w:val="00476207"/>
    <w:rsid w:val="004775A2"/>
    <w:rsid w:val="00477EFC"/>
    <w:rsid w:val="00483ECE"/>
    <w:rsid w:val="004843EF"/>
    <w:rsid w:val="004852F4"/>
    <w:rsid w:val="00486944"/>
    <w:rsid w:val="00486F4F"/>
    <w:rsid w:val="00487564"/>
    <w:rsid w:val="00492F7E"/>
    <w:rsid w:val="00495081"/>
    <w:rsid w:val="004A2F49"/>
    <w:rsid w:val="004B50EC"/>
    <w:rsid w:val="004C0657"/>
    <w:rsid w:val="004C4043"/>
    <w:rsid w:val="004C5DEA"/>
    <w:rsid w:val="004D467D"/>
    <w:rsid w:val="004D56F0"/>
    <w:rsid w:val="004E02E0"/>
    <w:rsid w:val="004E078B"/>
    <w:rsid w:val="004E2608"/>
    <w:rsid w:val="004E7859"/>
    <w:rsid w:val="004F19D7"/>
    <w:rsid w:val="004F1AD4"/>
    <w:rsid w:val="004F6887"/>
    <w:rsid w:val="00502D94"/>
    <w:rsid w:val="0050309E"/>
    <w:rsid w:val="00503A24"/>
    <w:rsid w:val="00505DF0"/>
    <w:rsid w:val="00511B1E"/>
    <w:rsid w:val="005125D9"/>
    <w:rsid w:val="005138D7"/>
    <w:rsid w:val="005165FD"/>
    <w:rsid w:val="00517004"/>
    <w:rsid w:val="00517387"/>
    <w:rsid w:val="00520D72"/>
    <w:rsid w:val="00523490"/>
    <w:rsid w:val="0052437F"/>
    <w:rsid w:val="005243DE"/>
    <w:rsid w:val="005244ED"/>
    <w:rsid w:val="00525E8D"/>
    <w:rsid w:val="0052773D"/>
    <w:rsid w:val="00531350"/>
    <w:rsid w:val="00532F80"/>
    <w:rsid w:val="005345CF"/>
    <w:rsid w:val="0054243C"/>
    <w:rsid w:val="0054256E"/>
    <w:rsid w:val="0054325C"/>
    <w:rsid w:val="005469C9"/>
    <w:rsid w:val="00546C75"/>
    <w:rsid w:val="00557E75"/>
    <w:rsid w:val="00561456"/>
    <w:rsid w:val="005642C5"/>
    <w:rsid w:val="00570276"/>
    <w:rsid w:val="0057081D"/>
    <w:rsid w:val="005721B4"/>
    <w:rsid w:val="0057322C"/>
    <w:rsid w:val="0057450E"/>
    <w:rsid w:val="0059051B"/>
    <w:rsid w:val="00590EF4"/>
    <w:rsid w:val="0059280A"/>
    <w:rsid w:val="0059421A"/>
    <w:rsid w:val="00594259"/>
    <w:rsid w:val="005A17BA"/>
    <w:rsid w:val="005A28E7"/>
    <w:rsid w:val="005B1097"/>
    <w:rsid w:val="005B73D2"/>
    <w:rsid w:val="005B7908"/>
    <w:rsid w:val="005C3566"/>
    <w:rsid w:val="005C4257"/>
    <w:rsid w:val="005C5C1C"/>
    <w:rsid w:val="005C7385"/>
    <w:rsid w:val="005D46F7"/>
    <w:rsid w:val="005D5601"/>
    <w:rsid w:val="005D7A07"/>
    <w:rsid w:val="005E3D1B"/>
    <w:rsid w:val="005E4FA0"/>
    <w:rsid w:val="005E63B4"/>
    <w:rsid w:val="005E6436"/>
    <w:rsid w:val="005E6B50"/>
    <w:rsid w:val="005F0D75"/>
    <w:rsid w:val="005F2AFA"/>
    <w:rsid w:val="005F5EDD"/>
    <w:rsid w:val="005F75DE"/>
    <w:rsid w:val="00605A90"/>
    <w:rsid w:val="00605FD8"/>
    <w:rsid w:val="00607C53"/>
    <w:rsid w:val="006122B8"/>
    <w:rsid w:val="00614614"/>
    <w:rsid w:val="00617417"/>
    <w:rsid w:val="00626609"/>
    <w:rsid w:val="00626AB0"/>
    <w:rsid w:val="0063203E"/>
    <w:rsid w:val="00632991"/>
    <w:rsid w:val="006453A6"/>
    <w:rsid w:val="00647580"/>
    <w:rsid w:val="00652998"/>
    <w:rsid w:val="006558CD"/>
    <w:rsid w:val="00657E5A"/>
    <w:rsid w:val="00666460"/>
    <w:rsid w:val="006754DA"/>
    <w:rsid w:val="00676E54"/>
    <w:rsid w:val="00677F13"/>
    <w:rsid w:val="00681383"/>
    <w:rsid w:val="006814AE"/>
    <w:rsid w:val="00681A38"/>
    <w:rsid w:val="006841DE"/>
    <w:rsid w:val="00685E56"/>
    <w:rsid w:val="006917A9"/>
    <w:rsid w:val="006942D2"/>
    <w:rsid w:val="006942DE"/>
    <w:rsid w:val="00694715"/>
    <w:rsid w:val="006949EE"/>
    <w:rsid w:val="006971A0"/>
    <w:rsid w:val="006A0F8C"/>
    <w:rsid w:val="006A708A"/>
    <w:rsid w:val="006B1E0F"/>
    <w:rsid w:val="006B2EC9"/>
    <w:rsid w:val="006B6853"/>
    <w:rsid w:val="006C2213"/>
    <w:rsid w:val="006C31CD"/>
    <w:rsid w:val="006C5A7D"/>
    <w:rsid w:val="006C79A2"/>
    <w:rsid w:val="006C7FF2"/>
    <w:rsid w:val="006D0606"/>
    <w:rsid w:val="006D0683"/>
    <w:rsid w:val="006D0DCF"/>
    <w:rsid w:val="006D1E2B"/>
    <w:rsid w:val="006D4AE8"/>
    <w:rsid w:val="006D6845"/>
    <w:rsid w:val="006E3254"/>
    <w:rsid w:val="006E443A"/>
    <w:rsid w:val="006E465D"/>
    <w:rsid w:val="006E618D"/>
    <w:rsid w:val="006F4269"/>
    <w:rsid w:val="006F59D6"/>
    <w:rsid w:val="006F5F3A"/>
    <w:rsid w:val="00700459"/>
    <w:rsid w:val="0070320E"/>
    <w:rsid w:val="00703502"/>
    <w:rsid w:val="00703FA4"/>
    <w:rsid w:val="0070650C"/>
    <w:rsid w:val="00706E0C"/>
    <w:rsid w:val="00711D19"/>
    <w:rsid w:val="00712761"/>
    <w:rsid w:val="00712A4B"/>
    <w:rsid w:val="00712F63"/>
    <w:rsid w:val="007134F2"/>
    <w:rsid w:val="00713BB3"/>
    <w:rsid w:val="00714A82"/>
    <w:rsid w:val="007223D2"/>
    <w:rsid w:val="00723BF2"/>
    <w:rsid w:val="007243FD"/>
    <w:rsid w:val="007258EE"/>
    <w:rsid w:val="00726863"/>
    <w:rsid w:val="00733872"/>
    <w:rsid w:val="00734153"/>
    <w:rsid w:val="00734D22"/>
    <w:rsid w:val="00736F3A"/>
    <w:rsid w:val="007372F0"/>
    <w:rsid w:val="00737A6A"/>
    <w:rsid w:val="00740A0B"/>
    <w:rsid w:val="00742AB3"/>
    <w:rsid w:val="00742EA6"/>
    <w:rsid w:val="0074508F"/>
    <w:rsid w:val="00745A9F"/>
    <w:rsid w:val="00747659"/>
    <w:rsid w:val="00751D44"/>
    <w:rsid w:val="0075433F"/>
    <w:rsid w:val="00761E66"/>
    <w:rsid w:val="007620A2"/>
    <w:rsid w:val="00763636"/>
    <w:rsid w:val="00764A11"/>
    <w:rsid w:val="00765288"/>
    <w:rsid w:val="00766C45"/>
    <w:rsid w:val="007675E3"/>
    <w:rsid w:val="00772EC7"/>
    <w:rsid w:val="00772F72"/>
    <w:rsid w:val="00777396"/>
    <w:rsid w:val="00792F1E"/>
    <w:rsid w:val="00796C79"/>
    <w:rsid w:val="007A089D"/>
    <w:rsid w:val="007A52CC"/>
    <w:rsid w:val="007A6A4A"/>
    <w:rsid w:val="007B2451"/>
    <w:rsid w:val="007B26B1"/>
    <w:rsid w:val="007B4C58"/>
    <w:rsid w:val="007B4D67"/>
    <w:rsid w:val="007C265F"/>
    <w:rsid w:val="007C2A25"/>
    <w:rsid w:val="007C6B77"/>
    <w:rsid w:val="007C7065"/>
    <w:rsid w:val="007C768F"/>
    <w:rsid w:val="007D1EFA"/>
    <w:rsid w:val="007D2580"/>
    <w:rsid w:val="007E403F"/>
    <w:rsid w:val="007F4294"/>
    <w:rsid w:val="007F4716"/>
    <w:rsid w:val="007F6F11"/>
    <w:rsid w:val="007F70B3"/>
    <w:rsid w:val="007F7662"/>
    <w:rsid w:val="00800EE6"/>
    <w:rsid w:val="00803DF7"/>
    <w:rsid w:val="00804A6D"/>
    <w:rsid w:val="008075B9"/>
    <w:rsid w:val="00817843"/>
    <w:rsid w:val="00822F50"/>
    <w:rsid w:val="0082310B"/>
    <w:rsid w:val="00824527"/>
    <w:rsid w:val="0082653B"/>
    <w:rsid w:val="00826FF1"/>
    <w:rsid w:val="00830428"/>
    <w:rsid w:val="00832AD6"/>
    <w:rsid w:val="00832E5D"/>
    <w:rsid w:val="008406A1"/>
    <w:rsid w:val="0084072D"/>
    <w:rsid w:val="00841BCF"/>
    <w:rsid w:val="00841D2F"/>
    <w:rsid w:val="00842CCA"/>
    <w:rsid w:val="00845916"/>
    <w:rsid w:val="0084732F"/>
    <w:rsid w:val="00850FE7"/>
    <w:rsid w:val="008518F4"/>
    <w:rsid w:val="00852B59"/>
    <w:rsid w:val="008554AD"/>
    <w:rsid w:val="008557EA"/>
    <w:rsid w:val="0085635A"/>
    <w:rsid w:val="00856C0F"/>
    <w:rsid w:val="008617B2"/>
    <w:rsid w:val="00865271"/>
    <w:rsid w:val="00865BC5"/>
    <w:rsid w:val="00867063"/>
    <w:rsid w:val="008678F8"/>
    <w:rsid w:val="00871500"/>
    <w:rsid w:val="00872729"/>
    <w:rsid w:val="008748D8"/>
    <w:rsid w:val="00874FF8"/>
    <w:rsid w:val="008759B5"/>
    <w:rsid w:val="00875C1E"/>
    <w:rsid w:val="008814CC"/>
    <w:rsid w:val="00881B91"/>
    <w:rsid w:val="00884150"/>
    <w:rsid w:val="008843CB"/>
    <w:rsid w:val="00884E74"/>
    <w:rsid w:val="00891E95"/>
    <w:rsid w:val="00894599"/>
    <w:rsid w:val="00894A5F"/>
    <w:rsid w:val="008973EF"/>
    <w:rsid w:val="008A0556"/>
    <w:rsid w:val="008A06B8"/>
    <w:rsid w:val="008A1E29"/>
    <w:rsid w:val="008A2995"/>
    <w:rsid w:val="008A2B92"/>
    <w:rsid w:val="008A592B"/>
    <w:rsid w:val="008A5938"/>
    <w:rsid w:val="008A7685"/>
    <w:rsid w:val="008A7B4A"/>
    <w:rsid w:val="008B120F"/>
    <w:rsid w:val="008B15E5"/>
    <w:rsid w:val="008C2371"/>
    <w:rsid w:val="008C4B6A"/>
    <w:rsid w:val="008C4EEB"/>
    <w:rsid w:val="008C5B64"/>
    <w:rsid w:val="008E35EC"/>
    <w:rsid w:val="008E36A3"/>
    <w:rsid w:val="008E4413"/>
    <w:rsid w:val="008F0EA9"/>
    <w:rsid w:val="008F1BFF"/>
    <w:rsid w:val="008F2F57"/>
    <w:rsid w:val="008F7E9C"/>
    <w:rsid w:val="00900517"/>
    <w:rsid w:val="00900C80"/>
    <w:rsid w:val="00903B68"/>
    <w:rsid w:val="00904BF8"/>
    <w:rsid w:val="0091124F"/>
    <w:rsid w:val="00914619"/>
    <w:rsid w:val="00914AB9"/>
    <w:rsid w:val="0091693E"/>
    <w:rsid w:val="00920C0D"/>
    <w:rsid w:val="00921EC8"/>
    <w:rsid w:val="00922110"/>
    <w:rsid w:val="009237F6"/>
    <w:rsid w:val="009242CF"/>
    <w:rsid w:val="009244E5"/>
    <w:rsid w:val="00924E3A"/>
    <w:rsid w:val="00925B9E"/>
    <w:rsid w:val="009275AD"/>
    <w:rsid w:val="009320BD"/>
    <w:rsid w:val="0093302C"/>
    <w:rsid w:val="009336C1"/>
    <w:rsid w:val="00934014"/>
    <w:rsid w:val="00936301"/>
    <w:rsid w:val="00940C00"/>
    <w:rsid w:val="00944B87"/>
    <w:rsid w:val="00944C5A"/>
    <w:rsid w:val="0094651D"/>
    <w:rsid w:val="00950602"/>
    <w:rsid w:val="00956276"/>
    <w:rsid w:val="00961B92"/>
    <w:rsid w:val="009637D8"/>
    <w:rsid w:val="00963B1B"/>
    <w:rsid w:val="00964151"/>
    <w:rsid w:val="009678BB"/>
    <w:rsid w:val="00967D78"/>
    <w:rsid w:val="00972E64"/>
    <w:rsid w:val="00976309"/>
    <w:rsid w:val="00980285"/>
    <w:rsid w:val="00981948"/>
    <w:rsid w:val="00982DA3"/>
    <w:rsid w:val="00987F28"/>
    <w:rsid w:val="00994360"/>
    <w:rsid w:val="00996EE8"/>
    <w:rsid w:val="009A7B5F"/>
    <w:rsid w:val="009B0D03"/>
    <w:rsid w:val="009B5D35"/>
    <w:rsid w:val="009B7FE8"/>
    <w:rsid w:val="009C3C8F"/>
    <w:rsid w:val="009D0F26"/>
    <w:rsid w:val="009D10A4"/>
    <w:rsid w:val="009D38A5"/>
    <w:rsid w:val="009D4407"/>
    <w:rsid w:val="009E1BBE"/>
    <w:rsid w:val="009E2041"/>
    <w:rsid w:val="009E3CE0"/>
    <w:rsid w:val="009F0CC9"/>
    <w:rsid w:val="009F4355"/>
    <w:rsid w:val="009F76B5"/>
    <w:rsid w:val="00A022D1"/>
    <w:rsid w:val="00A028CD"/>
    <w:rsid w:val="00A05033"/>
    <w:rsid w:val="00A10B82"/>
    <w:rsid w:val="00A114BF"/>
    <w:rsid w:val="00A13EED"/>
    <w:rsid w:val="00A20D9B"/>
    <w:rsid w:val="00A22ADE"/>
    <w:rsid w:val="00A23363"/>
    <w:rsid w:val="00A236E6"/>
    <w:rsid w:val="00A2470B"/>
    <w:rsid w:val="00A24F8F"/>
    <w:rsid w:val="00A25525"/>
    <w:rsid w:val="00A255E3"/>
    <w:rsid w:val="00A30E54"/>
    <w:rsid w:val="00A35FB9"/>
    <w:rsid w:val="00A43C1A"/>
    <w:rsid w:val="00A44CB7"/>
    <w:rsid w:val="00A44F96"/>
    <w:rsid w:val="00A47CA7"/>
    <w:rsid w:val="00A50D5F"/>
    <w:rsid w:val="00A517BB"/>
    <w:rsid w:val="00A540F9"/>
    <w:rsid w:val="00A54BAD"/>
    <w:rsid w:val="00A5616D"/>
    <w:rsid w:val="00A60475"/>
    <w:rsid w:val="00A62AAD"/>
    <w:rsid w:val="00A66588"/>
    <w:rsid w:val="00A72976"/>
    <w:rsid w:val="00A72D50"/>
    <w:rsid w:val="00A75426"/>
    <w:rsid w:val="00A76E38"/>
    <w:rsid w:val="00A83580"/>
    <w:rsid w:val="00A835AE"/>
    <w:rsid w:val="00A8490C"/>
    <w:rsid w:val="00A859AB"/>
    <w:rsid w:val="00A87DC4"/>
    <w:rsid w:val="00A918C4"/>
    <w:rsid w:val="00A91A9F"/>
    <w:rsid w:val="00A91E81"/>
    <w:rsid w:val="00A91FE7"/>
    <w:rsid w:val="00A953AE"/>
    <w:rsid w:val="00AA23FD"/>
    <w:rsid w:val="00AA340D"/>
    <w:rsid w:val="00AB2573"/>
    <w:rsid w:val="00AB5FA7"/>
    <w:rsid w:val="00AC09E5"/>
    <w:rsid w:val="00AC25AD"/>
    <w:rsid w:val="00AC34B4"/>
    <w:rsid w:val="00AC544C"/>
    <w:rsid w:val="00AC7AA4"/>
    <w:rsid w:val="00AD39E5"/>
    <w:rsid w:val="00AD68CF"/>
    <w:rsid w:val="00AE1A0B"/>
    <w:rsid w:val="00AE21A5"/>
    <w:rsid w:val="00AE29AE"/>
    <w:rsid w:val="00AF1992"/>
    <w:rsid w:val="00AF2546"/>
    <w:rsid w:val="00AF32FA"/>
    <w:rsid w:val="00AF332E"/>
    <w:rsid w:val="00AF6365"/>
    <w:rsid w:val="00B01344"/>
    <w:rsid w:val="00B032F6"/>
    <w:rsid w:val="00B0501D"/>
    <w:rsid w:val="00B07677"/>
    <w:rsid w:val="00B1145C"/>
    <w:rsid w:val="00B1304D"/>
    <w:rsid w:val="00B15705"/>
    <w:rsid w:val="00B15976"/>
    <w:rsid w:val="00B16195"/>
    <w:rsid w:val="00B201BE"/>
    <w:rsid w:val="00B2378E"/>
    <w:rsid w:val="00B26C55"/>
    <w:rsid w:val="00B30122"/>
    <w:rsid w:val="00B31825"/>
    <w:rsid w:val="00B31D6D"/>
    <w:rsid w:val="00B32ACB"/>
    <w:rsid w:val="00B32E3C"/>
    <w:rsid w:val="00B42768"/>
    <w:rsid w:val="00B438CA"/>
    <w:rsid w:val="00B44246"/>
    <w:rsid w:val="00B56089"/>
    <w:rsid w:val="00B562A2"/>
    <w:rsid w:val="00B6411D"/>
    <w:rsid w:val="00B65E9D"/>
    <w:rsid w:val="00B66180"/>
    <w:rsid w:val="00B66340"/>
    <w:rsid w:val="00B70AD0"/>
    <w:rsid w:val="00B72C1D"/>
    <w:rsid w:val="00B76DC2"/>
    <w:rsid w:val="00B818CB"/>
    <w:rsid w:val="00B85604"/>
    <w:rsid w:val="00B91EE2"/>
    <w:rsid w:val="00B922E6"/>
    <w:rsid w:val="00B950F8"/>
    <w:rsid w:val="00B95DEF"/>
    <w:rsid w:val="00BA440B"/>
    <w:rsid w:val="00BA54E1"/>
    <w:rsid w:val="00BB2675"/>
    <w:rsid w:val="00BB49E9"/>
    <w:rsid w:val="00BB6D96"/>
    <w:rsid w:val="00BB75AB"/>
    <w:rsid w:val="00BC158B"/>
    <w:rsid w:val="00BC2420"/>
    <w:rsid w:val="00BC2889"/>
    <w:rsid w:val="00BC3949"/>
    <w:rsid w:val="00BC726C"/>
    <w:rsid w:val="00BC7BAB"/>
    <w:rsid w:val="00BD4F12"/>
    <w:rsid w:val="00BD708A"/>
    <w:rsid w:val="00BE10D3"/>
    <w:rsid w:val="00BE1D7F"/>
    <w:rsid w:val="00BE31E3"/>
    <w:rsid w:val="00BE4DA7"/>
    <w:rsid w:val="00BF16EF"/>
    <w:rsid w:val="00BF1E47"/>
    <w:rsid w:val="00BF25A4"/>
    <w:rsid w:val="00BF25AB"/>
    <w:rsid w:val="00BF3A1C"/>
    <w:rsid w:val="00BF73D8"/>
    <w:rsid w:val="00C027C3"/>
    <w:rsid w:val="00C17D1F"/>
    <w:rsid w:val="00C207B3"/>
    <w:rsid w:val="00C212F1"/>
    <w:rsid w:val="00C24732"/>
    <w:rsid w:val="00C34668"/>
    <w:rsid w:val="00C34F69"/>
    <w:rsid w:val="00C41DBA"/>
    <w:rsid w:val="00C433B3"/>
    <w:rsid w:val="00C47359"/>
    <w:rsid w:val="00C522C1"/>
    <w:rsid w:val="00C55B94"/>
    <w:rsid w:val="00C61BB6"/>
    <w:rsid w:val="00C652F7"/>
    <w:rsid w:val="00C70A12"/>
    <w:rsid w:val="00C70F61"/>
    <w:rsid w:val="00C73B5A"/>
    <w:rsid w:val="00C7418A"/>
    <w:rsid w:val="00C7707F"/>
    <w:rsid w:val="00C770F8"/>
    <w:rsid w:val="00C801B5"/>
    <w:rsid w:val="00C84E71"/>
    <w:rsid w:val="00C85CB1"/>
    <w:rsid w:val="00C85F6A"/>
    <w:rsid w:val="00C9134C"/>
    <w:rsid w:val="00C91B1B"/>
    <w:rsid w:val="00CA00A6"/>
    <w:rsid w:val="00CA086E"/>
    <w:rsid w:val="00CA0E28"/>
    <w:rsid w:val="00CA360C"/>
    <w:rsid w:val="00CA3D08"/>
    <w:rsid w:val="00CA3D93"/>
    <w:rsid w:val="00CA42B7"/>
    <w:rsid w:val="00CA750D"/>
    <w:rsid w:val="00CB0489"/>
    <w:rsid w:val="00CB773E"/>
    <w:rsid w:val="00CC0F95"/>
    <w:rsid w:val="00CC2B2E"/>
    <w:rsid w:val="00CC7370"/>
    <w:rsid w:val="00CD003F"/>
    <w:rsid w:val="00CD4DA5"/>
    <w:rsid w:val="00CD5294"/>
    <w:rsid w:val="00CD5BB7"/>
    <w:rsid w:val="00CD7B2C"/>
    <w:rsid w:val="00CE0A7D"/>
    <w:rsid w:val="00CE138B"/>
    <w:rsid w:val="00CE1FD3"/>
    <w:rsid w:val="00CEBE67"/>
    <w:rsid w:val="00D04A7E"/>
    <w:rsid w:val="00D064E1"/>
    <w:rsid w:val="00D07A89"/>
    <w:rsid w:val="00D10B03"/>
    <w:rsid w:val="00D1158B"/>
    <w:rsid w:val="00D149C1"/>
    <w:rsid w:val="00D2050D"/>
    <w:rsid w:val="00D321C5"/>
    <w:rsid w:val="00D346C7"/>
    <w:rsid w:val="00D36534"/>
    <w:rsid w:val="00D36DFA"/>
    <w:rsid w:val="00D43559"/>
    <w:rsid w:val="00D44023"/>
    <w:rsid w:val="00D457E9"/>
    <w:rsid w:val="00D45921"/>
    <w:rsid w:val="00D51CC7"/>
    <w:rsid w:val="00D5768A"/>
    <w:rsid w:val="00D60288"/>
    <w:rsid w:val="00D60EE2"/>
    <w:rsid w:val="00D61082"/>
    <w:rsid w:val="00D61FD7"/>
    <w:rsid w:val="00D6570C"/>
    <w:rsid w:val="00D66332"/>
    <w:rsid w:val="00D74176"/>
    <w:rsid w:val="00D76246"/>
    <w:rsid w:val="00D831F4"/>
    <w:rsid w:val="00D85BD9"/>
    <w:rsid w:val="00D90334"/>
    <w:rsid w:val="00D92213"/>
    <w:rsid w:val="00D95D64"/>
    <w:rsid w:val="00D95DF5"/>
    <w:rsid w:val="00DA1D4E"/>
    <w:rsid w:val="00DA2157"/>
    <w:rsid w:val="00DA524C"/>
    <w:rsid w:val="00DA5F5F"/>
    <w:rsid w:val="00DA6316"/>
    <w:rsid w:val="00DB0BD5"/>
    <w:rsid w:val="00DB1F09"/>
    <w:rsid w:val="00DB50EC"/>
    <w:rsid w:val="00DD0A8D"/>
    <w:rsid w:val="00DD12F6"/>
    <w:rsid w:val="00DD13E8"/>
    <w:rsid w:val="00DD5969"/>
    <w:rsid w:val="00DD6708"/>
    <w:rsid w:val="00DE0ACA"/>
    <w:rsid w:val="00DE6820"/>
    <w:rsid w:val="00DE712B"/>
    <w:rsid w:val="00DF170A"/>
    <w:rsid w:val="00DF3B34"/>
    <w:rsid w:val="00DF6374"/>
    <w:rsid w:val="00E001AB"/>
    <w:rsid w:val="00E02690"/>
    <w:rsid w:val="00E02EC4"/>
    <w:rsid w:val="00E03B49"/>
    <w:rsid w:val="00E105FE"/>
    <w:rsid w:val="00E160B2"/>
    <w:rsid w:val="00E1654E"/>
    <w:rsid w:val="00E21131"/>
    <w:rsid w:val="00E212E3"/>
    <w:rsid w:val="00E21B65"/>
    <w:rsid w:val="00E22BB5"/>
    <w:rsid w:val="00E27B87"/>
    <w:rsid w:val="00E324C8"/>
    <w:rsid w:val="00E32E09"/>
    <w:rsid w:val="00E33931"/>
    <w:rsid w:val="00E40EE8"/>
    <w:rsid w:val="00E42A7D"/>
    <w:rsid w:val="00E45D35"/>
    <w:rsid w:val="00E46DD7"/>
    <w:rsid w:val="00E5157A"/>
    <w:rsid w:val="00E52500"/>
    <w:rsid w:val="00E56E49"/>
    <w:rsid w:val="00E61B2E"/>
    <w:rsid w:val="00E62372"/>
    <w:rsid w:val="00E63294"/>
    <w:rsid w:val="00E63E8B"/>
    <w:rsid w:val="00E644DF"/>
    <w:rsid w:val="00E65C0D"/>
    <w:rsid w:val="00E75C0E"/>
    <w:rsid w:val="00E77B28"/>
    <w:rsid w:val="00E816C2"/>
    <w:rsid w:val="00E8224C"/>
    <w:rsid w:val="00E82B53"/>
    <w:rsid w:val="00E925F7"/>
    <w:rsid w:val="00EA27CC"/>
    <w:rsid w:val="00EA3687"/>
    <w:rsid w:val="00EA451F"/>
    <w:rsid w:val="00EA6409"/>
    <w:rsid w:val="00EB46C5"/>
    <w:rsid w:val="00EB5490"/>
    <w:rsid w:val="00EB57A7"/>
    <w:rsid w:val="00EB6A7A"/>
    <w:rsid w:val="00EB6C1A"/>
    <w:rsid w:val="00EC516B"/>
    <w:rsid w:val="00ED0224"/>
    <w:rsid w:val="00ED3E13"/>
    <w:rsid w:val="00ED4B87"/>
    <w:rsid w:val="00ED51AE"/>
    <w:rsid w:val="00ED6135"/>
    <w:rsid w:val="00EE06CF"/>
    <w:rsid w:val="00EE2F6B"/>
    <w:rsid w:val="00EE333D"/>
    <w:rsid w:val="00EE64EB"/>
    <w:rsid w:val="00EE6944"/>
    <w:rsid w:val="00EF2ED2"/>
    <w:rsid w:val="00EF3A62"/>
    <w:rsid w:val="00EF4028"/>
    <w:rsid w:val="00EF5FDA"/>
    <w:rsid w:val="00EF6848"/>
    <w:rsid w:val="00F02F60"/>
    <w:rsid w:val="00F05A5F"/>
    <w:rsid w:val="00F05F30"/>
    <w:rsid w:val="00F07651"/>
    <w:rsid w:val="00F122DD"/>
    <w:rsid w:val="00F14EBC"/>
    <w:rsid w:val="00F15453"/>
    <w:rsid w:val="00F156B6"/>
    <w:rsid w:val="00F248A2"/>
    <w:rsid w:val="00F325B0"/>
    <w:rsid w:val="00F3600A"/>
    <w:rsid w:val="00F41ADB"/>
    <w:rsid w:val="00F41B93"/>
    <w:rsid w:val="00F4465B"/>
    <w:rsid w:val="00F46784"/>
    <w:rsid w:val="00F528B2"/>
    <w:rsid w:val="00F5311B"/>
    <w:rsid w:val="00F56C24"/>
    <w:rsid w:val="00F56E19"/>
    <w:rsid w:val="00F705B4"/>
    <w:rsid w:val="00F74122"/>
    <w:rsid w:val="00F7417D"/>
    <w:rsid w:val="00F75340"/>
    <w:rsid w:val="00F75E3F"/>
    <w:rsid w:val="00F76D2B"/>
    <w:rsid w:val="00F81388"/>
    <w:rsid w:val="00F919FB"/>
    <w:rsid w:val="00F94721"/>
    <w:rsid w:val="00FA6426"/>
    <w:rsid w:val="00FA650D"/>
    <w:rsid w:val="00FA6C04"/>
    <w:rsid w:val="00FB094C"/>
    <w:rsid w:val="00FB1799"/>
    <w:rsid w:val="00FB5908"/>
    <w:rsid w:val="00FB6145"/>
    <w:rsid w:val="00FC03D8"/>
    <w:rsid w:val="00FC2C8E"/>
    <w:rsid w:val="00FC524E"/>
    <w:rsid w:val="00FC7C9A"/>
    <w:rsid w:val="00FD0422"/>
    <w:rsid w:val="00FD1A36"/>
    <w:rsid w:val="00FD3C53"/>
    <w:rsid w:val="00FD3EFF"/>
    <w:rsid w:val="00FD41F6"/>
    <w:rsid w:val="00FD7DC0"/>
    <w:rsid w:val="00FE5F32"/>
    <w:rsid w:val="00FE630C"/>
    <w:rsid w:val="00FF0EE9"/>
    <w:rsid w:val="00FF28CF"/>
    <w:rsid w:val="00FF3CEA"/>
    <w:rsid w:val="00FF68D0"/>
    <w:rsid w:val="011373C7"/>
    <w:rsid w:val="0116576F"/>
    <w:rsid w:val="013E0D29"/>
    <w:rsid w:val="01A51D71"/>
    <w:rsid w:val="01B40631"/>
    <w:rsid w:val="01D38D3E"/>
    <w:rsid w:val="01D54233"/>
    <w:rsid w:val="0208B9AB"/>
    <w:rsid w:val="020D76A5"/>
    <w:rsid w:val="021EF4E9"/>
    <w:rsid w:val="02ABC133"/>
    <w:rsid w:val="02ED6378"/>
    <w:rsid w:val="036D746F"/>
    <w:rsid w:val="0379BCDA"/>
    <w:rsid w:val="037CCE01"/>
    <w:rsid w:val="03C6D019"/>
    <w:rsid w:val="04CBF4A1"/>
    <w:rsid w:val="04D1A1E3"/>
    <w:rsid w:val="04EE6DF0"/>
    <w:rsid w:val="05457455"/>
    <w:rsid w:val="05E27EA6"/>
    <w:rsid w:val="06312462"/>
    <w:rsid w:val="0662E22F"/>
    <w:rsid w:val="06C28088"/>
    <w:rsid w:val="06EA7409"/>
    <w:rsid w:val="076AAAEC"/>
    <w:rsid w:val="077E027B"/>
    <w:rsid w:val="0790E2BC"/>
    <w:rsid w:val="07BC8214"/>
    <w:rsid w:val="07E2F61F"/>
    <w:rsid w:val="084D3A1B"/>
    <w:rsid w:val="08583560"/>
    <w:rsid w:val="0898EF18"/>
    <w:rsid w:val="08B9DEE3"/>
    <w:rsid w:val="08CCD9CD"/>
    <w:rsid w:val="08CE59C0"/>
    <w:rsid w:val="095D3A8E"/>
    <w:rsid w:val="0974B87B"/>
    <w:rsid w:val="09BE7477"/>
    <w:rsid w:val="0A12D100"/>
    <w:rsid w:val="0A39BE8C"/>
    <w:rsid w:val="0AFF1017"/>
    <w:rsid w:val="0B591099"/>
    <w:rsid w:val="0B6B322A"/>
    <w:rsid w:val="0B8F89DA"/>
    <w:rsid w:val="0BB2BA39"/>
    <w:rsid w:val="0BDF2043"/>
    <w:rsid w:val="0BF44FB6"/>
    <w:rsid w:val="0C215120"/>
    <w:rsid w:val="0C2D7099"/>
    <w:rsid w:val="0C54055B"/>
    <w:rsid w:val="0D327EC8"/>
    <w:rsid w:val="0D33E7CC"/>
    <w:rsid w:val="0D858898"/>
    <w:rsid w:val="0E7A80EE"/>
    <w:rsid w:val="0F811523"/>
    <w:rsid w:val="0FE35743"/>
    <w:rsid w:val="101EEFC3"/>
    <w:rsid w:val="106AC75B"/>
    <w:rsid w:val="10961C00"/>
    <w:rsid w:val="10F92BC4"/>
    <w:rsid w:val="110ABD41"/>
    <w:rsid w:val="111D6EB0"/>
    <w:rsid w:val="11787302"/>
    <w:rsid w:val="120B4311"/>
    <w:rsid w:val="1220FF9E"/>
    <w:rsid w:val="12295EAC"/>
    <w:rsid w:val="1262941B"/>
    <w:rsid w:val="12FE7700"/>
    <w:rsid w:val="1326646A"/>
    <w:rsid w:val="13318D5B"/>
    <w:rsid w:val="1332CE2F"/>
    <w:rsid w:val="1372BC59"/>
    <w:rsid w:val="13D5BE0C"/>
    <w:rsid w:val="1401F9D0"/>
    <w:rsid w:val="1415B658"/>
    <w:rsid w:val="1425014B"/>
    <w:rsid w:val="14313AF6"/>
    <w:rsid w:val="152490C0"/>
    <w:rsid w:val="15777220"/>
    <w:rsid w:val="15954EDF"/>
    <w:rsid w:val="159DCA31"/>
    <w:rsid w:val="15A30E8D"/>
    <w:rsid w:val="15E559A9"/>
    <w:rsid w:val="15E9E3D4"/>
    <w:rsid w:val="15F138A4"/>
    <w:rsid w:val="16232E2F"/>
    <w:rsid w:val="167A8B47"/>
    <w:rsid w:val="16FDF919"/>
    <w:rsid w:val="1703D1EC"/>
    <w:rsid w:val="1721F851"/>
    <w:rsid w:val="1733D2D4"/>
    <w:rsid w:val="1788A159"/>
    <w:rsid w:val="1813A8BA"/>
    <w:rsid w:val="1817E297"/>
    <w:rsid w:val="191C8CF1"/>
    <w:rsid w:val="194D1FCE"/>
    <w:rsid w:val="195300B1"/>
    <w:rsid w:val="197878E6"/>
    <w:rsid w:val="19C5755C"/>
    <w:rsid w:val="1A02096A"/>
    <w:rsid w:val="1A28EA55"/>
    <w:rsid w:val="1A4AE343"/>
    <w:rsid w:val="1A682653"/>
    <w:rsid w:val="1A746C0E"/>
    <w:rsid w:val="1A7D3BA3"/>
    <w:rsid w:val="1A8E090C"/>
    <w:rsid w:val="1B5F51AB"/>
    <w:rsid w:val="1BBDDB67"/>
    <w:rsid w:val="1BDA684A"/>
    <w:rsid w:val="1C0D5C86"/>
    <w:rsid w:val="1C5487FD"/>
    <w:rsid w:val="1DDEFD9F"/>
    <w:rsid w:val="1DE97A4A"/>
    <w:rsid w:val="1DF92576"/>
    <w:rsid w:val="1E124DD3"/>
    <w:rsid w:val="1E599A46"/>
    <w:rsid w:val="1E5E70BF"/>
    <w:rsid w:val="1F170E2E"/>
    <w:rsid w:val="1F1E5466"/>
    <w:rsid w:val="1F4308F5"/>
    <w:rsid w:val="204C88BA"/>
    <w:rsid w:val="20BA24C7"/>
    <w:rsid w:val="20BB8BBE"/>
    <w:rsid w:val="2114A123"/>
    <w:rsid w:val="21373E1C"/>
    <w:rsid w:val="213E6953"/>
    <w:rsid w:val="2151640F"/>
    <w:rsid w:val="21CA9320"/>
    <w:rsid w:val="222C9BE3"/>
    <w:rsid w:val="22E5C5BA"/>
    <w:rsid w:val="231566FD"/>
    <w:rsid w:val="2330A6EF"/>
    <w:rsid w:val="2366F742"/>
    <w:rsid w:val="236C9420"/>
    <w:rsid w:val="24709011"/>
    <w:rsid w:val="248547B1"/>
    <w:rsid w:val="24FAE89B"/>
    <w:rsid w:val="251F9D15"/>
    <w:rsid w:val="2533333A"/>
    <w:rsid w:val="25798208"/>
    <w:rsid w:val="259C80E5"/>
    <w:rsid w:val="26C4C9B1"/>
    <w:rsid w:val="2706A397"/>
    <w:rsid w:val="276724EE"/>
    <w:rsid w:val="279FA1DB"/>
    <w:rsid w:val="27B8D6EE"/>
    <w:rsid w:val="27CCC134"/>
    <w:rsid w:val="284CC981"/>
    <w:rsid w:val="2853E492"/>
    <w:rsid w:val="28C53D2D"/>
    <w:rsid w:val="290F11F4"/>
    <w:rsid w:val="2981D55F"/>
    <w:rsid w:val="298DE2A1"/>
    <w:rsid w:val="2AD7A87E"/>
    <w:rsid w:val="2B40FD08"/>
    <w:rsid w:val="2B842E25"/>
    <w:rsid w:val="2C7AFD6C"/>
    <w:rsid w:val="2CE95122"/>
    <w:rsid w:val="2D012E23"/>
    <w:rsid w:val="2D357698"/>
    <w:rsid w:val="2D673BD2"/>
    <w:rsid w:val="2D6EE462"/>
    <w:rsid w:val="2E0E650B"/>
    <w:rsid w:val="2E2F4BB9"/>
    <w:rsid w:val="2E55D4BC"/>
    <w:rsid w:val="2E5A467B"/>
    <w:rsid w:val="2E6F1045"/>
    <w:rsid w:val="2E72524C"/>
    <w:rsid w:val="2E985FA7"/>
    <w:rsid w:val="2F030C33"/>
    <w:rsid w:val="2F51C14E"/>
    <w:rsid w:val="30A0B925"/>
    <w:rsid w:val="30B4B0CF"/>
    <w:rsid w:val="3101CF3D"/>
    <w:rsid w:val="3188CA29"/>
    <w:rsid w:val="3196BEC6"/>
    <w:rsid w:val="31B8294F"/>
    <w:rsid w:val="31F448AB"/>
    <w:rsid w:val="327DAEF6"/>
    <w:rsid w:val="32E97721"/>
    <w:rsid w:val="3342CA61"/>
    <w:rsid w:val="33D8A438"/>
    <w:rsid w:val="34637C7D"/>
    <w:rsid w:val="346804D4"/>
    <w:rsid w:val="348FD10C"/>
    <w:rsid w:val="34DFDC6D"/>
    <w:rsid w:val="351D6D4D"/>
    <w:rsid w:val="35D11DF4"/>
    <w:rsid w:val="360FF6CE"/>
    <w:rsid w:val="3712AFC7"/>
    <w:rsid w:val="375E4790"/>
    <w:rsid w:val="3790A76C"/>
    <w:rsid w:val="385F7E1D"/>
    <w:rsid w:val="38CA1626"/>
    <w:rsid w:val="39063778"/>
    <w:rsid w:val="3916EBA4"/>
    <w:rsid w:val="39270FFB"/>
    <w:rsid w:val="39507C0C"/>
    <w:rsid w:val="395AA272"/>
    <w:rsid w:val="3998CFFF"/>
    <w:rsid w:val="39A9213D"/>
    <w:rsid w:val="39E3BACD"/>
    <w:rsid w:val="39E74BD8"/>
    <w:rsid w:val="3A008E18"/>
    <w:rsid w:val="3A103337"/>
    <w:rsid w:val="3A7D8FDC"/>
    <w:rsid w:val="3A895B74"/>
    <w:rsid w:val="3A95DAF0"/>
    <w:rsid w:val="3ABA22F6"/>
    <w:rsid w:val="3AC9A470"/>
    <w:rsid w:val="3AC9FE8E"/>
    <w:rsid w:val="3B59B2F3"/>
    <w:rsid w:val="3B8A1392"/>
    <w:rsid w:val="3BD03B03"/>
    <w:rsid w:val="3BD0487D"/>
    <w:rsid w:val="3BE18F3B"/>
    <w:rsid w:val="3C01B0C4"/>
    <w:rsid w:val="3C9B47CF"/>
    <w:rsid w:val="3CDA8105"/>
    <w:rsid w:val="3CE82B41"/>
    <w:rsid w:val="3D0890DF"/>
    <w:rsid w:val="3D21751A"/>
    <w:rsid w:val="3D2C1D73"/>
    <w:rsid w:val="3D3C9B92"/>
    <w:rsid w:val="3D471D89"/>
    <w:rsid w:val="3E3D2A32"/>
    <w:rsid w:val="3E5A4C45"/>
    <w:rsid w:val="3E63BC2E"/>
    <w:rsid w:val="3EDC1D0C"/>
    <w:rsid w:val="3EF646A8"/>
    <w:rsid w:val="3F70AC08"/>
    <w:rsid w:val="3FA7C99C"/>
    <w:rsid w:val="40DD1D84"/>
    <w:rsid w:val="40E34F46"/>
    <w:rsid w:val="418AA306"/>
    <w:rsid w:val="41ED4CF1"/>
    <w:rsid w:val="41EF1360"/>
    <w:rsid w:val="41F01C8B"/>
    <w:rsid w:val="41F78FE5"/>
    <w:rsid w:val="42263BF4"/>
    <w:rsid w:val="4298EC81"/>
    <w:rsid w:val="4303FB1E"/>
    <w:rsid w:val="43377777"/>
    <w:rsid w:val="437DFF91"/>
    <w:rsid w:val="44067900"/>
    <w:rsid w:val="4412963C"/>
    <w:rsid w:val="444B58B3"/>
    <w:rsid w:val="4484BA91"/>
    <w:rsid w:val="44D88FE5"/>
    <w:rsid w:val="44DB9EFA"/>
    <w:rsid w:val="44FB7543"/>
    <w:rsid w:val="454C62E8"/>
    <w:rsid w:val="45713926"/>
    <w:rsid w:val="459D2298"/>
    <w:rsid w:val="459EA486"/>
    <w:rsid w:val="45D117C2"/>
    <w:rsid w:val="45F4582C"/>
    <w:rsid w:val="466E02BE"/>
    <w:rsid w:val="46F59A81"/>
    <w:rsid w:val="471477A5"/>
    <w:rsid w:val="472B6DA8"/>
    <w:rsid w:val="4769D049"/>
    <w:rsid w:val="47859AE6"/>
    <w:rsid w:val="47D6C62D"/>
    <w:rsid w:val="47DB60A3"/>
    <w:rsid w:val="480090F1"/>
    <w:rsid w:val="482FC78A"/>
    <w:rsid w:val="48B0BE1E"/>
    <w:rsid w:val="48C0E8DF"/>
    <w:rsid w:val="48D38C7C"/>
    <w:rsid w:val="491422B5"/>
    <w:rsid w:val="497F4D75"/>
    <w:rsid w:val="49C3E856"/>
    <w:rsid w:val="4A510F4E"/>
    <w:rsid w:val="4BAEEB3C"/>
    <w:rsid w:val="4C1E8A04"/>
    <w:rsid w:val="4C38E976"/>
    <w:rsid w:val="4C747EBD"/>
    <w:rsid w:val="4CC410DE"/>
    <w:rsid w:val="4CD24D9B"/>
    <w:rsid w:val="4DCE6B7B"/>
    <w:rsid w:val="4E185490"/>
    <w:rsid w:val="4E21AFE4"/>
    <w:rsid w:val="4E965DEE"/>
    <w:rsid w:val="4EC863BB"/>
    <w:rsid w:val="4EDA1CD1"/>
    <w:rsid w:val="4F0568F9"/>
    <w:rsid w:val="4F2B0D36"/>
    <w:rsid w:val="4F7C6555"/>
    <w:rsid w:val="4FB6C8C3"/>
    <w:rsid w:val="4FB9CEC7"/>
    <w:rsid w:val="50B9E951"/>
    <w:rsid w:val="50C65AE1"/>
    <w:rsid w:val="511054F2"/>
    <w:rsid w:val="514E685E"/>
    <w:rsid w:val="517B0B44"/>
    <w:rsid w:val="51AD6A2D"/>
    <w:rsid w:val="51DFAAB4"/>
    <w:rsid w:val="5213E162"/>
    <w:rsid w:val="5255B9B2"/>
    <w:rsid w:val="53051282"/>
    <w:rsid w:val="531663E6"/>
    <w:rsid w:val="533306DC"/>
    <w:rsid w:val="53925829"/>
    <w:rsid w:val="54179551"/>
    <w:rsid w:val="5428ACFB"/>
    <w:rsid w:val="54B263F7"/>
    <w:rsid w:val="5521AA80"/>
    <w:rsid w:val="5547A2F7"/>
    <w:rsid w:val="557628F5"/>
    <w:rsid w:val="558D5A74"/>
    <w:rsid w:val="55917B02"/>
    <w:rsid w:val="55CD4CC5"/>
    <w:rsid w:val="562E424A"/>
    <w:rsid w:val="56C8B8B0"/>
    <w:rsid w:val="56E904A2"/>
    <w:rsid w:val="5706ABBA"/>
    <w:rsid w:val="57C91C1E"/>
    <w:rsid w:val="58116CC4"/>
    <w:rsid w:val="58192D4A"/>
    <w:rsid w:val="583C3151"/>
    <w:rsid w:val="584BF2B1"/>
    <w:rsid w:val="585B3AE3"/>
    <w:rsid w:val="596FCB10"/>
    <w:rsid w:val="597008EE"/>
    <w:rsid w:val="59A2196D"/>
    <w:rsid w:val="59ACB5F4"/>
    <w:rsid w:val="59DA7349"/>
    <w:rsid w:val="59DDF4CC"/>
    <w:rsid w:val="5A15DE00"/>
    <w:rsid w:val="5A6103CA"/>
    <w:rsid w:val="5A8DDF26"/>
    <w:rsid w:val="5AAE1B7F"/>
    <w:rsid w:val="5AB12D0D"/>
    <w:rsid w:val="5B5DE4ED"/>
    <w:rsid w:val="5BB1AE61"/>
    <w:rsid w:val="5CA9F8E4"/>
    <w:rsid w:val="5D3D5D78"/>
    <w:rsid w:val="5D4B5DBF"/>
    <w:rsid w:val="5D6D0083"/>
    <w:rsid w:val="5D986C59"/>
    <w:rsid w:val="5DD18C26"/>
    <w:rsid w:val="5E2D44DA"/>
    <w:rsid w:val="5E310380"/>
    <w:rsid w:val="5E47679E"/>
    <w:rsid w:val="5E50A53B"/>
    <w:rsid w:val="5FC1BEAA"/>
    <w:rsid w:val="5FF19C3D"/>
    <w:rsid w:val="605B7008"/>
    <w:rsid w:val="613D3513"/>
    <w:rsid w:val="614BFF4A"/>
    <w:rsid w:val="615C47C6"/>
    <w:rsid w:val="617888EB"/>
    <w:rsid w:val="61B401E6"/>
    <w:rsid w:val="61B40CF2"/>
    <w:rsid w:val="620170EF"/>
    <w:rsid w:val="62A0F7FF"/>
    <w:rsid w:val="62CE4D60"/>
    <w:rsid w:val="62D51D5D"/>
    <w:rsid w:val="62D84CEB"/>
    <w:rsid w:val="62D85298"/>
    <w:rsid w:val="633E5337"/>
    <w:rsid w:val="634156CE"/>
    <w:rsid w:val="635CC5F4"/>
    <w:rsid w:val="642BAC34"/>
    <w:rsid w:val="643CC860"/>
    <w:rsid w:val="651BA1F6"/>
    <w:rsid w:val="652373C9"/>
    <w:rsid w:val="656DFD88"/>
    <w:rsid w:val="65C39FC7"/>
    <w:rsid w:val="66226235"/>
    <w:rsid w:val="663DA869"/>
    <w:rsid w:val="666F8A35"/>
    <w:rsid w:val="66B95D99"/>
    <w:rsid w:val="66C97F5B"/>
    <w:rsid w:val="66D4E212"/>
    <w:rsid w:val="675364BD"/>
    <w:rsid w:val="676E7FF0"/>
    <w:rsid w:val="67967134"/>
    <w:rsid w:val="67D54DA1"/>
    <w:rsid w:val="67FC91CD"/>
    <w:rsid w:val="682B2CEF"/>
    <w:rsid w:val="68331192"/>
    <w:rsid w:val="68336965"/>
    <w:rsid w:val="68B244FD"/>
    <w:rsid w:val="68E5D9B6"/>
    <w:rsid w:val="68FED8BC"/>
    <w:rsid w:val="69738E22"/>
    <w:rsid w:val="697E0092"/>
    <w:rsid w:val="69A64306"/>
    <w:rsid w:val="69EF1319"/>
    <w:rsid w:val="6A01DC82"/>
    <w:rsid w:val="6A648DB7"/>
    <w:rsid w:val="6A91CD70"/>
    <w:rsid w:val="6ADAB871"/>
    <w:rsid w:val="6AF2580D"/>
    <w:rsid w:val="6B48D0C6"/>
    <w:rsid w:val="6B4ACCF2"/>
    <w:rsid w:val="6B4EC37C"/>
    <w:rsid w:val="6BB57C01"/>
    <w:rsid w:val="6BB5831C"/>
    <w:rsid w:val="6BCAF576"/>
    <w:rsid w:val="6C50B299"/>
    <w:rsid w:val="6CB9F4E8"/>
    <w:rsid w:val="6CDBBBBE"/>
    <w:rsid w:val="6E14C1FB"/>
    <w:rsid w:val="6E3341D7"/>
    <w:rsid w:val="6E66DAFA"/>
    <w:rsid w:val="6E71CCB5"/>
    <w:rsid w:val="6E795011"/>
    <w:rsid w:val="6E942A8C"/>
    <w:rsid w:val="6EFE0C37"/>
    <w:rsid w:val="6F6DD7A0"/>
    <w:rsid w:val="6FD3868A"/>
    <w:rsid w:val="6FF2528C"/>
    <w:rsid w:val="6FFEA213"/>
    <w:rsid w:val="7007EA63"/>
    <w:rsid w:val="702B2DF3"/>
    <w:rsid w:val="70672DAA"/>
    <w:rsid w:val="70B56381"/>
    <w:rsid w:val="70C15ADA"/>
    <w:rsid w:val="7116278F"/>
    <w:rsid w:val="71195C3C"/>
    <w:rsid w:val="714B5319"/>
    <w:rsid w:val="71933090"/>
    <w:rsid w:val="71E56F96"/>
    <w:rsid w:val="7202FE0B"/>
    <w:rsid w:val="720E1F80"/>
    <w:rsid w:val="72AA1B46"/>
    <w:rsid w:val="72E2EE2B"/>
    <w:rsid w:val="7375DC56"/>
    <w:rsid w:val="73D1B90B"/>
    <w:rsid w:val="7420B42F"/>
    <w:rsid w:val="7457640D"/>
    <w:rsid w:val="749744E7"/>
    <w:rsid w:val="74F84DEE"/>
    <w:rsid w:val="753627A8"/>
    <w:rsid w:val="75378CA5"/>
    <w:rsid w:val="758F3ED4"/>
    <w:rsid w:val="75C95185"/>
    <w:rsid w:val="760C6056"/>
    <w:rsid w:val="76152E86"/>
    <w:rsid w:val="765B7483"/>
    <w:rsid w:val="766E80C7"/>
    <w:rsid w:val="76DFF8FC"/>
    <w:rsid w:val="76E225E9"/>
    <w:rsid w:val="7728CDA7"/>
    <w:rsid w:val="77A830B7"/>
    <w:rsid w:val="77DC41DB"/>
    <w:rsid w:val="792C4A0F"/>
    <w:rsid w:val="79440118"/>
    <w:rsid w:val="7958813D"/>
    <w:rsid w:val="797DB10A"/>
    <w:rsid w:val="7A1FEDD2"/>
    <w:rsid w:val="7A356AF0"/>
    <w:rsid w:val="7A375637"/>
    <w:rsid w:val="7A9D5094"/>
    <w:rsid w:val="7ADFD179"/>
    <w:rsid w:val="7AE7A34C"/>
    <w:rsid w:val="7B0B4749"/>
    <w:rsid w:val="7B15AF10"/>
    <w:rsid w:val="7B5BA8E6"/>
    <w:rsid w:val="7BA9ADF8"/>
    <w:rsid w:val="7BAB1FC1"/>
    <w:rsid w:val="7BE8BBB5"/>
    <w:rsid w:val="7C8373AD"/>
    <w:rsid w:val="7C991195"/>
    <w:rsid w:val="7CEF789D"/>
    <w:rsid w:val="7D81B9A8"/>
    <w:rsid w:val="7D9B09E0"/>
    <w:rsid w:val="7DCE70E9"/>
    <w:rsid w:val="7DCE9A0C"/>
    <w:rsid w:val="7E66953E"/>
    <w:rsid w:val="7ED46906"/>
    <w:rsid w:val="7EE640B7"/>
    <w:rsid w:val="7F186A3D"/>
    <w:rsid w:val="7F699075"/>
    <w:rsid w:val="7F88C66C"/>
    <w:rsid w:val="7FBB146F"/>
    <w:rsid w:val="7FDD3BD7"/>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10AA6C"/>
  <w15:chartTrackingRefBased/>
  <w15:docId w15:val="{A2352B47-4481-4468-A406-132E58078A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AU" w:eastAsia="en-US" w:bidi="ar-SA"/>
      </w:rPr>
    </w:rPrDefault>
    <w:pPrDefault>
      <w:pPr>
        <w:spacing w:after="12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0A7D"/>
  </w:style>
  <w:style w:type="paragraph" w:styleId="Heading1">
    <w:name w:val="heading 1"/>
    <w:basedOn w:val="Normal"/>
    <w:next w:val="Normal"/>
    <w:link w:val="Heading1Char"/>
    <w:uiPriority w:val="9"/>
    <w:qFormat/>
    <w:rsid w:val="001E3C17"/>
    <w:pPr>
      <w:keepNext/>
      <w:keepLines/>
      <w:spacing w:before="240" w:line="240" w:lineRule="auto"/>
      <w:outlineLvl w:val="0"/>
    </w:pPr>
    <w:rPr>
      <w:rFonts w:ascii="Segoe UI" w:eastAsiaTheme="majorEastAsia" w:hAnsi="Segoe UI" w:cstheme="majorBidi"/>
      <w:b/>
      <w:color w:val="333366"/>
      <w:sz w:val="32"/>
      <w:szCs w:val="32"/>
    </w:rPr>
  </w:style>
  <w:style w:type="paragraph" w:styleId="Heading2">
    <w:name w:val="heading 2"/>
    <w:basedOn w:val="Normal"/>
    <w:next w:val="Normal"/>
    <w:link w:val="Heading2Char"/>
    <w:uiPriority w:val="9"/>
    <w:unhideWhenUsed/>
    <w:qFormat/>
    <w:rsid w:val="008A2B92"/>
    <w:pPr>
      <w:keepNext/>
      <w:keepLines/>
      <w:spacing w:before="40"/>
      <w:outlineLvl w:val="1"/>
    </w:pPr>
    <w:rPr>
      <w:rFonts w:ascii="Segoe UI" w:eastAsiaTheme="majorEastAsia" w:hAnsi="Segoe UI" w:cstheme="majorBidi"/>
      <w:b/>
      <w:color w:val="333366" w:themeColor="text2"/>
      <w:sz w:val="26"/>
      <w:szCs w:val="26"/>
    </w:rPr>
  </w:style>
  <w:style w:type="paragraph" w:styleId="Heading3">
    <w:name w:val="heading 3"/>
    <w:basedOn w:val="Normal"/>
    <w:next w:val="Normal"/>
    <w:link w:val="Heading3Char"/>
    <w:uiPriority w:val="9"/>
    <w:unhideWhenUsed/>
    <w:qFormat/>
    <w:rsid w:val="007223D2"/>
    <w:pPr>
      <w:keepNext/>
      <w:keepLines/>
      <w:spacing w:before="40" w:after="0"/>
      <w:outlineLvl w:val="2"/>
    </w:pPr>
    <w:rPr>
      <w:rFonts w:ascii="Segoe UI" w:eastAsiaTheme="majorEastAsia" w:hAnsi="Segoe UI" w:cstheme="majorBidi"/>
      <w:color w:val="333366" w:themeColor="text2"/>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B7A5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7A52"/>
    <w:rPr>
      <w:rFonts w:ascii="Segoe UI" w:hAnsi="Segoe UI" w:cs="Segoe UI"/>
      <w:sz w:val="18"/>
      <w:szCs w:val="18"/>
    </w:rPr>
  </w:style>
  <w:style w:type="paragraph" w:styleId="ListParagraph">
    <w:name w:val="List Paragraph"/>
    <w:basedOn w:val="Normal"/>
    <w:uiPriority w:val="34"/>
    <w:qFormat/>
    <w:rsid w:val="00DD5969"/>
    <w:pPr>
      <w:ind w:left="720"/>
      <w:contextualSpacing/>
    </w:pPr>
  </w:style>
  <w:style w:type="table" w:styleId="TableGrid">
    <w:name w:val="Table Grid"/>
    <w:basedOn w:val="TableNormal"/>
    <w:uiPriority w:val="39"/>
    <w:rsid w:val="00FF28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F7C4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F7C4E"/>
  </w:style>
  <w:style w:type="paragraph" w:styleId="Footer">
    <w:name w:val="footer"/>
    <w:basedOn w:val="Normal"/>
    <w:link w:val="FooterChar"/>
    <w:uiPriority w:val="99"/>
    <w:unhideWhenUsed/>
    <w:rsid w:val="001F7C4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F7C4E"/>
  </w:style>
  <w:style w:type="character" w:styleId="Hyperlink">
    <w:name w:val="Hyperlink"/>
    <w:basedOn w:val="DefaultParagraphFont"/>
    <w:uiPriority w:val="99"/>
    <w:unhideWhenUsed/>
    <w:qFormat/>
    <w:rsid w:val="001E3C17"/>
    <w:rPr>
      <w:b/>
      <w:color w:val="333366" w:themeColor="accent1"/>
      <w:u w:val="single"/>
    </w:rPr>
  </w:style>
  <w:style w:type="paragraph" w:customStyle="1" w:styleId="NETFA">
    <w:name w:val="NETFA"/>
    <w:basedOn w:val="Heading1"/>
    <w:link w:val="NETFAChar"/>
    <w:rsid w:val="00EC516B"/>
    <w:rPr>
      <w:rFonts w:ascii="Source Sans Pro" w:hAnsi="Source Sans Pro"/>
      <w:color w:val="3F3F3F" w:themeColor="text1"/>
    </w:rPr>
  </w:style>
  <w:style w:type="character" w:customStyle="1" w:styleId="NETFAChar">
    <w:name w:val="NETFA Char"/>
    <w:basedOn w:val="Heading1Char"/>
    <w:link w:val="NETFA"/>
    <w:rsid w:val="00EC516B"/>
    <w:rPr>
      <w:rFonts w:ascii="Source Sans Pro" w:eastAsiaTheme="majorEastAsia" w:hAnsi="Source Sans Pro" w:cstheme="majorBidi"/>
      <w:b/>
      <w:color w:val="3F3F3F" w:themeColor="text1"/>
      <w:sz w:val="32"/>
      <w:szCs w:val="32"/>
    </w:rPr>
  </w:style>
  <w:style w:type="character" w:customStyle="1" w:styleId="Heading1Char">
    <w:name w:val="Heading 1 Char"/>
    <w:basedOn w:val="DefaultParagraphFont"/>
    <w:link w:val="Heading1"/>
    <w:uiPriority w:val="9"/>
    <w:rsid w:val="001E3C17"/>
    <w:rPr>
      <w:rFonts w:ascii="Segoe UI" w:eastAsiaTheme="majorEastAsia" w:hAnsi="Segoe UI" w:cstheme="majorBidi"/>
      <w:b/>
      <w:color w:val="333366"/>
      <w:sz w:val="32"/>
      <w:szCs w:val="32"/>
    </w:rPr>
  </w:style>
  <w:style w:type="character" w:customStyle="1" w:styleId="Heading2Char">
    <w:name w:val="Heading 2 Char"/>
    <w:basedOn w:val="DefaultParagraphFont"/>
    <w:link w:val="Heading2"/>
    <w:uiPriority w:val="9"/>
    <w:rsid w:val="008A2B92"/>
    <w:rPr>
      <w:rFonts w:ascii="Segoe UI" w:eastAsiaTheme="majorEastAsia" w:hAnsi="Segoe UI" w:cstheme="majorBidi"/>
      <w:b/>
      <w:color w:val="333366" w:themeColor="text2"/>
      <w:sz w:val="26"/>
      <w:szCs w:val="26"/>
    </w:rPr>
  </w:style>
  <w:style w:type="character" w:customStyle="1" w:styleId="Heading3Char">
    <w:name w:val="Heading 3 Char"/>
    <w:basedOn w:val="DefaultParagraphFont"/>
    <w:link w:val="Heading3"/>
    <w:uiPriority w:val="9"/>
    <w:rsid w:val="007223D2"/>
    <w:rPr>
      <w:rFonts w:ascii="Segoe UI" w:eastAsiaTheme="majorEastAsia" w:hAnsi="Segoe UI" w:cstheme="majorBidi"/>
      <w:color w:val="333366" w:themeColor="text2"/>
      <w:sz w:val="24"/>
      <w:szCs w:val="24"/>
    </w:rPr>
  </w:style>
  <w:style w:type="paragraph" w:styleId="Title">
    <w:name w:val="Title"/>
    <w:basedOn w:val="Normal"/>
    <w:next w:val="Normal"/>
    <w:link w:val="TitleChar"/>
    <w:uiPriority w:val="10"/>
    <w:qFormat/>
    <w:rsid w:val="001E3C17"/>
    <w:pPr>
      <w:spacing w:after="0" w:line="240" w:lineRule="auto"/>
      <w:contextualSpacing/>
    </w:pPr>
    <w:rPr>
      <w:rFonts w:ascii="Segoe UI" w:eastAsiaTheme="majorEastAsia" w:hAnsi="Segoe UI" w:cstheme="majorBidi"/>
      <w:noProof/>
      <w:spacing w:val="-10"/>
      <w:kern w:val="28"/>
      <w:sz w:val="52"/>
      <w:szCs w:val="56"/>
      <w:lang w:eastAsia="en-AU"/>
    </w:rPr>
  </w:style>
  <w:style w:type="character" w:customStyle="1" w:styleId="TitleChar">
    <w:name w:val="Title Char"/>
    <w:basedOn w:val="DefaultParagraphFont"/>
    <w:link w:val="Title"/>
    <w:uiPriority w:val="10"/>
    <w:rsid w:val="001E3C17"/>
    <w:rPr>
      <w:rFonts w:ascii="Segoe UI" w:eastAsiaTheme="majorEastAsia" w:hAnsi="Segoe UI" w:cstheme="majorBidi"/>
      <w:noProof/>
      <w:spacing w:val="-10"/>
      <w:kern w:val="28"/>
      <w:sz w:val="52"/>
      <w:szCs w:val="56"/>
      <w:lang w:eastAsia="en-AU"/>
    </w:rPr>
  </w:style>
  <w:style w:type="paragraph" w:styleId="Subtitle">
    <w:name w:val="Subtitle"/>
    <w:basedOn w:val="Normal"/>
    <w:next w:val="Normal"/>
    <w:link w:val="SubtitleChar"/>
    <w:uiPriority w:val="11"/>
    <w:qFormat/>
    <w:rsid w:val="00DD5969"/>
    <w:pPr>
      <w:numPr>
        <w:ilvl w:val="1"/>
      </w:numPr>
      <w:spacing w:after="160"/>
    </w:pPr>
    <w:rPr>
      <w:color w:val="828282" w:themeColor="text1" w:themeTint="A5"/>
      <w:spacing w:val="15"/>
    </w:rPr>
  </w:style>
  <w:style w:type="character" w:customStyle="1" w:styleId="SubtitleChar">
    <w:name w:val="Subtitle Char"/>
    <w:basedOn w:val="DefaultParagraphFont"/>
    <w:link w:val="Subtitle"/>
    <w:uiPriority w:val="11"/>
    <w:rsid w:val="00DD5969"/>
    <w:rPr>
      <w:color w:val="828282" w:themeColor="text1" w:themeTint="A5"/>
      <w:spacing w:val="15"/>
    </w:rPr>
  </w:style>
  <w:style w:type="paragraph" w:styleId="NoSpacing">
    <w:name w:val="No Spacing"/>
    <w:link w:val="NoSpacingChar"/>
    <w:uiPriority w:val="1"/>
    <w:qFormat/>
    <w:rsid w:val="00DD5969"/>
    <w:pPr>
      <w:spacing w:after="0" w:line="240" w:lineRule="auto"/>
    </w:pPr>
  </w:style>
  <w:style w:type="character" w:customStyle="1" w:styleId="NoSpacingChar">
    <w:name w:val="No Spacing Char"/>
    <w:basedOn w:val="DefaultParagraphFont"/>
    <w:link w:val="NoSpacing"/>
    <w:uiPriority w:val="1"/>
    <w:rsid w:val="00DD5969"/>
  </w:style>
  <w:style w:type="paragraph" w:styleId="IntenseQuote">
    <w:name w:val="Intense Quote"/>
    <w:basedOn w:val="Normal"/>
    <w:next w:val="Normal"/>
    <w:link w:val="IntenseQuoteChar"/>
    <w:uiPriority w:val="30"/>
    <w:rsid w:val="002E0A3A"/>
    <w:pPr>
      <w:pBdr>
        <w:top w:val="single" w:sz="4" w:space="10" w:color="333366"/>
        <w:left w:val="single" w:sz="4" w:space="4" w:color="333366"/>
        <w:bottom w:val="single" w:sz="4" w:space="10" w:color="333366"/>
        <w:right w:val="single" w:sz="4" w:space="4" w:color="333366"/>
      </w:pBdr>
      <w:spacing w:before="360" w:after="360" w:line="240" w:lineRule="auto"/>
      <w:jc w:val="center"/>
    </w:pPr>
    <w:rPr>
      <w:iCs/>
      <w:color w:val="333366"/>
      <w:sz w:val="24"/>
    </w:rPr>
  </w:style>
  <w:style w:type="character" w:customStyle="1" w:styleId="IntenseQuoteChar">
    <w:name w:val="Intense Quote Char"/>
    <w:basedOn w:val="DefaultParagraphFont"/>
    <w:link w:val="IntenseQuote"/>
    <w:uiPriority w:val="30"/>
    <w:rsid w:val="002E0A3A"/>
    <w:rPr>
      <w:iCs/>
      <w:color w:val="333366"/>
      <w:sz w:val="24"/>
    </w:rPr>
  </w:style>
  <w:style w:type="table" w:styleId="ListTable3-Accent5">
    <w:name w:val="List Table 3 Accent 5"/>
    <w:basedOn w:val="TableNormal"/>
    <w:uiPriority w:val="48"/>
    <w:rsid w:val="00DD5969"/>
    <w:pPr>
      <w:spacing w:after="0" w:line="240" w:lineRule="auto"/>
    </w:pPr>
    <w:tblPr>
      <w:tblStyleRowBandSize w:val="1"/>
      <w:tblStyleColBandSize w:val="1"/>
      <w:tblBorders>
        <w:top w:val="single" w:sz="4" w:space="0" w:color="BFBFBF" w:themeColor="accent5"/>
        <w:left w:val="single" w:sz="4" w:space="0" w:color="BFBFBF" w:themeColor="accent5"/>
        <w:bottom w:val="single" w:sz="4" w:space="0" w:color="BFBFBF" w:themeColor="accent5"/>
        <w:right w:val="single" w:sz="4" w:space="0" w:color="BFBFBF" w:themeColor="accent5"/>
      </w:tblBorders>
    </w:tblPr>
    <w:tblStylePr w:type="firstRow">
      <w:rPr>
        <w:b/>
        <w:bCs/>
        <w:color w:val="FFFFFF" w:themeColor="background1"/>
      </w:rPr>
      <w:tblPr/>
      <w:tcPr>
        <w:shd w:val="clear" w:color="auto" w:fill="BFBFBF" w:themeFill="accent5"/>
      </w:tcPr>
    </w:tblStylePr>
    <w:tblStylePr w:type="lastRow">
      <w:rPr>
        <w:b/>
        <w:bCs/>
      </w:rPr>
      <w:tblPr/>
      <w:tcPr>
        <w:tcBorders>
          <w:top w:val="double" w:sz="4" w:space="0" w:color="BFBFB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FBFBF" w:themeColor="accent5"/>
          <w:right w:val="single" w:sz="4" w:space="0" w:color="BFBFBF" w:themeColor="accent5"/>
        </w:tcBorders>
      </w:tcPr>
    </w:tblStylePr>
    <w:tblStylePr w:type="band1Horz">
      <w:tblPr/>
      <w:tcPr>
        <w:tcBorders>
          <w:top w:val="single" w:sz="4" w:space="0" w:color="BFBFBF" w:themeColor="accent5"/>
          <w:bottom w:val="single" w:sz="4" w:space="0" w:color="BFBFB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FBFBF" w:themeColor="accent5"/>
          <w:left w:val="nil"/>
        </w:tcBorders>
      </w:tcPr>
    </w:tblStylePr>
    <w:tblStylePr w:type="swCell">
      <w:tblPr/>
      <w:tcPr>
        <w:tcBorders>
          <w:top w:val="double" w:sz="4" w:space="0" w:color="BFBFBF" w:themeColor="accent5"/>
          <w:right w:val="nil"/>
        </w:tcBorders>
      </w:tcPr>
    </w:tblStylePr>
  </w:style>
  <w:style w:type="character" w:styleId="Emphasis">
    <w:name w:val="Emphasis"/>
    <w:basedOn w:val="DefaultParagraphFont"/>
    <w:uiPriority w:val="20"/>
    <w:qFormat/>
    <w:rsid w:val="001E3C17"/>
    <w:rPr>
      <w:i/>
      <w:iCs/>
    </w:rPr>
  </w:style>
  <w:style w:type="paragraph" w:styleId="Quote">
    <w:name w:val="Quote"/>
    <w:basedOn w:val="Normal"/>
    <w:next w:val="Normal"/>
    <w:link w:val="QuoteChar"/>
    <w:uiPriority w:val="29"/>
    <w:rsid w:val="002E0A3A"/>
    <w:pPr>
      <w:spacing w:before="200" w:after="160"/>
      <w:ind w:left="864" w:right="864"/>
      <w:jc w:val="center"/>
    </w:pPr>
    <w:rPr>
      <w:i/>
      <w:iCs/>
      <w:color w:val="6F6F6F" w:themeColor="text1" w:themeTint="BF"/>
    </w:rPr>
  </w:style>
  <w:style w:type="character" w:customStyle="1" w:styleId="QuoteChar">
    <w:name w:val="Quote Char"/>
    <w:basedOn w:val="DefaultParagraphFont"/>
    <w:link w:val="Quote"/>
    <w:uiPriority w:val="29"/>
    <w:rsid w:val="002E0A3A"/>
    <w:rPr>
      <w:i/>
      <w:iCs/>
      <w:color w:val="6F6F6F" w:themeColor="text1" w:themeTint="BF"/>
    </w:rPr>
  </w:style>
  <w:style w:type="character" w:styleId="IntenseEmphasis">
    <w:name w:val="Intense Emphasis"/>
    <w:basedOn w:val="DefaultParagraphFont"/>
    <w:uiPriority w:val="21"/>
    <w:rsid w:val="002E0A3A"/>
    <w:rPr>
      <w:i/>
      <w:iCs/>
      <w:color w:val="333366" w:themeColor="accent1"/>
    </w:rPr>
  </w:style>
  <w:style w:type="paragraph" w:customStyle="1" w:styleId="IntenseQuote2">
    <w:name w:val="Intense Quote 2"/>
    <w:basedOn w:val="IntenseQuote"/>
    <w:link w:val="IntenseQuote2Char"/>
    <w:qFormat/>
    <w:rsid w:val="001E3C17"/>
    <w:pPr>
      <w:pBdr>
        <w:top w:val="single" w:sz="4" w:space="10" w:color="FA5A00"/>
        <w:left w:val="single" w:sz="4" w:space="4" w:color="FA5A00"/>
        <w:bottom w:val="single" w:sz="4" w:space="10" w:color="FA5A00"/>
        <w:right w:val="single" w:sz="4" w:space="4" w:color="FA5A00"/>
      </w:pBdr>
    </w:pPr>
    <w:rPr>
      <w:rFonts w:asciiTheme="majorHAnsi" w:hAnsiTheme="majorHAnsi"/>
      <w:color w:val="333366" w:themeColor="text2"/>
    </w:rPr>
  </w:style>
  <w:style w:type="table" w:styleId="GridTable4-Accent5">
    <w:name w:val="Grid Table 4 Accent 5"/>
    <w:basedOn w:val="TableNormal"/>
    <w:uiPriority w:val="49"/>
    <w:rsid w:val="000324CA"/>
    <w:pPr>
      <w:spacing w:after="0" w:line="240" w:lineRule="auto"/>
    </w:pPr>
    <w:tblPr>
      <w:tblStyleRowBandSize w:val="1"/>
      <w:tblStyleColBandSize w:val="1"/>
      <w:tblBorders>
        <w:top w:val="single" w:sz="4" w:space="0" w:color="D8D8D8" w:themeColor="accent5" w:themeTint="99"/>
        <w:left w:val="single" w:sz="4" w:space="0" w:color="D8D8D8" w:themeColor="accent5" w:themeTint="99"/>
        <w:bottom w:val="single" w:sz="4" w:space="0" w:color="D8D8D8" w:themeColor="accent5" w:themeTint="99"/>
        <w:right w:val="single" w:sz="4" w:space="0" w:color="D8D8D8" w:themeColor="accent5" w:themeTint="99"/>
        <w:insideH w:val="single" w:sz="4" w:space="0" w:color="D8D8D8" w:themeColor="accent5" w:themeTint="99"/>
        <w:insideV w:val="single" w:sz="4" w:space="0" w:color="D8D8D8" w:themeColor="accent5" w:themeTint="99"/>
      </w:tblBorders>
    </w:tblPr>
    <w:tblStylePr w:type="firstRow">
      <w:rPr>
        <w:b/>
        <w:bCs/>
        <w:color w:val="FFFFFF" w:themeColor="background1"/>
      </w:rPr>
      <w:tblPr/>
      <w:tcPr>
        <w:tcBorders>
          <w:top w:val="single" w:sz="4" w:space="0" w:color="BFBFBF" w:themeColor="accent5"/>
          <w:left w:val="single" w:sz="4" w:space="0" w:color="BFBFBF" w:themeColor="accent5"/>
          <w:bottom w:val="single" w:sz="4" w:space="0" w:color="BFBFBF" w:themeColor="accent5"/>
          <w:right w:val="single" w:sz="4" w:space="0" w:color="BFBFBF" w:themeColor="accent5"/>
          <w:insideH w:val="nil"/>
          <w:insideV w:val="nil"/>
        </w:tcBorders>
        <w:shd w:val="clear" w:color="auto" w:fill="BFBFBF" w:themeFill="accent5"/>
      </w:tcPr>
    </w:tblStylePr>
    <w:tblStylePr w:type="lastRow">
      <w:rPr>
        <w:b/>
        <w:bCs/>
      </w:rPr>
      <w:tblPr/>
      <w:tcPr>
        <w:tcBorders>
          <w:top w:val="double" w:sz="4" w:space="0" w:color="BFBFBF" w:themeColor="accent5"/>
        </w:tcBorders>
      </w:tcPr>
    </w:tblStylePr>
    <w:tblStylePr w:type="firstCol">
      <w:rPr>
        <w:b/>
        <w:bCs/>
      </w:rPr>
    </w:tblStylePr>
    <w:tblStylePr w:type="lastCol">
      <w:rPr>
        <w:b/>
        <w:bCs/>
      </w:rPr>
    </w:tblStylePr>
    <w:tblStylePr w:type="band1Vert">
      <w:tblPr/>
      <w:tcPr>
        <w:shd w:val="clear" w:color="auto" w:fill="F2F2F2" w:themeFill="accent5" w:themeFillTint="33"/>
      </w:tcPr>
    </w:tblStylePr>
    <w:tblStylePr w:type="band1Horz">
      <w:tblPr/>
      <w:tcPr>
        <w:shd w:val="clear" w:color="auto" w:fill="F2F2F2" w:themeFill="accent5" w:themeFillTint="33"/>
      </w:tcPr>
    </w:tblStylePr>
  </w:style>
  <w:style w:type="character" w:customStyle="1" w:styleId="IntenseQuote2Char">
    <w:name w:val="Intense Quote 2 Char"/>
    <w:basedOn w:val="DefaultParagraphFont"/>
    <w:link w:val="IntenseQuote2"/>
    <w:rsid w:val="001E3C17"/>
    <w:rPr>
      <w:rFonts w:asciiTheme="majorHAnsi" w:hAnsiTheme="majorHAnsi"/>
      <w:iCs/>
      <w:color w:val="333366" w:themeColor="text2"/>
      <w:sz w:val="24"/>
    </w:rPr>
  </w:style>
  <w:style w:type="paragraph" w:styleId="TOCHeading">
    <w:name w:val="TOC Heading"/>
    <w:basedOn w:val="Heading1"/>
    <w:next w:val="Normal"/>
    <w:uiPriority w:val="39"/>
    <w:semiHidden/>
    <w:unhideWhenUsed/>
    <w:qFormat/>
    <w:rsid w:val="001E3C17"/>
    <w:pPr>
      <w:spacing w:after="0" w:line="259" w:lineRule="auto"/>
      <w:outlineLvl w:val="9"/>
    </w:pPr>
    <w:rPr>
      <w:rFonts w:asciiTheme="majorHAnsi" w:hAnsiTheme="majorHAnsi"/>
      <w:b w:val="0"/>
      <w:color w:val="26264C" w:themeColor="accent1" w:themeShade="BF"/>
      <w:lang w:val="en-US"/>
    </w:rPr>
  </w:style>
  <w:style w:type="character" w:styleId="UnresolvedMention">
    <w:name w:val="Unresolved Mention"/>
    <w:basedOn w:val="DefaultParagraphFont"/>
    <w:uiPriority w:val="99"/>
    <w:semiHidden/>
    <w:unhideWhenUsed/>
    <w:rsid w:val="007223D2"/>
    <w:rPr>
      <w:color w:val="605E5C"/>
      <w:shd w:val="clear" w:color="auto" w:fill="E1DFDD"/>
    </w:rPr>
  </w:style>
  <w:style w:type="character" w:styleId="EndnoteReference">
    <w:name w:val="endnote reference"/>
    <w:basedOn w:val="DefaultParagraphFont"/>
    <w:uiPriority w:val="99"/>
    <w:semiHidden/>
    <w:unhideWhenUsed/>
    <w:rsid w:val="00CE0A7D"/>
    <w:rPr>
      <w:b/>
      <w:color w:val="FF0000"/>
      <w:sz w:val="40"/>
      <w:vertAlign w:val="superscript"/>
    </w:rPr>
  </w:style>
  <w:style w:type="paragraph" w:styleId="FootnoteText">
    <w:name w:val="footnote text"/>
    <w:basedOn w:val="Normal"/>
    <w:link w:val="FootnoteTextChar"/>
    <w:uiPriority w:val="99"/>
    <w:semiHidden/>
    <w:unhideWhenUsed/>
    <w:rsid w:val="008A2B9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A2B92"/>
    <w:rPr>
      <w:sz w:val="20"/>
      <w:szCs w:val="20"/>
    </w:rPr>
  </w:style>
  <w:style w:type="character" w:styleId="FootnoteReference">
    <w:name w:val="footnote reference"/>
    <w:basedOn w:val="DefaultParagraphFont"/>
    <w:uiPriority w:val="99"/>
    <w:semiHidden/>
    <w:unhideWhenUsed/>
    <w:rsid w:val="008A2B92"/>
    <w:rPr>
      <w:vertAlign w:val="superscript"/>
    </w:rPr>
  </w:style>
  <w:style w:type="character" w:styleId="CommentReference">
    <w:name w:val="annotation reference"/>
    <w:basedOn w:val="DefaultParagraphFont"/>
    <w:uiPriority w:val="99"/>
    <w:semiHidden/>
    <w:unhideWhenUsed/>
    <w:rsid w:val="007B4D67"/>
    <w:rPr>
      <w:sz w:val="16"/>
      <w:szCs w:val="16"/>
    </w:rPr>
  </w:style>
  <w:style w:type="paragraph" w:styleId="CommentText">
    <w:name w:val="annotation text"/>
    <w:basedOn w:val="Normal"/>
    <w:link w:val="CommentTextChar"/>
    <w:uiPriority w:val="99"/>
    <w:unhideWhenUsed/>
    <w:rsid w:val="007B4D67"/>
    <w:pPr>
      <w:spacing w:line="240" w:lineRule="auto"/>
    </w:pPr>
    <w:rPr>
      <w:sz w:val="20"/>
      <w:szCs w:val="20"/>
    </w:rPr>
  </w:style>
  <w:style w:type="character" w:customStyle="1" w:styleId="CommentTextChar">
    <w:name w:val="Comment Text Char"/>
    <w:basedOn w:val="DefaultParagraphFont"/>
    <w:link w:val="CommentText"/>
    <w:uiPriority w:val="99"/>
    <w:rsid w:val="007B4D67"/>
    <w:rPr>
      <w:sz w:val="20"/>
      <w:szCs w:val="20"/>
    </w:rPr>
  </w:style>
  <w:style w:type="paragraph" w:styleId="CommentSubject">
    <w:name w:val="annotation subject"/>
    <w:basedOn w:val="CommentText"/>
    <w:next w:val="CommentText"/>
    <w:link w:val="CommentSubjectChar"/>
    <w:uiPriority w:val="99"/>
    <w:semiHidden/>
    <w:unhideWhenUsed/>
    <w:rsid w:val="007B4D67"/>
    <w:rPr>
      <w:b/>
      <w:bCs/>
    </w:rPr>
  </w:style>
  <w:style w:type="character" w:customStyle="1" w:styleId="CommentSubjectChar">
    <w:name w:val="Comment Subject Char"/>
    <w:basedOn w:val="CommentTextChar"/>
    <w:link w:val="CommentSubject"/>
    <w:uiPriority w:val="99"/>
    <w:semiHidden/>
    <w:rsid w:val="007B4D67"/>
    <w:rPr>
      <w:b/>
      <w:bCs/>
      <w:sz w:val="20"/>
      <w:szCs w:val="20"/>
    </w:rPr>
  </w:style>
  <w:style w:type="paragraph" w:styleId="Revision">
    <w:name w:val="Revision"/>
    <w:hidden/>
    <w:uiPriority w:val="99"/>
    <w:semiHidden/>
    <w:rsid w:val="00736F3A"/>
    <w:pPr>
      <w:spacing w:after="0" w:line="240" w:lineRule="auto"/>
    </w:pPr>
  </w:style>
  <w:style w:type="paragraph" w:styleId="EndnoteText">
    <w:name w:val="endnote text"/>
    <w:basedOn w:val="Normal"/>
    <w:link w:val="EndnoteTextChar"/>
    <w:uiPriority w:val="99"/>
    <w:semiHidden/>
    <w:unhideWhenUsed/>
    <w:rsid w:val="00F3600A"/>
    <w:pPr>
      <w:spacing w:after="0" w:line="240" w:lineRule="auto"/>
    </w:pPr>
    <w:rPr>
      <w:sz w:val="20"/>
      <w:szCs w:val="20"/>
    </w:rPr>
  </w:style>
  <w:style w:type="character" w:customStyle="1" w:styleId="EndnoteTextChar">
    <w:name w:val="Endnote Text Char"/>
    <w:basedOn w:val="DefaultParagraphFont"/>
    <w:link w:val="EndnoteText"/>
    <w:uiPriority w:val="99"/>
    <w:semiHidden/>
    <w:rsid w:val="00F3600A"/>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8867855">
      <w:bodyDiv w:val="1"/>
      <w:marLeft w:val="0"/>
      <w:marRight w:val="0"/>
      <w:marTop w:val="0"/>
      <w:marBottom w:val="0"/>
      <w:divBdr>
        <w:top w:val="none" w:sz="0" w:space="0" w:color="auto"/>
        <w:left w:val="none" w:sz="0" w:space="0" w:color="auto"/>
        <w:bottom w:val="none" w:sz="0" w:space="0" w:color="auto"/>
        <w:right w:val="none" w:sz="0" w:space="0" w:color="auto"/>
      </w:divBdr>
    </w:div>
    <w:div w:id="1912032982">
      <w:bodyDiv w:val="1"/>
      <w:marLeft w:val="0"/>
      <w:marRight w:val="0"/>
      <w:marTop w:val="0"/>
      <w:marBottom w:val="0"/>
      <w:divBdr>
        <w:top w:val="none" w:sz="0" w:space="0" w:color="auto"/>
        <w:left w:val="none" w:sz="0" w:space="0" w:color="auto"/>
        <w:bottom w:val="none" w:sz="0" w:space="0" w:color="auto"/>
        <w:right w:val="none" w:sz="0" w:space="0" w:color="auto"/>
      </w:divBdr>
    </w:div>
    <w:div w:id="1923683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mcwh.com.au/wp-content/uploads/Intersectionality-Matters-Guide-2017.pdf"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mcwh.com.au/wp-content/uploads/Whiteribbonmcwh.pdf"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mcwh.com.au/project/connecting-communities-project/"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mcwh.com.au/challenging-myths-about-culture-and-violence-in-migrant-and-refugee-communities/"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mcwh.com.au/project/equalitywork/"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asmin\Documents\Custom%20Office%20Templates\TEMPLATE%20MCWH%202021%20Project%20document%20style%20guide.dotx" TargetMode="External"/></Relationships>
</file>

<file path=word/theme/theme1.xml><?xml version="1.0" encoding="utf-8"?>
<a:theme xmlns:a="http://schemas.openxmlformats.org/drawingml/2006/main" name="Office Theme">
  <a:themeElements>
    <a:clrScheme name="MCWH Colours">
      <a:dk1>
        <a:srgbClr val="3F3F3F"/>
      </a:dk1>
      <a:lt1>
        <a:sysClr val="window" lastClr="FFFFFF"/>
      </a:lt1>
      <a:dk2>
        <a:srgbClr val="333366"/>
      </a:dk2>
      <a:lt2>
        <a:srgbClr val="CCDDEA"/>
      </a:lt2>
      <a:accent1>
        <a:srgbClr val="333366"/>
      </a:accent1>
      <a:accent2>
        <a:srgbClr val="FA5A00"/>
      </a:accent2>
      <a:accent3>
        <a:srgbClr val="C00000"/>
      </a:accent3>
      <a:accent4>
        <a:srgbClr val="FFC000"/>
      </a:accent4>
      <a:accent5>
        <a:srgbClr val="BFBFBF"/>
      </a:accent5>
      <a:accent6>
        <a:srgbClr val="696969"/>
      </a:accent6>
      <a:hlink>
        <a:srgbClr val="FA5A00"/>
      </a:hlink>
      <a:folHlink>
        <a:srgbClr val="333366"/>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50552296-ce87-4a4e-a505-d9501ef66342">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036EDFDA9835434CB8D62D36574CAEF0" ma:contentTypeVersion="13" ma:contentTypeDescription="Create a new document." ma:contentTypeScope="" ma:versionID="684cf99131a5ada1c4ccac9777bc53c2">
  <xsd:schema xmlns:xsd="http://www.w3.org/2001/XMLSchema" xmlns:xs="http://www.w3.org/2001/XMLSchema" xmlns:p="http://schemas.microsoft.com/office/2006/metadata/properties" xmlns:ns2="50552296-ce87-4a4e-a505-d9501ef66342" xmlns:ns3="f89fd620-ba81-4343-8fad-e87df2af6ab3" targetNamespace="http://schemas.microsoft.com/office/2006/metadata/properties" ma:root="true" ma:fieldsID="b177b06f8579bdb4b346559e98e145f2" ns2:_="" ns3:_="">
    <xsd:import namespace="50552296-ce87-4a4e-a505-d9501ef66342"/>
    <xsd:import namespace="f89fd620-ba81-4343-8fad-e87df2af6ab3"/>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552296-ce87-4a4e-a505-d9501ef663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8fa7ebdb-23ef-48be-8fa5-5d38e963351c" ma:termSetId="09814cd3-568e-fe90-9814-8d621ff8fb84" ma:anchorId="fba54fb3-c3e1-fe81-a776-ca4b69148c4d" ma:open="true" ma:isKeyword="false">
      <xsd:complexType>
        <xsd:sequence>
          <xsd:element ref="pc:Terms" minOccurs="0" maxOccurs="1"/>
        </xsd:sequence>
      </xsd:complex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89fd620-ba81-4343-8fad-e87df2af6ab3"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05E4B3A-111A-4236-8D19-8649E69179C5}">
  <ds:schemaRefs>
    <ds:schemaRef ds:uri="http://schemas.microsoft.com/office/2006/metadata/properties"/>
    <ds:schemaRef ds:uri="http://schemas.microsoft.com/office/infopath/2007/PartnerControls"/>
    <ds:schemaRef ds:uri="50552296-ce87-4a4e-a505-d9501ef66342"/>
  </ds:schemaRefs>
</ds:datastoreItem>
</file>

<file path=customXml/itemProps2.xml><?xml version="1.0" encoding="utf-8"?>
<ds:datastoreItem xmlns:ds="http://schemas.openxmlformats.org/officeDocument/2006/customXml" ds:itemID="{B4DD814B-4C3C-43EF-BAD3-E216F73728DE}">
  <ds:schemaRefs>
    <ds:schemaRef ds:uri="http://schemas.openxmlformats.org/officeDocument/2006/bibliography"/>
  </ds:schemaRefs>
</ds:datastoreItem>
</file>

<file path=customXml/itemProps3.xml><?xml version="1.0" encoding="utf-8"?>
<ds:datastoreItem xmlns:ds="http://schemas.openxmlformats.org/officeDocument/2006/customXml" ds:itemID="{16FCF457-D5D3-4A87-B41C-B3A4F75DB6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0552296-ce87-4a4e-a505-d9501ef66342"/>
    <ds:schemaRef ds:uri="f89fd620-ba81-4343-8fad-e87df2af6a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65BB99E-A658-4512-9BFC-56538BCAF83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TEMPLATE MCWH 2021 Project document style guide</Template>
  <TotalTime>6</TotalTime>
  <Pages>7</Pages>
  <Words>2763</Words>
  <Characters>15751</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18478</CharactersWithSpaces>
  <SharedDoc>false</SharedDoc>
  <HLinks>
    <vt:vector size="30" baseType="variant">
      <vt:variant>
        <vt:i4>3997754</vt:i4>
      </vt:variant>
      <vt:variant>
        <vt:i4>12</vt:i4>
      </vt:variant>
      <vt:variant>
        <vt:i4>0</vt:i4>
      </vt:variant>
      <vt:variant>
        <vt:i4>5</vt:i4>
      </vt:variant>
      <vt:variant>
        <vt:lpwstr>https://www.mcwh.com.au/project/connecting-communities-project/</vt:lpwstr>
      </vt:variant>
      <vt:variant>
        <vt:lpwstr/>
      </vt:variant>
      <vt:variant>
        <vt:i4>393244</vt:i4>
      </vt:variant>
      <vt:variant>
        <vt:i4>9</vt:i4>
      </vt:variant>
      <vt:variant>
        <vt:i4>0</vt:i4>
      </vt:variant>
      <vt:variant>
        <vt:i4>5</vt:i4>
      </vt:variant>
      <vt:variant>
        <vt:lpwstr>https://www.mcwh.com.au/challenging-myths-about-culture-and-violence-in-migrant-and-refugee-communities/</vt:lpwstr>
      </vt:variant>
      <vt:variant>
        <vt:lpwstr/>
      </vt:variant>
      <vt:variant>
        <vt:i4>5439555</vt:i4>
      </vt:variant>
      <vt:variant>
        <vt:i4>6</vt:i4>
      </vt:variant>
      <vt:variant>
        <vt:i4>0</vt:i4>
      </vt:variant>
      <vt:variant>
        <vt:i4>5</vt:i4>
      </vt:variant>
      <vt:variant>
        <vt:lpwstr>https://www.mcwh.com.au/project/equalitywork/</vt:lpwstr>
      </vt:variant>
      <vt:variant>
        <vt:lpwstr/>
      </vt:variant>
      <vt:variant>
        <vt:i4>2687036</vt:i4>
      </vt:variant>
      <vt:variant>
        <vt:i4>3</vt:i4>
      </vt:variant>
      <vt:variant>
        <vt:i4>0</vt:i4>
      </vt:variant>
      <vt:variant>
        <vt:i4>5</vt:i4>
      </vt:variant>
      <vt:variant>
        <vt:lpwstr>https://www.mcwh.com.au/wp-content/uploads/Intersectionality-Matters-Guide-2017.pdf</vt:lpwstr>
      </vt:variant>
      <vt:variant>
        <vt:lpwstr/>
      </vt:variant>
      <vt:variant>
        <vt:i4>6750247</vt:i4>
      </vt:variant>
      <vt:variant>
        <vt:i4>0</vt:i4>
      </vt:variant>
      <vt:variant>
        <vt:i4>0</vt:i4>
      </vt:variant>
      <vt:variant>
        <vt:i4>5</vt:i4>
      </vt:variant>
      <vt:variant>
        <vt:lpwstr>https://www.mcwh.com.au/wp-content/uploads/Whiteribbonmcwh.pdf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Jasmin</dc:creator>
  <cp:keywords/>
  <dc:description/>
  <cp:lastModifiedBy>Anne Johnston</cp:lastModifiedBy>
  <cp:revision>2</cp:revision>
  <cp:lastPrinted>2023-08-26T00:39:00Z</cp:lastPrinted>
  <dcterms:created xsi:type="dcterms:W3CDTF">2024-10-21T03:29:00Z</dcterms:created>
  <dcterms:modified xsi:type="dcterms:W3CDTF">2024-10-21T03:29:00Z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0x010100036EDFDA9835434CB8D62D36574CAEF0</vt:lpwstr>
  </property>
  <property fmtid="{D5CDD505-2E9C-101B-9397-08002B2CF9AE}" pid="3" name="MediaServiceImageTags">
    <vt:lpwstr/>
  </property>
</Properties>
</file>