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F03B1" w14:textId="729EF4A0" w:rsidR="00F260BD" w:rsidRDefault="0099359C" w:rsidP="00F260BD">
      <w:r>
        <w:rPr>
          <w:noProof/>
        </w:rPr>
        <w:drawing>
          <wp:anchor distT="0" distB="0" distL="114300" distR="114300" simplePos="0" relativeHeight="251658243" behindDoc="0" locked="0" layoutInCell="1" allowOverlap="1" wp14:anchorId="571B9AA8" wp14:editId="662961D6">
            <wp:simplePos x="0" y="0"/>
            <wp:positionH relativeFrom="column">
              <wp:posOffset>-914400</wp:posOffset>
            </wp:positionH>
            <wp:positionV relativeFrom="paragraph">
              <wp:posOffset>-1025619</wp:posOffset>
            </wp:positionV>
            <wp:extent cx="7646276" cy="10815421"/>
            <wp:effectExtent l="0" t="0" r="0" b="5080"/>
            <wp:wrapNone/>
            <wp:docPr id="5318228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22879" name="Picture 531822879"/>
                    <pic:cNvPicPr/>
                  </pic:nvPicPr>
                  <pic:blipFill>
                    <a:blip r:embed="rId11">
                      <a:extLst>
                        <a:ext uri="{28A0092B-C50C-407E-A947-70E740481C1C}">
                          <a14:useLocalDpi xmlns:a14="http://schemas.microsoft.com/office/drawing/2010/main" val="0"/>
                        </a:ext>
                      </a:extLst>
                    </a:blip>
                    <a:stretch>
                      <a:fillRect/>
                    </a:stretch>
                  </pic:blipFill>
                  <pic:spPr>
                    <a:xfrm>
                      <a:off x="0" y="0"/>
                      <a:ext cx="7657090" cy="10830718"/>
                    </a:xfrm>
                    <a:prstGeom prst="rect">
                      <a:avLst/>
                    </a:prstGeom>
                  </pic:spPr>
                </pic:pic>
              </a:graphicData>
            </a:graphic>
            <wp14:sizeRelH relativeFrom="page">
              <wp14:pctWidth>0</wp14:pctWidth>
            </wp14:sizeRelH>
            <wp14:sizeRelV relativeFrom="page">
              <wp14:pctHeight>0</wp14:pctHeight>
            </wp14:sizeRelV>
          </wp:anchor>
        </w:drawing>
      </w:r>
      <w:r w:rsidR="00F260BD">
        <w:br w:type="page"/>
      </w:r>
    </w:p>
    <w:p w14:paraId="7A6BEFF8" w14:textId="1F1B30CD" w:rsidR="0046275C" w:rsidRPr="00F260BD" w:rsidRDefault="00A91812" w:rsidP="00BE03BC">
      <w:pPr>
        <w:pStyle w:val="Style2"/>
      </w:pPr>
      <w:r w:rsidRPr="00F260BD">
        <w:lastRenderedPageBreak/>
        <w:t>Acknowledgement of Country</w:t>
      </w:r>
      <w:r w:rsidR="0029540C" w:rsidRPr="00F260BD">
        <w:t xml:space="preserve"> </w:t>
      </w:r>
    </w:p>
    <w:p w14:paraId="2C767300" w14:textId="7BB282B3" w:rsidR="00ED5973" w:rsidRDefault="008973C9" w:rsidP="00DE5F4B">
      <w:r w:rsidRPr="008973C9">
        <w:t xml:space="preserve">This report was written on the land of the Wurundjeri people of the Kulin Nation, who have never ceded sovereignty. </w:t>
      </w:r>
      <w:r w:rsidR="00F10B40">
        <w:t>M</w:t>
      </w:r>
      <w:r w:rsidR="0053503B" w:rsidRPr="008973C9">
        <w:t>igrant and refugee women</w:t>
      </w:r>
      <w:r w:rsidR="0053503B">
        <w:t>’s</w:t>
      </w:r>
      <w:r w:rsidR="0053503B" w:rsidRPr="008973C9">
        <w:t xml:space="preserve"> </w:t>
      </w:r>
      <w:r w:rsidR="00F10B40">
        <w:t xml:space="preserve">digital </w:t>
      </w:r>
      <w:r w:rsidR="0053503B">
        <w:t xml:space="preserve">health equity is inextricably </w:t>
      </w:r>
      <w:r w:rsidR="00F10B40">
        <w:t>connected</w:t>
      </w:r>
      <w:r w:rsidR="0053503B">
        <w:t xml:space="preserve"> to</w:t>
      </w:r>
      <w:r w:rsidR="00CD794C">
        <w:t>,</w:t>
      </w:r>
      <w:r w:rsidR="002B22F7">
        <w:t xml:space="preserve"> and can</w:t>
      </w:r>
      <w:r w:rsidR="00CD794C">
        <w:t>not precede</w:t>
      </w:r>
      <w:r w:rsidR="007D2C76">
        <w:t>,</w:t>
      </w:r>
      <w:r w:rsidR="00F10B40">
        <w:t xml:space="preserve"> </w:t>
      </w:r>
      <w:r w:rsidR="002B22F7">
        <w:t xml:space="preserve">First Nations Peoples’ </w:t>
      </w:r>
      <w:r w:rsidR="0053503B">
        <w:t>d</w:t>
      </w:r>
      <w:r w:rsidRPr="008973C9">
        <w:t>igital health equity</w:t>
      </w:r>
      <w:r w:rsidR="002B22F7">
        <w:t xml:space="preserve"> and</w:t>
      </w:r>
      <w:r w:rsidR="003C2DC9">
        <w:t xml:space="preserve"> digital health sovereignty</w:t>
      </w:r>
      <w:r w:rsidR="00F10B40">
        <w:t>.</w:t>
      </w:r>
      <w:r w:rsidR="007D2C76">
        <w:t xml:space="preserve"> </w:t>
      </w:r>
      <w:r w:rsidR="000C1D3A">
        <w:t xml:space="preserve">The report authors pay our respect to </w:t>
      </w:r>
      <w:r w:rsidR="00FA6ADC">
        <w:t xml:space="preserve">First Nations </w:t>
      </w:r>
      <w:r w:rsidR="000C1D3A">
        <w:t xml:space="preserve">Elders and </w:t>
      </w:r>
      <w:r w:rsidR="00FA6ADC">
        <w:t xml:space="preserve">health advocates past and present. We hope our report </w:t>
      </w:r>
      <w:r w:rsidR="007D2C76">
        <w:t>contribute</w:t>
      </w:r>
      <w:r w:rsidR="00FA6ADC">
        <w:t>s</w:t>
      </w:r>
      <w:r w:rsidR="00CE44B1">
        <w:t xml:space="preserve"> </w:t>
      </w:r>
      <w:r w:rsidR="007D2C76">
        <w:t>to</w:t>
      </w:r>
      <w:r w:rsidR="00066DFB">
        <w:t xml:space="preserve"> understanding </w:t>
      </w:r>
      <w:r w:rsidR="00323F0D">
        <w:t xml:space="preserve">digital </w:t>
      </w:r>
      <w:r w:rsidR="00066DFB">
        <w:t>heath</w:t>
      </w:r>
      <w:r w:rsidR="00957A21">
        <w:t xml:space="preserve"> equity</w:t>
      </w:r>
      <w:r w:rsidR="00EF276F">
        <w:t xml:space="preserve"> for all</w:t>
      </w:r>
      <w:r w:rsidR="00957A21">
        <w:t xml:space="preserve">. </w:t>
      </w:r>
    </w:p>
    <w:p w14:paraId="413C5463" w14:textId="4999CDBC" w:rsidR="00ED5973" w:rsidRPr="00BE03BC" w:rsidRDefault="00ED5973" w:rsidP="00BE03BC">
      <w:pPr>
        <w:pStyle w:val="Style2"/>
      </w:pPr>
      <w:r w:rsidRPr="00BE03BC">
        <w:t>About this Report</w:t>
      </w:r>
    </w:p>
    <w:p w14:paraId="7EAD3678" w14:textId="724C6F71" w:rsidR="00ED5973" w:rsidRDefault="000D3920" w:rsidP="00ED5973">
      <w:r>
        <w:t xml:space="preserve">Building on the findings of the </w:t>
      </w:r>
      <w:r w:rsidRPr="00556990">
        <w:rPr>
          <w:i/>
          <w:iCs/>
        </w:rPr>
        <w:t>Australian Digital Inclusion Index</w:t>
      </w:r>
      <w:r>
        <w:t xml:space="preserve"> (ADII), this </w:t>
      </w:r>
      <w:r w:rsidR="00ED5973">
        <w:t>report was commissioned by the Multicultural Centre for Women’s Health (MCWH) in 2024 to review and synthesise current evidence on how migrant and refugee women use digital technologies to access health information</w:t>
      </w:r>
      <w:r w:rsidR="004A0DE0">
        <w:t xml:space="preserve"> in Australia</w:t>
      </w:r>
      <w:r w:rsidR="00ED5973">
        <w:t xml:space="preserve">, and </w:t>
      </w:r>
      <w:r w:rsidR="004A0DE0">
        <w:t xml:space="preserve">to </w:t>
      </w:r>
      <w:r w:rsidR="00ED5973">
        <w:t xml:space="preserve">identify key barriers to </w:t>
      </w:r>
      <w:r w:rsidR="004A0DE0">
        <w:t xml:space="preserve">their </w:t>
      </w:r>
      <w:r w:rsidR="00ED5973">
        <w:t>digital inclusion.</w:t>
      </w:r>
    </w:p>
    <w:p w14:paraId="5D5A3D60" w14:textId="5B76E695" w:rsidR="004A0DE0" w:rsidRDefault="000D3920" w:rsidP="004A0DE0">
      <w:r>
        <w:t xml:space="preserve">The report </w:t>
      </w:r>
      <w:r w:rsidR="00ED5973">
        <w:t xml:space="preserve">presents a </w:t>
      </w:r>
      <w:r w:rsidR="004A0DE0">
        <w:t xml:space="preserve">desktop literature </w:t>
      </w:r>
      <w:r w:rsidR="00ED5973">
        <w:t xml:space="preserve">review of peer-reviewed and grey literature published between 2014 and 2024, drawing together national and international evidence on digital health access, literacy, and equity. </w:t>
      </w:r>
    </w:p>
    <w:p w14:paraId="78702BCC" w14:textId="197EAD7E" w:rsidR="00ED5973" w:rsidRDefault="00ED5973" w:rsidP="00ED5973">
      <w:r>
        <w:t>While grounded in academic research, th</w:t>
      </w:r>
      <w:r w:rsidR="004A0DE0">
        <w:t>e</w:t>
      </w:r>
      <w:r>
        <w:t xml:space="preserve"> report </w:t>
      </w:r>
      <w:r w:rsidR="004A0DE0">
        <w:t>aims</w:t>
      </w:r>
      <w:r>
        <w:t xml:space="preserve"> to be accessible to the public and to practitioners across the health, digital inclusion, and community sectors. It </w:t>
      </w:r>
      <w:r w:rsidR="004A0DE0">
        <w:t>highlights</w:t>
      </w:r>
      <w:r>
        <w:t xml:space="preserve"> how digital inequities intersect with gender, language, migration experience, and socioeconomic status</w:t>
      </w:r>
      <w:r w:rsidR="004A0DE0">
        <w:t xml:space="preserve"> to </w:t>
      </w:r>
      <w:r w:rsidR="004C00C5">
        <w:t>shape</w:t>
      </w:r>
      <w:r w:rsidR="004A0DE0">
        <w:t xml:space="preserve"> migrant and refugee women’s digital participation and health </w:t>
      </w:r>
      <w:r w:rsidR="00CC2E8C">
        <w:t>outcomes and</w:t>
      </w:r>
      <w:r>
        <w:t xml:space="preserve"> offers practical insights to guide</w:t>
      </w:r>
      <w:r w:rsidR="004C00C5">
        <w:t xml:space="preserve"> more</w:t>
      </w:r>
      <w:r>
        <w:t xml:space="preserve"> inclusive digital health strategies.</w:t>
      </w:r>
    </w:p>
    <w:p w14:paraId="30A0736A" w14:textId="77777777" w:rsidR="00ED5973" w:rsidRPr="00F260BD" w:rsidRDefault="00ED5973" w:rsidP="00BE03BC">
      <w:pPr>
        <w:pStyle w:val="Style2"/>
      </w:pPr>
      <w:r w:rsidRPr="00F260BD">
        <w:t>A note on language used in the report</w:t>
      </w:r>
    </w:p>
    <w:p w14:paraId="16786EBF" w14:textId="0797F0FD" w:rsidR="00ED5973" w:rsidRDefault="00ED5973" w:rsidP="00ED5973">
      <w:r>
        <w:t xml:space="preserve">MCWH </w:t>
      </w:r>
      <w:r w:rsidR="00332D6B">
        <w:t xml:space="preserve">and this report </w:t>
      </w:r>
      <w:r>
        <w:t>aims</w:t>
      </w:r>
      <w:r w:rsidRPr="00301DA2">
        <w:t xml:space="preserve"> to promot</w:t>
      </w:r>
      <w:r>
        <w:t>e</w:t>
      </w:r>
      <w:r w:rsidRPr="00301DA2">
        <w:t xml:space="preserve"> the health and wellbeing of all people who are impacted by the intersections of racial discrimination, gender inequality and the migration system in Australia, including migrant and refugee non-binary, gender diverse and trans people. </w:t>
      </w:r>
    </w:p>
    <w:p w14:paraId="253D4292" w14:textId="2CB7E120" w:rsidR="00ED5973" w:rsidRDefault="00ED5973" w:rsidP="00ED5973">
      <w:r>
        <w:t>The</w:t>
      </w:r>
      <w:r w:rsidRPr="00301DA2">
        <w:t xml:space="preserve"> </w:t>
      </w:r>
      <w:r w:rsidR="003303DD">
        <w:t>research</w:t>
      </w:r>
      <w:r w:rsidR="003303DD" w:rsidRPr="00301DA2">
        <w:t xml:space="preserve"> </w:t>
      </w:r>
      <w:r w:rsidRPr="00301DA2">
        <w:t xml:space="preserve">cited in this report </w:t>
      </w:r>
      <w:r w:rsidR="00E8799B">
        <w:t>often</w:t>
      </w:r>
      <w:r w:rsidR="00DC3F85">
        <w:t xml:space="preserve"> </w:t>
      </w:r>
      <w:r w:rsidR="004E3B11">
        <w:t>rest</w:t>
      </w:r>
      <w:r w:rsidR="00BE1077">
        <w:t>s</w:t>
      </w:r>
      <w:r w:rsidR="004E3B11">
        <w:t xml:space="preserve"> on an </w:t>
      </w:r>
      <w:r w:rsidR="00DC3F85">
        <w:t>assum</w:t>
      </w:r>
      <w:r w:rsidR="004E3B11">
        <w:t>ption</w:t>
      </w:r>
      <w:r w:rsidR="00E41960">
        <w:t xml:space="preserve"> that</w:t>
      </w:r>
      <w:r w:rsidRPr="00301DA2">
        <w:t xml:space="preserve"> women are cisgendered. </w:t>
      </w:r>
      <w:r>
        <w:t>Consequently,</w:t>
      </w:r>
      <w:r w:rsidRPr="00301DA2">
        <w:t xml:space="preserve"> </w:t>
      </w:r>
      <w:r>
        <w:t xml:space="preserve">the literature review on which this report is based </w:t>
      </w:r>
      <w:r w:rsidRPr="00301DA2">
        <w:t>predominantly reflects the experiences of cis migrant and refugee women</w:t>
      </w:r>
      <w:r w:rsidR="004C00C5">
        <w:t>. It</w:t>
      </w:r>
      <w:r>
        <w:t xml:space="preserve"> </w:t>
      </w:r>
      <w:r w:rsidR="00185951">
        <w:t xml:space="preserve">does </w:t>
      </w:r>
      <w:r>
        <w:t xml:space="preserve">not reflect the </w:t>
      </w:r>
      <w:r w:rsidR="00037E38">
        <w:t xml:space="preserve">specific </w:t>
      </w:r>
      <w:r>
        <w:t xml:space="preserve">experiences </w:t>
      </w:r>
      <w:r w:rsidR="00C542C0">
        <w:t xml:space="preserve">or barriers for </w:t>
      </w:r>
      <w:r w:rsidRPr="00301DA2">
        <w:t xml:space="preserve">non-binary, gender diverse and trans migrant and refugee people living in Australia. </w:t>
      </w:r>
    </w:p>
    <w:p w14:paraId="41816894" w14:textId="2864E842" w:rsidR="00D33DBF" w:rsidRDefault="00ED5973" w:rsidP="00D33DBF">
      <w:r>
        <w:t>The</w:t>
      </w:r>
      <w:r w:rsidRPr="00301DA2">
        <w:t xml:space="preserve"> term ‘migrant and refugee’ </w:t>
      </w:r>
      <w:r>
        <w:t xml:space="preserve">is used </w:t>
      </w:r>
      <w:r w:rsidRPr="00301DA2">
        <w:t>throughout the report to describe people living in Australia who were born overseas or whose parent(s) or grandparent(s) were born overseas in a predominantly non-English speaking or non-Western country.</w:t>
      </w:r>
    </w:p>
    <w:p w14:paraId="4B183C19" w14:textId="3D72D6B7" w:rsidR="00D33DBF" w:rsidRDefault="00D33DBF" w:rsidP="00F24C87">
      <w:r>
        <w:t xml:space="preserve">Original report prepared by Dr Jasmin Chen for </w:t>
      </w:r>
      <w:r w:rsidR="00642A7A">
        <w:t>MCWH</w:t>
      </w:r>
      <w:r>
        <w:t xml:space="preserve"> in March 2025</w:t>
      </w:r>
      <w:r w:rsidR="00A57629">
        <w:t>.</w:t>
      </w:r>
      <w:r w:rsidR="001113D3">
        <w:t xml:space="preserve"> </w:t>
      </w:r>
      <w:r>
        <w:t>With thanks to Delaram Ansari, Catalina Labra Odde, Dr Maria Hach and Dr Adele Murdolo for their review and feedback.</w:t>
      </w:r>
    </w:p>
    <w:p w14:paraId="02EB5164" w14:textId="251E25C3" w:rsidR="00D33DBF" w:rsidRDefault="00D33DBF" w:rsidP="00F24C87">
      <w:r>
        <w:t xml:space="preserve">Published </w:t>
      </w:r>
      <w:r w:rsidR="00294132">
        <w:t xml:space="preserve">September </w:t>
      </w:r>
      <w:r>
        <w:t>2026 by the Multicultural Centre for Women’s Health (</w:t>
      </w:r>
      <w:r w:rsidRPr="00D33DBF">
        <w:t>CC BY 4.0</w:t>
      </w:r>
      <w:r>
        <w:t>)</w:t>
      </w:r>
      <w:r w:rsidRPr="00D33DBF">
        <w:t xml:space="preserve">. </w:t>
      </w:r>
    </w:p>
    <w:p w14:paraId="3ED1F97E" w14:textId="54280F30" w:rsidR="00AC19D9" w:rsidRPr="00C752A8" w:rsidRDefault="00D33DBF" w:rsidP="00F24C87">
      <w:r>
        <w:t xml:space="preserve">Recommended citation: Chen, J. (2026). </w:t>
      </w:r>
      <w:r w:rsidRPr="00D33DBF">
        <w:t>Digital Health and Inclusion: A Literature Review of Migrant and Refugee Women’s Access to Health Information in Australia</w:t>
      </w:r>
      <w:r>
        <w:t xml:space="preserve">. Multicultural Centre for Women’s Health. </w:t>
      </w:r>
      <w:r w:rsidR="00AC19D9" w:rsidRPr="00C752A8">
        <w:br w:type="page"/>
      </w:r>
    </w:p>
    <w:p w14:paraId="17F6DC24" w14:textId="5E278C6E" w:rsidR="00CC2E8C" w:rsidRPr="00CC2E8C" w:rsidRDefault="00F260BD" w:rsidP="00BE03BC">
      <w:pPr>
        <w:pStyle w:val="Style2"/>
      </w:pPr>
      <w:r>
        <w:rPr>
          <w:noProof/>
        </w:rPr>
        <w:lastRenderedPageBreak/>
        <mc:AlternateContent>
          <mc:Choice Requires="wps">
            <w:drawing>
              <wp:anchor distT="0" distB="0" distL="114300" distR="114300" simplePos="0" relativeHeight="251658240" behindDoc="1" locked="0" layoutInCell="1" allowOverlap="1" wp14:anchorId="7DCFC2E7" wp14:editId="19E9F6A6">
                <wp:simplePos x="0" y="0"/>
                <wp:positionH relativeFrom="margin">
                  <wp:posOffset>-222250</wp:posOffset>
                </wp:positionH>
                <wp:positionV relativeFrom="margin">
                  <wp:posOffset>-228600</wp:posOffset>
                </wp:positionV>
                <wp:extent cx="6165850" cy="9353550"/>
                <wp:effectExtent l="0" t="0" r="6350" b="0"/>
                <wp:wrapNone/>
                <wp:docPr id="674531672" name="Rectangle 2"/>
                <wp:cNvGraphicFramePr/>
                <a:graphic xmlns:a="http://schemas.openxmlformats.org/drawingml/2006/main">
                  <a:graphicData uri="http://schemas.microsoft.com/office/word/2010/wordprocessingShape">
                    <wps:wsp>
                      <wps:cNvSpPr/>
                      <wps:spPr>
                        <a:xfrm>
                          <a:off x="0" y="0"/>
                          <a:ext cx="6165850" cy="9353550"/>
                        </a:xfrm>
                        <a:prstGeom prst="rect">
                          <a:avLst/>
                        </a:prstGeom>
                        <a:solidFill>
                          <a:srgbClr val="440088">
                            <a:alpha val="10196"/>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41532C" id="Rectangle 2" o:spid="_x0000_s1026" style="position:absolute;margin-left:-17.5pt;margin-top:-18pt;width:485.5pt;height:73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" fillcolor="#408" stroked="f" strokeweight="1pt">
                <v:fill opacity="6682f"/>
                <w10:wrap anchorx="margin" anchory="margin"/>
              </v:rect>
            </w:pict>
          </mc:Fallback>
        </mc:AlternateContent>
      </w:r>
      <w:r>
        <w:t>Summary of K</w:t>
      </w:r>
      <w:r w:rsidR="008A3A03" w:rsidRPr="00F260BD">
        <w:t>ey Barriers to Digital Inclusion for Migrant Women</w:t>
      </w:r>
    </w:p>
    <w:p w14:paraId="1FABB146" w14:textId="77777777" w:rsidR="00556990" w:rsidRPr="00417DC3" w:rsidRDefault="00556990" w:rsidP="00417DC3">
      <w:pPr>
        <w:pStyle w:val="Style2"/>
        <w:rPr>
          <w:b w:val="0"/>
          <w:bCs/>
        </w:rPr>
      </w:pPr>
      <w:r w:rsidRPr="00417DC3">
        <w:rPr>
          <w:b w:val="0"/>
          <w:bCs/>
        </w:rPr>
        <w:t>Digital Access Barriers – Affordability and Availability</w:t>
      </w:r>
    </w:p>
    <w:p w14:paraId="18BC97C2" w14:textId="564577F9" w:rsidR="00556990" w:rsidRPr="008E2872" w:rsidRDefault="00556990" w:rsidP="00556990">
      <w:pPr>
        <w:pStyle w:val="ListParagraph"/>
        <w:numPr>
          <w:ilvl w:val="0"/>
          <w:numId w:val="27"/>
        </w:numPr>
        <w:spacing w:after="0" w:line="240" w:lineRule="auto"/>
      </w:pPr>
      <w:r w:rsidRPr="70B17780">
        <w:rPr>
          <w:b/>
          <w:bCs/>
        </w:rPr>
        <w:t>Affordability:</w:t>
      </w:r>
      <w:r>
        <w:t xml:space="preserve"> Migrant women experiencing financial hardship or instability may find the costs of </w:t>
      </w:r>
      <w:r w:rsidR="004C00C5">
        <w:t xml:space="preserve">digital access unaffordable. Costs can include </w:t>
      </w:r>
      <w:r>
        <w:t>purchasing, repairing</w:t>
      </w:r>
      <w:r w:rsidR="004C00C5">
        <w:t xml:space="preserve"> and</w:t>
      </w:r>
      <w:r>
        <w:t xml:space="preserve"> updating digital devices, </w:t>
      </w:r>
      <w:r w:rsidR="004C00C5">
        <w:t xml:space="preserve">and </w:t>
      </w:r>
      <w:r>
        <w:t>maintaining phone plans or internet connections.</w:t>
      </w:r>
    </w:p>
    <w:p w14:paraId="1616B257" w14:textId="0217E17F" w:rsidR="00556990" w:rsidRPr="008E2872" w:rsidRDefault="00556990" w:rsidP="00556990">
      <w:pPr>
        <w:pStyle w:val="ListParagraph"/>
        <w:numPr>
          <w:ilvl w:val="0"/>
          <w:numId w:val="27"/>
        </w:numPr>
        <w:spacing w:after="0" w:line="240" w:lineRule="auto"/>
        <w:rPr>
          <w:b/>
          <w:bCs/>
        </w:rPr>
      </w:pPr>
      <w:r w:rsidRPr="008E2872">
        <w:rPr>
          <w:b/>
          <w:bCs/>
        </w:rPr>
        <w:t xml:space="preserve">Living </w:t>
      </w:r>
      <w:r w:rsidR="001E7C48">
        <w:rPr>
          <w:b/>
          <w:bCs/>
        </w:rPr>
        <w:t xml:space="preserve">in regional or </w:t>
      </w:r>
      <w:r w:rsidR="00750BC4">
        <w:rPr>
          <w:b/>
          <w:bCs/>
        </w:rPr>
        <w:t>remote areas</w:t>
      </w:r>
      <w:r w:rsidRPr="008E2872">
        <w:rPr>
          <w:b/>
          <w:bCs/>
        </w:rPr>
        <w:t>:</w:t>
      </w:r>
      <w:r w:rsidRPr="008E2872">
        <w:t xml:space="preserve"> Women living in </w:t>
      </w:r>
      <w:r w:rsidR="00750BC4" w:rsidRPr="008E2872">
        <w:t>r</w:t>
      </w:r>
      <w:r w:rsidR="00750BC4">
        <w:t>egional</w:t>
      </w:r>
      <w:r w:rsidR="00750BC4" w:rsidRPr="008E2872">
        <w:t xml:space="preserve"> </w:t>
      </w:r>
      <w:r w:rsidRPr="008E2872">
        <w:t xml:space="preserve">or remote areas have fewer opportunities to access stable internet, affordable devices, and </w:t>
      </w:r>
      <w:r w:rsidR="004C00C5">
        <w:t xml:space="preserve">develop </w:t>
      </w:r>
      <w:r w:rsidRPr="008E2872">
        <w:t xml:space="preserve">digital health </w:t>
      </w:r>
      <w:r w:rsidR="004C00C5">
        <w:t>skills</w:t>
      </w:r>
      <w:r w:rsidRPr="008E2872">
        <w:t>.</w:t>
      </w:r>
    </w:p>
    <w:p w14:paraId="7FC4644E" w14:textId="693282CD" w:rsidR="00556990" w:rsidRPr="008E2872" w:rsidRDefault="00556990" w:rsidP="00556990">
      <w:pPr>
        <w:pStyle w:val="ListParagraph"/>
        <w:numPr>
          <w:ilvl w:val="0"/>
          <w:numId w:val="27"/>
        </w:numPr>
        <w:spacing w:after="0" w:line="240" w:lineRule="auto"/>
        <w:rPr>
          <w:b/>
          <w:bCs/>
        </w:rPr>
      </w:pPr>
      <w:r w:rsidRPr="008E2872">
        <w:rPr>
          <w:b/>
          <w:bCs/>
        </w:rPr>
        <w:t xml:space="preserve">Access to internet connection: </w:t>
      </w:r>
      <w:r w:rsidRPr="008E2872">
        <w:t xml:space="preserve">Women dependent on public Wi-Fi, mobile-only data, or unreliable internet connections experience restricted access, reduced privacy, and higher costs. It </w:t>
      </w:r>
      <w:r w:rsidR="0041575F">
        <w:t>is currently</w:t>
      </w:r>
      <w:r w:rsidR="0041575F" w:rsidRPr="008E2872">
        <w:t xml:space="preserve"> </w:t>
      </w:r>
      <w:r w:rsidRPr="008E2872">
        <w:t>optional for aged care providers to supply internet access to residents.</w:t>
      </w:r>
    </w:p>
    <w:p w14:paraId="2C490716" w14:textId="77777777" w:rsidR="00556990" w:rsidRDefault="00556990" w:rsidP="00556990">
      <w:pPr>
        <w:pStyle w:val="ListParagraph"/>
        <w:numPr>
          <w:ilvl w:val="0"/>
          <w:numId w:val="27"/>
        </w:numPr>
      </w:pPr>
      <w:r w:rsidRPr="008E2872">
        <w:rPr>
          <w:b/>
          <w:bCs/>
        </w:rPr>
        <w:t>Access to digital devices:</w:t>
      </w:r>
      <w:r w:rsidRPr="008E2872">
        <w:t xml:space="preserve"> Women who rely on mobile phones or public computers to access health information and services face significant privacy, security, and accessibility challenges.</w:t>
      </w:r>
    </w:p>
    <w:p w14:paraId="08A1AF7C" w14:textId="1436A3E1" w:rsidR="00556990" w:rsidRPr="00417DC3" w:rsidRDefault="00556990" w:rsidP="00417DC3">
      <w:pPr>
        <w:pStyle w:val="Style2"/>
        <w:rPr>
          <w:b w:val="0"/>
          <w:bCs/>
        </w:rPr>
      </w:pPr>
      <w:r w:rsidRPr="00417DC3">
        <w:rPr>
          <w:b w:val="0"/>
          <w:bCs/>
        </w:rPr>
        <w:t>Barriers</w:t>
      </w:r>
      <w:r w:rsidR="00CC2E8C" w:rsidRPr="00417DC3">
        <w:rPr>
          <w:b w:val="0"/>
          <w:bCs/>
        </w:rPr>
        <w:t xml:space="preserve"> related to languages and learning</w:t>
      </w:r>
      <w:r w:rsidRPr="00417DC3">
        <w:rPr>
          <w:b w:val="0"/>
          <w:bCs/>
        </w:rPr>
        <w:t xml:space="preserve"> – </w:t>
      </w:r>
      <w:r w:rsidR="00A44733" w:rsidRPr="00417DC3">
        <w:rPr>
          <w:b w:val="0"/>
          <w:bCs/>
        </w:rPr>
        <w:t xml:space="preserve">Multiple </w:t>
      </w:r>
      <w:r w:rsidR="00645985" w:rsidRPr="00417DC3">
        <w:rPr>
          <w:b w:val="0"/>
          <w:bCs/>
        </w:rPr>
        <w:t>l</w:t>
      </w:r>
      <w:r w:rsidRPr="00417DC3">
        <w:rPr>
          <w:b w:val="0"/>
          <w:bCs/>
        </w:rPr>
        <w:t>iterac</w:t>
      </w:r>
      <w:r w:rsidR="000C3923" w:rsidRPr="00417DC3">
        <w:rPr>
          <w:b w:val="0"/>
          <w:bCs/>
        </w:rPr>
        <w:t>ies</w:t>
      </w:r>
      <w:r w:rsidR="00A44733" w:rsidRPr="00417DC3">
        <w:rPr>
          <w:b w:val="0"/>
          <w:bCs/>
        </w:rPr>
        <w:t xml:space="preserve"> </w:t>
      </w:r>
      <w:r w:rsidR="00672304" w:rsidRPr="00417DC3">
        <w:rPr>
          <w:b w:val="0"/>
          <w:bCs/>
        </w:rPr>
        <w:t>to consider</w:t>
      </w:r>
    </w:p>
    <w:p w14:paraId="3DD5EF61" w14:textId="77777777" w:rsidR="00556990" w:rsidRPr="008E2872" w:rsidRDefault="00556990" w:rsidP="00556990">
      <w:pPr>
        <w:pStyle w:val="ListParagraph"/>
        <w:numPr>
          <w:ilvl w:val="0"/>
          <w:numId w:val="28"/>
        </w:numPr>
        <w:spacing w:after="0" w:line="240" w:lineRule="auto"/>
      </w:pPr>
      <w:r w:rsidRPr="008E2872">
        <w:rPr>
          <w:b/>
          <w:bCs/>
        </w:rPr>
        <w:t>Health literacy:</w:t>
      </w:r>
      <w:r w:rsidRPr="008E2872">
        <w:br/>
        <w:t>Women who are new to the Australian health system, unfamiliar with medical terminology, or who have had limited education about human health and wellbeing face challenges in seeking, understanding, and acting on health information.</w:t>
      </w:r>
    </w:p>
    <w:p w14:paraId="534D3314" w14:textId="77777777" w:rsidR="00556990" w:rsidRPr="008E2872" w:rsidRDefault="00556990" w:rsidP="00556990">
      <w:pPr>
        <w:pStyle w:val="ListParagraph"/>
        <w:numPr>
          <w:ilvl w:val="0"/>
          <w:numId w:val="28"/>
        </w:numPr>
        <w:spacing w:after="0" w:line="240" w:lineRule="auto"/>
      </w:pPr>
      <w:r w:rsidRPr="008E2872">
        <w:rPr>
          <w:b/>
          <w:bCs/>
        </w:rPr>
        <w:t>Digital literacy:</w:t>
      </w:r>
      <w:r w:rsidRPr="008E2872">
        <w:br/>
        <w:t>Women with limited exposure to digital devices or few opportunities for hands-on learning often lack the confidence or experience needed to navigate digital systems. Digital literacy is strongly influenced by education level, age, and generational experience.</w:t>
      </w:r>
    </w:p>
    <w:p w14:paraId="53AD741C" w14:textId="0F39BADE" w:rsidR="00556990" w:rsidRPr="008E2872" w:rsidRDefault="00556990" w:rsidP="00556990">
      <w:pPr>
        <w:pStyle w:val="ListParagraph"/>
        <w:numPr>
          <w:ilvl w:val="0"/>
          <w:numId w:val="28"/>
        </w:numPr>
        <w:spacing w:after="0" w:line="240" w:lineRule="auto"/>
        <w:rPr>
          <w:b/>
          <w:bCs/>
        </w:rPr>
      </w:pPr>
      <w:r w:rsidRPr="008E2872">
        <w:rPr>
          <w:b/>
          <w:bCs/>
        </w:rPr>
        <w:t>Language literacy:</w:t>
      </w:r>
      <w:r w:rsidRPr="008E2872">
        <w:br/>
        <w:t xml:space="preserve">Women who do not read or write in their </w:t>
      </w:r>
      <w:r w:rsidR="00FF7751">
        <w:t>main</w:t>
      </w:r>
      <w:r w:rsidR="00FF7751" w:rsidRPr="008E2872">
        <w:t xml:space="preserve"> </w:t>
      </w:r>
      <w:r w:rsidRPr="008E2872">
        <w:t>spoken language face considerable barriers when searching for or interpreting health information online. This is particularly common among older women and those who have experienced disrupted education due to displacement or humanitarian migration.</w:t>
      </w:r>
    </w:p>
    <w:p w14:paraId="404C3AF3" w14:textId="77777777" w:rsidR="00556990" w:rsidRPr="008E2872" w:rsidRDefault="00556990" w:rsidP="00556990">
      <w:pPr>
        <w:pStyle w:val="ListParagraph"/>
        <w:numPr>
          <w:ilvl w:val="0"/>
          <w:numId w:val="28"/>
        </w:numPr>
      </w:pPr>
      <w:r w:rsidRPr="008E2872">
        <w:rPr>
          <w:b/>
          <w:bCs/>
        </w:rPr>
        <w:t>English literacy:</w:t>
      </w:r>
      <w:r w:rsidRPr="008E2872">
        <w:br/>
        <w:t>Women with limited or no ability to read or write in English encounter significant obstacles to digital participation. Access to English language education and ESL classes varies widely and is shaped by visa status, income, caring responsibilities, and location.</w:t>
      </w:r>
    </w:p>
    <w:p w14:paraId="477E61E1" w14:textId="295E9B16" w:rsidR="00556990" w:rsidRPr="00417DC3" w:rsidRDefault="0028163E" w:rsidP="00417DC3">
      <w:pPr>
        <w:pStyle w:val="Style2"/>
        <w:rPr>
          <w:b w:val="0"/>
          <w:bCs/>
        </w:rPr>
      </w:pPr>
      <w:r w:rsidRPr="00417DC3">
        <w:rPr>
          <w:b w:val="0"/>
          <w:bCs/>
        </w:rPr>
        <w:t>Other social</w:t>
      </w:r>
      <w:r w:rsidR="00556990" w:rsidRPr="00417DC3">
        <w:rPr>
          <w:b w:val="0"/>
          <w:bCs/>
        </w:rPr>
        <w:t xml:space="preserve"> </w:t>
      </w:r>
      <w:r w:rsidR="00122AA8" w:rsidRPr="00417DC3">
        <w:rPr>
          <w:b w:val="0"/>
          <w:bCs/>
        </w:rPr>
        <w:t xml:space="preserve">and </w:t>
      </w:r>
      <w:r w:rsidR="007A66D6" w:rsidRPr="00417DC3">
        <w:rPr>
          <w:b w:val="0"/>
          <w:bCs/>
        </w:rPr>
        <w:t>systemic</w:t>
      </w:r>
      <w:r w:rsidR="00122AA8" w:rsidRPr="00417DC3">
        <w:rPr>
          <w:b w:val="0"/>
          <w:bCs/>
        </w:rPr>
        <w:t xml:space="preserve"> </w:t>
      </w:r>
      <w:r w:rsidRPr="00417DC3">
        <w:rPr>
          <w:b w:val="0"/>
          <w:bCs/>
        </w:rPr>
        <w:t>b</w:t>
      </w:r>
      <w:r w:rsidR="00556990" w:rsidRPr="00417DC3">
        <w:rPr>
          <w:b w:val="0"/>
          <w:bCs/>
        </w:rPr>
        <w:t>arriers</w:t>
      </w:r>
    </w:p>
    <w:p w14:paraId="567DDA44" w14:textId="77777777" w:rsidR="00556990" w:rsidRPr="008E2872" w:rsidRDefault="00556990" w:rsidP="00556990">
      <w:pPr>
        <w:pStyle w:val="ListParagraph"/>
        <w:numPr>
          <w:ilvl w:val="0"/>
          <w:numId w:val="29"/>
        </w:numPr>
        <w:spacing w:after="0" w:line="240" w:lineRule="auto"/>
      </w:pPr>
      <w:r w:rsidRPr="008E2872">
        <w:rPr>
          <w:b/>
          <w:bCs/>
        </w:rPr>
        <w:t>Trust and safety concerns:</w:t>
      </w:r>
      <w:r w:rsidRPr="008E2872">
        <w:t xml:space="preserve"> Concerns about privacy, data security, and online safety influence women’s willingness to use digital technologies, shaping how and whether they engage with online health resources.</w:t>
      </w:r>
    </w:p>
    <w:p w14:paraId="352B4143" w14:textId="2D707163" w:rsidR="00556990" w:rsidRPr="008E2872" w:rsidRDefault="00556990" w:rsidP="00556990">
      <w:pPr>
        <w:pStyle w:val="ListParagraph"/>
        <w:numPr>
          <w:ilvl w:val="0"/>
          <w:numId w:val="29"/>
        </w:numPr>
        <w:spacing w:after="0" w:line="240" w:lineRule="auto"/>
      </w:pPr>
      <w:r w:rsidRPr="008E2872">
        <w:rPr>
          <w:b/>
          <w:bCs/>
        </w:rPr>
        <w:t>Health and disability:</w:t>
      </w:r>
      <w:r w:rsidRPr="008E2872">
        <w:t xml:space="preserve"> Physical or mental health conditions and disability can limit digital engagement, particularly when online content or interfaces are inaccessibl</w:t>
      </w:r>
      <w:r w:rsidR="009C477F">
        <w:t>y designed</w:t>
      </w:r>
      <w:r w:rsidRPr="008E2872">
        <w:t>.</w:t>
      </w:r>
    </w:p>
    <w:p w14:paraId="57738A05" w14:textId="0CA58225" w:rsidR="00556990" w:rsidRPr="008E2872" w:rsidRDefault="00556990" w:rsidP="00556990">
      <w:pPr>
        <w:pStyle w:val="ListParagraph"/>
        <w:numPr>
          <w:ilvl w:val="0"/>
          <w:numId w:val="29"/>
        </w:numPr>
        <w:spacing w:after="0" w:line="240" w:lineRule="auto"/>
        <w:rPr>
          <w:b/>
          <w:bCs/>
        </w:rPr>
      </w:pPr>
      <w:r w:rsidRPr="008E2872">
        <w:rPr>
          <w:b/>
          <w:bCs/>
        </w:rPr>
        <w:t>Age and generation:</w:t>
      </w:r>
      <w:r w:rsidRPr="008E2872">
        <w:t xml:space="preserve"> Age strongly predicts digital literacy. Older </w:t>
      </w:r>
      <w:r w:rsidR="00864532">
        <w:t>women</w:t>
      </w:r>
      <w:r w:rsidR="0090077C" w:rsidRPr="008E2872">
        <w:t xml:space="preserve"> </w:t>
      </w:r>
      <w:r w:rsidRPr="008E2872">
        <w:t xml:space="preserve">are more likely to experience exclusion from digital technologies, though many are highly motivated to learn. Younger </w:t>
      </w:r>
      <w:r w:rsidR="0090077C">
        <w:t>people</w:t>
      </w:r>
      <w:r w:rsidR="0090077C" w:rsidRPr="008E2872">
        <w:t xml:space="preserve"> </w:t>
      </w:r>
      <w:r w:rsidRPr="008E2872">
        <w:t>tend to be more digitally confident and are often expected to support older family or community members in using technology.</w:t>
      </w:r>
    </w:p>
    <w:p w14:paraId="4330FE49" w14:textId="5EE52B3E" w:rsidR="008A3A03" w:rsidRPr="008A3A03" w:rsidRDefault="00556990" w:rsidP="00F260BD">
      <w:pPr>
        <w:pStyle w:val="ListParagraph"/>
        <w:numPr>
          <w:ilvl w:val="0"/>
          <w:numId w:val="29"/>
        </w:numPr>
      </w:pPr>
      <w:r w:rsidRPr="43F70F91">
        <w:rPr>
          <w:b/>
          <w:bCs/>
        </w:rPr>
        <w:lastRenderedPageBreak/>
        <w:t>Gendered norms and migration experiences:</w:t>
      </w:r>
      <w:r>
        <w:t xml:space="preserve"> </w:t>
      </w:r>
      <w:r w:rsidR="00C16F7A">
        <w:t>Narrow</w:t>
      </w:r>
      <w:r w:rsidR="008D32DA">
        <w:t>ly defined</w:t>
      </w:r>
      <w:r w:rsidR="00C16F7A">
        <w:t xml:space="preserve"> </w:t>
      </w:r>
      <w:r w:rsidR="00CA3B3E">
        <w:t xml:space="preserve">gender roles </w:t>
      </w:r>
      <w:r w:rsidR="009347CB">
        <w:t xml:space="preserve">and </w:t>
      </w:r>
      <w:r>
        <w:t>expectations, caregiving responsibilities, and the</w:t>
      </w:r>
      <w:r w:rsidR="4EB99FCC">
        <w:t xml:space="preserve"> long-term impact</w:t>
      </w:r>
      <w:r>
        <w:t xml:space="preserve"> of migration or displacement can restrict women’s opportunities to access, learn, and use digital technologies, contributing to gendered patterns of exclusion.</w:t>
      </w:r>
    </w:p>
    <w:p w14:paraId="489B8069" w14:textId="6B363A33" w:rsidR="00A91812" w:rsidRPr="00D01A8F" w:rsidRDefault="00A91812" w:rsidP="00BE03BC">
      <w:pPr>
        <w:pStyle w:val="Style2"/>
      </w:pPr>
      <w:bookmarkStart w:id="0" w:name="_Toc232350137"/>
      <w:r w:rsidRPr="00F260BD">
        <w:t>Contents</w:t>
      </w:r>
      <w:bookmarkEnd w:id="0"/>
    </w:p>
    <w:p w14:paraId="47E116BE" w14:textId="1F114E09" w:rsidR="005605CD" w:rsidRDefault="00C730D5">
      <w:pPr>
        <w:pStyle w:val="TOC1"/>
        <w:tabs>
          <w:tab w:val="right" w:leader="dot" w:pos="9016"/>
        </w:tabs>
        <w:rPr>
          <w:rFonts w:asciiTheme="minorHAnsi" w:hAnsiTheme="minorHAnsi"/>
          <w:noProof/>
          <w:kern w:val="2"/>
          <w:sz w:val="24"/>
          <w:szCs w:val="24"/>
          <w:lang w:eastAsia="en-AU"/>
          <w14:ligatures w14:val="standardContextual"/>
        </w:rPr>
      </w:pPr>
      <w:r>
        <w:fldChar w:fldCharType="begin"/>
      </w:r>
      <w:r>
        <w:instrText xml:space="preserve"> TOC \o "1-2" \h \z \u </w:instrText>
      </w:r>
      <w:r>
        <w:fldChar w:fldCharType="separate"/>
      </w:r>
      <w:hyperlink w:anchor="_Toc232350137" w:history="1">
        <w:r w:rsidR="005605CD" w:rsidRPr="00E91465">
          <w:rPr>
            <w:rStyle w:val="Hyperlink"/>
            <w:noProof/>
          </w:rPr>
          <w:t>Contents</w:t>
        </w:r>
        <w:r w:rsidR="005605CD">
          <w:rPr>
            <w:noProof/>
            <w:webHidden/>
          </w:rPr>
          <w:tab/>
        </w:r>
        <w:r w:rsidR="005605CD">
          <w:rPr>
            <w:noProof/>
            <w:webHidden/>
          </w:rPr>
          <w:fldChar w:fldCharType="begin"/>
        </w:r>
        <w:r w:rsidR="005605CD">
          <w:rPr>
            <w:noProof/>
            <w:webHidden/>
          </w:rPr>
          <w:instrText xml:space="preserve"> PAGEREF _Toc232350137 \h </w:instrText>
        </w:r>
        <w:r w:rsidR="005605CD">
          <w:rPr>
            <w:noProof/>
            <w:webHidden/>
          </w:rPr>
        </w:r>
        <w:r w:rsidR="005605CD">
          <w:rPr>
            <w:noProof/>
            <w:webHidden/>
          </w:rPr>
          <w:fldChar w:fldCharType="separate"/>
        </w:r>
        <w:r w:rsidR="005605CD">
          <w:rPr>
            <w:noProof/>
            <w:webHidden/>
          </w:rPr>
          <w:t>4</w:t>
        </w:r>
        <w:r w:rsidR="005605CD">
          <w:rPr>
            <w:noProof/>
            <w:webHidden/>
          </w:rPr>
          <w:fldChar w:fldCharType="end"/>
        </w:r>
      </w:hyperlink>
    </w:p>
    <w:p w14:paraId="21325FA0" w14:textId="669638C0" w:rsidR="005605CD" w:rsidRDefault="005605CD">
      <w:pPr>
        <w:pStyle w:val="TOC1"/>
        <w:tabs>
          <w:tab w:val="right" w:leader="dot" w:pos="9016"/>
        </w:tabs>
        <w:rPr>
          <w:rFonts w:asciiTheme="minorHAnsi" w:hAnsiTheme="minorHAnsi"/>
          <w:noProof/>
          <w:kern w:val="2"/>
          <w:sz w:val="24"/>
          <w:szCs w:val="24"/>
          <w:lang w:eastAsia="en-AU"/>
          <w14:ligatures w14:val="standardContextual"/>
        </w:rPr>
      </w:pPr>
      <w:hyperlink w:anchor="_Toc232350138" w:history="1">
        <w:r w:rsidRPr="00E91465">
          <w:rPr>
            <w:rStyle w:val="Hyperlink"/>
            <w:noProof/>
          </w:rPr>
          <w:t>Purpose</w:t>
        </w:r>
        <w:r>
          <w:rPr>
            <w:noProof/>
            <w:webHidden/>
          </w:rPr>
          <w:tab/>
        </w:r>
        <w:r>
          <w:rPr>
            <w:noProof/>
            <w:webHidden/>
          </w:rPr>
          <w:fldChar w:fldCharType="begin"/>
        </w:r>
        <w:r>
          <w:rPr>
            <w:noProof/>
            <w:webHidden/>
          </w:rPr>
          <w:instrText xml:space="preserve"> PAGEREF _Toc232350138 \h </w:instrText>
        </w:r>
        <w:r>
          <w:rPr>
            <w:noProof/>
            <w:webHidden/>
          </w:rPr>
        </w:r>
        <w:r>
          <w:rPr>
            <w:noProof/>
            <w:webHidden/>
          </w:rPr>
          <w:fldChar w:fldCharType="separate"/>
        </w:r>
        <w:r>
          <w:rPr>
            <w:noProof/>
            <w:webHidden/>
          </w:rPr>
          <w:t>5</w:t>
        </w:r>
        <w:r>
          <w:rPr>
            <w:noProof/>
            <w:webHidden/>
          </w:rPr>
          <w:fldChar w:fldCharType="end"/>
        </w:r>
      </w:hyperlink>
    </w:p>
    <w:p w14:paraId="248B467B" w14:textId="63512013" w:rsidR="005605CD" w:rsidRDefault="005605CD">
      <w:pPr>
        <w:pStyle w:val="TOC1"/>
        <w:tabs>
          <w:tab w:val="right" w:leader="dot" w:pos="9016"/>
        </w:tabs>
        <w:rPr>
          <w:rFonts w:asciiTheme="minorHAnsi" w:hAnsiTheme="minorHAnsi"/>
          <w:noProof/>
          <w:kern w:val="2"/>
          <w:sz w:val="24"/>
          <w:szCs w:val="24"/>
          <w:lang w:eastAsia="en-AU"/>
          <w14:ligatures w14:val="standardContextual"/>
        </w:rPr>
      </w:pPr>
      <w:hyperlink w:anchor="_Toc232350139" w:history="1">
        <w:r w:rsidRPr="00E91465">
          <w:rPr>
            <w:rStyle w:val="Hyperlink"/>
            <w:noProof/>
          </w:rPr>
          <w:t>Background</w:t>
        </w:r>
        <w:r>
          <w:rPr>
            <w:noProof/>
            <w:webHidden/>
          </w:rPr>
          <w:tab/>
        </w:r>
        <w:r>
          <w:rPr>
            <w:noProof/>
            <w:webHidden/>
          </w:rPr>
          <w:fldChar w:fldCharType="begin"/>
        </w:r>
        <w:r>
          <w:rPr>
            <w:noProof/>
            <w:webHidden/>
          </w:rPr>
          <w:instrText xml:space="preserve"> PAGEREF _Toc232350139 \h </w:instrText>
        </w:r>
        <w:r>
          <w:rPr>
            <w:noProof/>
            <w:webHidden/>
          </w:rPr>
        </w:r>
        <w:r>
          <w:rPr>
            <w:noProof/>
            <w:webHidden/>
          </w:rPr>
          <w:fldChar w:fldCharType="separate"/>
        </w:r>
        <w:r>
          <w:rPr>
            <w:noProof/>
            <w:webHidden/>
          </w:rPr>
          <w:t>5</w:t>
        </w:r>
        <w:r>
          <w:rPr>
            <w:noProof/>
            <w:webHidden/>
          </w:rPr>
          <w:fldChar w:fldCharType="end"/>
        </w:r>
      </w:hyperlink>
    </w:p>
    <w:p w14:paraId="0E1BAFDB" w14:textId="084C9EA4" w:rsidR="005605CD" w:rsidRDefault="005605CD">
      <w:pPr>
        <w:pStyle w:val="TOC2"/>
        <w:tabs>
          <w:tab w:val="right" w:leader="dot" w:pos="9016"/>
        </w:tabs>
        <w:rPr>
          <w:rFonts w:asciiTheme="minorHAnsi" w:hAnsiTheme="minorHAnsi"/>
          <w:noProof/>
          <w:kern w:val="2"/>
          <w:sz w:val="24"/>
          <w:szCs w:val="24"/>
          <w:lang w:eastAsia="en-AU"/>
          <w14:ligatures w14:val="standardContextual"/>
        </w:rPr>
      </w:pPr>
      <w:hyperlink w:anchor="_Toc232350140" w:history="1">
        <w:r w:rsidRPr="00E91465">
          <w:rPr>
            <w:rStyle w:val="Hyperlink"/>
            <w:noProof/>
          </w:rPr>
          <w:t>Why digital health equity matters</w:t>
        </w:r>
        <w:r>
          <w:rPr>
            <w:noProof/>
            <w:webHidden/>
          </w:rPr>
          <w:tab/>
        </w:r>
        <w:r>
          <w:rPr>
            <w:noProof/>
            <w:webHidden/>
          </w:rPr>
          <w:fldChar w:fldCharType="begin"/>
        </w:r>
        <w:r>
          <w:rPr>
            <w:noProof/>
            <w:webHidden/>
          </w:rPr>
          <w:instrText xml:space="preserve"> PAGEREF _Toc232350140 \h </w:instrText>
        </w:r>
        <w:r>
          <w:rPr>
            <w:noProof/>
            <w:webHidden/>
          </w:rPr>
        </w:r>
        <w:r>
          <w:rPr>
            <w:noProof/>
            <w:webHidden/>
          </w:rPr>
          <w:fldChar w:fldCharType="separate"/>
        </w:r>
        <w:r>
          <w:rPr>
            <w:noProof/>
            <w:webHidden/>
          </w:rPr>
          <w:t>5</w:t>
        </w:r>
        <w:r>
          <w:rPr>
            <w:noProof/>
            <w:webHidden/>
          </w:rPr>
          <w:fldChar w:fldCharType="end"/>
        </w:r>
      </w:hyperlink>
    </w:p>
    <w:p w14:paraId="57362FDC" w14:textId="77703E10" w:rsidR="005605CD" w:rsidRDefault="005605CD">
      <w:pPr>
        <w:pStyle w:val="TOC2"/>
        <w:tabs>
          <w:tab w:val="right" w:leader="dot" w:pos="9016"/>
        </w:tabs>
        <w:rPr>
          <w:rFonts w:asciiTheme="minorHAnsi" w:hAnsiTheme="minorHAnsi"/>
          <w:noProof/>
          <w:kern w:val="2"/>
          <w:sz w:val="24"/>
          <w:szCs w:val="24"/>
          <w:lang w:eastAsia="en-AU"/>
          <w14:ligatures w14:val="standardContextual"/>
        </w:rPr>
      </w:pPr>
      <w:hyperlink w:anchor="_Toc232350141" w:history="1">
        <w:r w:rsidRPr="00E91465">
          <w:rPr>
            <w:rStyle w:val="Hyperlink"/>
            <w:noProof/>
          </w:rPr>
          <w:t>Australia’s digital health landscape</w:t>
        </w:r>
        <w:r>
          <w:rPr>
            <w:noProof/>
            <w:webHidden/>
          </w:rPr>
          <w:tab/>
        </w:r>
        <w:r>
          <w:rPr>
            <w:noProof/>
            <w:webHidden/>
          </w:rPr>
          <w:fldChar w:fldCharType="begin"/>
        </w:r>
        <w:r>
          <w:rPr>
            <w:noProof/>
            <w:webHidden/>
          </w:rPr>
          <w:instrText xml:space="preserve"> PAGEREF _Toc232350141 \h </w:instrText>
        </w:r>
        <w:r>
          <w:rPr>
            <w:noProof/>
            <w:webHidden/>
          </w:rPr>
        </w:r>
        <w:r>
          <w:rPr>
            <w:noProof/>
            <w:webHidden/>
          </w:rPr>
          <w:fldChar w:fldCharType="separate"/>
        </w:r>
        <w:r>
          <w:rPr>
            <w:noProof/>
            <w:webHidden/>
          </w:rPr>
          <w:t>6</w:t>
        </w:r>
        <w:r>
          <w:rPr>
            <w:noProof/>
            <w:webHidden/>
          </w:rPr>
          <w:fldChar w:fldCharType="end"/>
        </w:r>
      </w:hyperlink>
    </w:p>
    <w:p w14:paraId="54D6F9D1" w14:textId="2137159D" w:rsidR="005605CD" w:rsidRDefault="005605CD">
      <w:pPr>
        <w:pStyle w:val="TOC2"/>
        <w:tabs>
          <w:tab w:val="right" w:leader="dot" w:pos="9016"/>
        </w:tabs>
        <w:rPr>
          <w:rFonts w:asciiTheme="minorHAnsi" w:hAnsiTheme="minorHAnsi"/>
          <w:noProof/>
          <w:kern w:val="2"/>
          <w:sz w:val="24"/>
          <w:szCs w:val="24"/>
          <w:lang w:eastAsia="en-AU"/>
          <w14:ligatures w14:val="standardContextual"/>
        </w:rPr>
      </w:pPr>
      <w:hyperlink w:anchor="_Toc232350142" w:history="1">
        <w:r w:rsidRPr="00E91465">
          <w:rPr>
            <w:rStyle w:val="Hyperlink"/>
            <w:noProof/>
          </w:rPr>
          <w:t>Migrant and refugee women’s digital inclusion in Australia</w:t>
        </w:r>
        <w:r>
          <w:rPr>
            <w:noProof/>
            <w:webHidden/>
          </w:rPr>
          <w:tab/>
        </w:r>
        <w:r>
          <w:rPr>
            <w:noProof/>
            <w:webHidden/>
          </w:rPr>
          <w:fldChar w:fldCharType="begin"/>
        </w:r>
        <w:r>
          <w:rPr>
            <w:noProof/>
            <w:webHidden/>
          </w:rPr>
          <w:instrText xml:space="preserve"> PAGEREF _Toc232350142 \h </w:instrText>
        </w:r>
        <w:r>
          <w:rPr>
            <w:noProof/>
            <w:webHidden/>
          </w:rPr>
        </w:r>
        <w:r>
          <w:rPr>
            <w:noProof/>
            <w:webHidden/>
          </w:rPr>
          <w:fldChar w:fldCharType="separate"/>
        </w:r>
        <w:r>
          <w:rPr>
            <w:noProof/>
            <w:webHidden/>
          </w:rPr>
          <w:t>7</w:t>
        </w:r>
        <w:r>
          <w:rPr>
            <w:noProof/>
            <w:webHidden/>
          </w:rPr>
          <w:fldChar w:fldCharType="end"/>
        </w:r>
      </w:hyperlink>
    </w:p>
    <w:p w14:paraId="563A9A2C" w14:textId="44DEFD25" w:rsidR="005605CD" w:rsidRDefault="005605CD">
      <w:pPr>
        <w:pStyle w:val="TOC2"/>
        <w:tabs>
          <w:tab w:val="right" w:leader="dot" w:pos="9016"/>
        </w:tabs>
        <w:rPr>
          <w:rFonts w:asciiTheme="minorHAnsi" w:hAnsiTheme="minorHAnsi"/>
          <w:noProof/>
          <w:kern w:val="2"/>
          <w:sz w:val="24"/>
          <w:szCs w:val="24"/>
          <w:lang w:eastAsia="en-AU"/>
          <w14:ligatures w14:val="standardContextual"/>
        </w:rPr>
      </w:pPr>
      <w:hyperlink w:anchor="_Toc232350143" w:history="1">
        <w:r w:rsidRPr="00E91465">
          <w:rPr>
            <w:rStyle w:val="Hyperlink"/>
            <w:noProof/>
          </w:rPr>
          <w:t>Literature review</w:t>
        </w:r>
        <w:r>
          <w:rPr>
            <w:noProof/>
            <w:webHidden/>
          </w:rPr>
          <w:tab/>
        </w:r>
        <w:r>
          <w:rPr>
            <w:noProof/>
            <w:webHidden/>
          </w:rPr>
          <w:fldChar w:fldCharType="begin"/>
        </w:r>
        <w:r>
          <w:rPr>
            <w:noProof/>
            <w:webHidden/>
          </w:rPr>
          <w:instrText xml:space="preserve"> PAGEREF _Toc232350143 \h </w:instrText>
        </w:r>
        <w:r>
          <w:rPr>
            <w:noProof/>
            <w:webHidden/>
          </w:rPr>
        </w:r>
        <w:r>
          <w:rPr>
            <w:noProof/>
            <w:webHidden/>
          </w:rPr>
          <w:fldChar w:fldCharType="separate"/>
        </w:r>
        <w:r>
          <w:rPr>
            <w:noProof/>
            <w:webHidden/>
          </w:rPr>
          <w:t>9</w:t>
        </w:r>
        <w:r>
          <w:rPr>
            <w:noProof/>
            <w:webHidden/>
          </w:rPr>
          <w:fldChar w:fldCharType="end"/>
        </w:r>
      </w:hyperlink>
    </w:p>
    <w:p w14:paraId="21395C42" w14:textId="238AC75B" w:rsidR="005605CD" w:rsidRDefault="005605CD">
      <w:pPr>
        <w:pStyle w:val="TOC1"/>
        <w:tabs>
          <w:tab w:val="right" w:leader="dot" w:pos="9016"/>
        </w:tabs>
        <w:rPr>
          <w:rFonts w:asciiTheme="minorHAnsi" w:hAnsiTheme="minorHAnsi"/>
          <w:noProof/>
          <w:kern w:val="2"/>
          <w:sz w:val="24"/>
          <w:szCs w:val="24"/>
          <w:lang w:eastAsia="en-AU"/>
          <w14:ligatures w14:val="standardContextual"/>
        </w:rPr>
      </w:pPr>
      <w:hyperlink w:anchor="_Toc232350144" w:history="1">
        <w:r w:rsidRPr="00E91465">
          <w:rPr>
            <w:rStyle w:val="Hyperlink"/>
            <w:noProof/>
          </w:rPr>
          <w:t>Findings</w:t>
        </w:r>
        <w:r>
          <w:rPr>
            <w:noProof/>
            <w:webHidden/>
          </w:rPr>
          <w:tab/>
        </w:r>
        <w:r>
          <w:rPr>
            <w:noProof/>
            <w:webHidden/>
          </w:rPr>
          <w:fldChar w:fldCharType="begin"/>
        </w:r>
        <w:r>
          <w:rPr>
            <w:noProof/>
            <w:webHidden/>
          </w:rPr>
          <w:instrText xml:space="preserve"> PAGEREF _Toc232350144 \h </w:instrText>
        </w:r>
        <w:r>
          <w:rPr>
            <w:noProof/>
            <w:webHidden/>
          </w:rPr>
        </w:r>
        <w:r>
          <w:rPr>
            <w:noProof/>
            <w:webHidden/>
          </w:rPr>
          <w:fldChar w:fldCharType="separate"/>
        </w:r>
        <w:r>
          <w:rPr>
            <w:noProof/>
            <w:webHidden/>
          </w:rPr>
          <w:t>11</w:t>
        </w:r>
        <w:r>
          <w:rPr>
            <w:noProof/>
            <w:webHidden/>
          </w:rPr>
          <w:fldChar w:fldCharType="end"/>
        </w:r>
      </w:hyperlink>
    </w:p>
    <w:p w14:paraId="30951463" w14:textId="33FE636E" w:rsidR="005605CD" w:rsidRDefault="005605CD">
      <w:pPr>
        <w:pStyle w:val="TOC2"/>
        <w:tabs>
          <w:tab w:val="right" w:leader="dot" w:pos="9016"/>
        </w:tabs>
        <w:rPr>
          <w:rFonts w:asciiTheme="minorHAnsi" w:hAnsiTheme="minorHAnsi"/>
          <w:noProof/>
          <w:kern w:val="2"/>
          <w:sz w:val="24"/>
          <w:szCs w:val="24"/>
          <w:lang w:eastAsia="en-AU"/>
          <w14:ligatures w14:val="standardContextual"/>
        </w:rPr>
      </w:pPr>
      <w:hyperlink w:anchor="_Toc232350145" w:history="1">
        <w:r w:rsidRPr="00E91465">
          <w:rPr>
            <w:rStyle w:val="Hyperlink"/>
            <w:noProof/>
          </w:rPr>
          <w:t>How migrant and refugee women use digital technologies to access health information</w:t>
        </w:r>
        <w:r>
          <w:rPr>
            <w:noProof/>
            <w:webHidden/>
          </w:rPr>
          <w:tab/>
        </w:r>
        <w:r>
          <w:rPr>
            <w:noProof/>
            <w:webHidden/>
          </w:rPr>
          <w:fldChar w:fldCharType="begin"/>
        </w:r>
        <w:r>
          <w:rPr>
            <w:noProof/>
            <w:webHidden/>
          </w:rPr>
          <w:instrText xml:space="preserve"> PAGEREF _Toc232350145 \h </w:instrText>
        </w:r>
        <w:r>
          <w:rPr>
            <w:noProof/>
            <w:webHidden/>
          </w:rPr>
        </w:r>
        <w:r>
          <w:rPr>
            <w:noProof/>
            <w:webHidden/>
          </w:rPr>
          <w:fldChar w:fldCharType="separate"/>
        </w:r>
        <w:r>
          <w:rPr>
            <w:noProof/>
            <w:webHidden/>
          </w:rPr>
          <w:t>11</w:t>
        </w:r>
        <w:r>
          <w:rPr>
            <w:noProof/>
            <w:webHidden/>
          </w:rPr>
          <w:fldChar w:fldCharType="end"/>
        </w:r>
      </w:hyperlink>
    </w:p>
    <w:p w14:paraId="623BED95" w14:textId="4F667915" w:rsidR="005605CD" w:rsidRDefault="005605CD">
      <w:pPr>
        <w:pStyle w:val="TOC2"/>
        <w:tabs>
          <w:tab w:val="right" w:leader="dot" w:pos="9016"/>
        </w:tabs>
        <w:rPr>
          <w:rFonts w:asciiTheme="minorHAnsi" w:hAnsiTheme="minorHAnsi"/>
          <w:noProof/>
          <w:kern w:val="2"/>
          <w:sz w:val="24"/>
          <w:szCs w:val="24"/>
          <w:lang w:eastAsia="en-AU"/>
          <w14:ligatures w14:val="standardContextual"/>
        </w:rPr>
      </w:pPr>
      <w:hyperlink w:anchor="_Toc232350146" w:history="1">
        <w:r w:rsidRPr="00E91465">
          <w:rPr>
            <w:rStyle w:val="Hyperlink"/>
            <w:noProof/>
          </w:rPr>
          <w:t>Barriers to digital health access and equity</w:t>
        </w:r>
        <w:r>
          <w:rPr>
            <w:noProof/>
            <w:webHidden/>
          </w:rPr>
          <w:tab/>
        </w:r>
        <w:r>
          <w:rPr>
            <w:noProof/>
            <w:webHidden/>
          </w:rPr>
          <w:fldChar w:fldCharType="begin"/>
        </w:r>
        <w:r>
          <w:rPr>
            <w:noProof/>
            <w:webHidden/>
          </w:rPr>
          <w:instrText xml:space="preserve"> PAGEREF _Toc232350146 \h </w:instrText>
        </w:r>
        <w:r>
          <w:rPr>
            <w:noProof/>
            <w:webHidden/>
          </w:rPr>
        </w:r>
        <w:r>
          <w:rPr>
            <w:noProof/>
            <w:webHidden/>
          </w:rPr>
          <w:fldChar w:fldCharType="separate"/>
        </w:r>
        <w:r>
          <w:rPr>
            <w:noProof/>
            <w:webHidden/>
          </w:rPr>
          <w:t>14</w:t>
        </w:r>
        <w:r>
          <w:rPr>
            <w:noProof/>
            <w:webHidden/>
          </w:rPr>
          <w:fldChar w:fldCharType="end"/>
        </w:r>
      </w:hyperlink>
    </w:p>
    <w:p w14:paraId="3016623E" w14:textId="165E8816" w:rsidR="005605CD" w:rsidRDefault="005605CD">
      <w:pPr>
        <w:pStyle w:val="TOC2"/>
        <w:tabs>
          <w:tab w:val="right" w:leader="dot" w:pos="9016"/>
        </w:tabs>
        <w:rPr>
          <w:rFonts w:asciiTheme="minorHAnsi" w:hAnsiTheme="minorHAnsi"/>
          <w:noProof/>
          <w:kern w:val="2"/>
          <w:sz w:val="24"/>
          <w:szCs w:val="24"/>
          <w:lang w:eastAsia="en-AU"/>
          <w14:ligatures w14:val="standardContextual"/>
        </w:rPr>
      </w:pPr>
      <w:hyperlink w:anchor="_Toc232350147" w:history="1">
        <w:r w:rsidRPr="00E91465">
          <w:rPr>
            <w:rStyle w:val="Hyperlink"/>
            <w:noProof/>
          </w:rPr>
          <w:t>Enablers of digital health access and equity</w:t>
        </w:r>
        <w:r>
          <w:rPr>
            <w:noProof/>
            <w:webHidden/>
          </w:rPr>
          <w:tab/>
        </w:r>
        <w:r>
          <w:rPr>
            <w:noProof/>
            <w:webHidden/>
          </w:rPr>
          <w:fldChar w:fldCharType="begin"/>
        </w:r>
        <w:r>
          <w:rPr>
            <w:noProof/>
            <w:webHidden/>
          </w:rPr>
          <w:instrText xml:space="preserve"> PAGEREF _Toc232350147 \h </w:instrText>
        </w:r>
        <w:r>
          <w:rPr>
            <w:noProof/>
            <w:webHidden/>
          </w:rPr>
        </w:r>
        <w:r>
          <w:rPr>
            <w:noProof/>
            <w:webHidden/>
          </w:rPr>
          <w:fldChar w:fldCharType="separate"/>
        </w:r>
        <w:r>
          <w:rPr>
            <w:noProof/>
            <w:webHidden/>
          </w:rPr>
          <w:t>20</w:t>
        </w:r>
        <w:r>
          <w:rPr>
            <w:noProof/>
            <w:webHidden/>
          </w:rPr>
          <w:fldChar w:fldCharType="end"/>
        </w:r>
      </w:hyperlink>
    </w:p>
    <w:p w14:paraId="65C3BAB0" w14:textId="247D0058" w:rsidR="005605CD" w:rsidRDefault="005605CD">
      <w:pPr>
        <w:pStyle w:val="TOC1"/>
        <w:tabs>
          <w:tab w:val="right" w:leader="dot" w:pos="9016"/>
        </w:tabs>
        <w:rPr>
          <w:rFonts w:asciiTheme="minorHAnsi" w:hAnsiTheme="minorHAnsi"/>
          <w:noProof/>
          <w:kern w:val="2"/>
          <w:sz w:val="24"/>
          <w:szCs w:val="24"/>
          <w:lang w:eastAsia="en-AU"/>
          <w14:ligatures w14:val="standardContextual"/>
        </w:rPr>
      </w:pPr>
      <w:hyperlink w:anchor="_Toc232350148" w:history="1">
        <w:r w:rsidRPr="00E91465">
          <w:rPr>
            <w:rStyle w:val="Hyperlink"/>
            <w:noProof/>
          </w:rPr>
          <w:t>Conclusion</w:t>
        </w:r>
        <w:r>
          <w:rPr>
            <w:noProof/>
            <w:webHidden/>
          </w:rPr>
          <w:tab/>
        </w:r>
        <w:r>
          <w:rPr>
            <w:noProof/>
            <w:webHidden/>
          </w:rPr>
          <w:fldChar w:fldCharType="begin"/>
        </w:r>
        <w:r>
          <w:rPr>
            <w:noProof/>
            <w:webHidden/>
          </w:rPr>
          <w:instrText xml:space="preserve"> PAGEREF _Toc232350148 \h </w:instrText>
        </w:r>
        <w:r>
          <w:rPr>
            <w:noProof/>
            <w:webHidden/>
          </w:rPr>
        </w:r>
        <w:r>
          <w:rPr>
            <w:noProof/>
            <w:webHidden/>
          </w:rPr>
          <w:fldChar w:fldCharType="separate"/>
        </w:r>
        <w:r>
          <w:rPr>
            <w:noProof/>
            <w:webHidden/>
          </w:rPr>
          <w:t>22</w:t>
        </w:r>
        <w:r>
          <w:rPr>
            <w:noProof/>
            <w:webHidden/>
          </w:rPr>
          <w:fldChar w:fldCharType="end"/>
        </w:r>
      </w:hyperlink>
    </w:p>
    <w:p w14:paraId="20DDEDCC" w14:textId="3B05F675" w:rsidR="005605CD" w:rsidRDefault="005605CD">
      <w:pPr>
        <w:pStyle w:val="TOC1"/>
        <w:tabs>
          <w:tab w:val="right" w:leader="dot" w:pos="9016"/>
        </w:tabs>
        <w:rPr>
          <w:rFonts w:asciiTheme="minorHAnsi" w:hAnsiTheme="minorHAnsi"/>
          <w:noProof/>
          <w:kern w:val="2"/>
          <w:sz w:val="24"/>
          <w:szCs w:val="24"/>
          <w:lang w:eastAsia="en-AU"/>
          <w14:ligatures w14:val="standardContextual"/>
        </w:rPr>
      </w:pPr>
      <w:hyperlink w:anchor="_Toc232350149" w:history="1">
        <w:r w:rsidRPr="00E91465">
          <w:rPr>
            <w:rStyle w:val="Hyperlink"/>
            <w:noProof/>
          </w:rPr>
          <w:t>Bibliography</w:t>
        </w:r>
        <w:r>
          <w:rPr>
            <w:noProof/>
            <w:webHidden/>
          </w:rPr>
          <w:tab/>
        </w:r>
        <w:r>
          <w:rPr>
            <w:noProof/>
            <w:webHidden/>
          </w:rPr>
          <w:fldChar w:fldCharType="begin"/>
        </w:r>
        <w:r>
          <w:rPr>
            <w:noProof/>
            <w:webHidden/>
          </w:rPr>
          <w:instrText xml:space="preserve"> PAGEREF _Toc232350149 \h </w:instrText>
        </w:r>
        <w:r>
          <w:rPr>
            <w:noProof/>
            <w:webHidden/>
          </w:rPr>
        </w:r>
        <w:r>
          <w:rPr>
            <w:noProof/>
            <w:webHidden/>
          </w:rPr>
          <w:fldChar w:fldCharType="separate"/>
        </w:r>
        <w:r>
          <w:rPr>
            <w:noProof/>
            <w:webHidden/>
          </w:rPr>
          <w:t>23</w:t>
        </w:r>
        <w:r>
          <w:rPr>
            <w:noProof/>
            <w:webHidden/>
          </w:rPr>
          <w:fldChar w:fldCharType="end"/>
        </w:r>
      </w:hyperlink>
    </w:p>
    <w:p w14:paraId="7CF8683F" w14:textId="3DF938CA" w:rsidR="005605CD" w:rsidRDefault="005605CD">
      <w:pPr>
        <w:pStyle w:val="TOC1"/>
        <w:tabs>
          <w:tab w:val="right" w:leader="dot" w:pos="9016"/>
        </w:tabs>
        <w:rPr>
          <w:rFonts w:asciiTheme="minorHAnsi" w:hAnsiTheme="minorHAnsi"/>
          <w:noProof/>
          <w:kern w:val="2"/>
          <w:sz w:val="24"/>
          <w:szCs w:val="24"/>
          <w:lang w:eastAsia="en-AU"/>
          <w14:ligatures w14:val="standardContextual"/>
        </w:rPr>
      </w:pPr>
      <w:hyperlink w:anchor="_Toc232350150" w:history="1">
        <w:r w:rsidRPr="00E91465">
          <w:rPr>
            <w:rStyle w:val="Hyperlink"/>
            <w:noProof/>
          </w:rPr>
          <w:t>Appendices</w:t>
        </w:r>
        <w:r>
          <w:rPr>
            <w:noProof/>
            <w:webHidden/>
          </w:rPr>
          <w:tab/>
        </w:r>
        <w:r>
          <w:rPr>
            <w:noProof/>
            <w:webHidden/>
          </w:rPr>
          <w:fldChar w:fldCharType="begin"/>
        </w:r>
        <w:r>
          <w:rPr>
            <w:noProof/>
            <w:webHidden/>
          </w:rPr>
          <w:instrText xml:space="preserve"> PAGEREF _Toc232350150 \h </w:instrText>
        </w:r>
        <w:r>
          <w:rPr>
            <w:noProof/>
            <w:webHidden/>
          </w:rPr>
        </w:r>
        <w:r>
          <w:rPr>
            <w:noProof/>
            <w:webHidden/>
          </w:rPr>
          <w:fldChar w:fldCharType="separate"/>
        </w:r>
        <w:r>
          <w:rPr>
            <w:noProof/>
            <w:webHidden/>
          </w:rPr>
          <w:t>33</w:t>
        </w:r>
        <w:r>
          <w:rPr>
            <w:noProof/>
            <w:webHidden/>
          </w:rPr>
          <w:fldChar w:fldCharType="end"/>
        </w:r>
      </w:hyperlink>
    </w:p>
    <w:p w14:paraId="60C4417B" w14:textId="50A088E5" w:rsidR="005605CD" w:rsidRDefault="005605CD">
      <w:pPr>
        <w:pStyle w:val="TOC2"/>
        <w:tabs>
          <w:tab w:val="right" w:leader="dot" w:pos="9016"/>
        </w:tabs>
        <w:rPr>
          <w:rFonts w:asciiTheme="minorHAnsi" w:hAnsiTheme="minorHAnsi"/>
          <w:noProof/>
          <w:kern w:val="2"/>
          <w:sz w:val="24"/>
          <w:szCs w:val="24"/>
          <w:lang w:eastAsia="en-AU"/>
          <w14:ligatures w14:val="standardContextual"/>
        </w:rPr>
      </w:pPr>
      <w:hyperlink w:anchor="_Toc232350151" w:history="1">
        <w:r w:rsidRPr="00E91465">
          <w:rPr>
            <w:rStyle w:val="Hyperlink"/>
            <w:noProof/>
          </w:rPr>
          <w:t>Appendix 1: Studies on migrant and refugee women’s digital health in Australia</w:t>
        </w:r>
        <w:r>
          <w:rPr>
            <w:noProof/>
            <w:webHidden/>
          </w:rPr>
          <w:tab/>
        </w:r>
        <w:r>
          <w:rPr>
            <w:noProof/>
            <w:webHidden/>
          </w:rPr>
          <w:fldChar w:fldCharType="begin"/>
        </w:r>
        <w:r>
          <w:rPr>
            <w:noProof/>
            <w:webHidden/>
          </w:rPr>
          <w:instrText xml:space="preserve"> PAGEREF _Toc232350151 \h </w:instrText>
        </w:r>
        <w:r>
          <w:rPr>
            <w:noProof/>
            <w:webHidden/>
          </w:rPr>
        </w:r>
        <w:r>
          <w:rPr>
            <w:noProof/>
            <w:webHidden/>
          </w:rPr>
          <w:fldChar w:fldCharType="separate"/>
        </w:r>
        <w:r>
          <w:rPr>
            <w:noProof/>
            <w:webHidden/>
          </w:rPr>
          <w:t>33</w:t>
        </w:r>
        <w:r>
          <w:rPr>
            <w:noProof/>
            <w:webHidden/>
          </w:rPr>
          <w:fldChar w:fldCharType="end"/>
        </w:r>
      </w:hyperlink>
    </w:p>
    <w:p w14:paraId="6410EA9E" w14:textId="45C62E6C" w:rsidR="005605CD" w:rsidRDefault="005605CD">
      <w:pPr>
        <w:pStyle w:val="TOC2"/>
        <w:tabs>
          <w:tab w:val="right" w:leader="dot" w:pos="9016"/>
        </w:tabs>
        <w:rPr>
          <w:rFonts w:asciiTheme="minorHAnsi" w:hAnsiTheme="minorHAnsi"/>
          <w:noProof/>
          <w:kern w:val="2"/>
          <w:sz w:val="24"/>
          <w:szCs w:val="24"/>
          <w:lang w:eastAsia="en-AU"/>
          <w14:ligatures w14:val="standardContextual"/>
        </w:rPr>
      </w:pPr>
      <w:hyperlink w:anchor="_Toc232350152" w:history="1">
        <w:r w:rsidRPr="00E91465">
          <w:rPr>
            <w:rStyle w:val="Hyperlink"/>
            <w:noProof/>
          </w:rPr>
          <w:t>Appendix 2: Table of relevant literature reviews</w:t>
        </w:r>
        <w:r>
          <w:rPr>
            <w:noProof/>
            <w:webHidden/>
          </w:rPr>
          <w:tab/>
        </w:r>
        <w:r>
          <w:rPr>
            <w:noProof/>
            <w:webHidden/>
          </w:rPr>
          <w:fldChar w:fldCharType="begin"/>
        </w:r>
        <w:r>
          <w:rPr>
            <w:noProof/>
            <w:webHidden/>
          </w:rPr>
          <w:instrText xml:space="preserve"> PAGEREF _Toc232350152 \h </w:instrText>
        </w:r>
        <w:r>
          <w:rPr>
            <w:noProof/>
            <w:webHidden/>
          </w:rPr>
        </w:r>
        <w:r>
          <w:rPr>
            <w:noProof/>
            <w:webHidden/>
          </w:rPr>
          <w:fldChar w:fldCharType="separate"/>
        </w:r>
        <w:r>
          <w:rPr>
            <w:noProof/>
            <w:webHidden/>
          </w:rPr>
          <w:t>35</w:t>
        </w:r>
        <w:r>
          <w:rPr>
            <w:noProof/>
            <w:webHidden/>
          </w:rPr>
          <w:fldChar w:fldCharType="end"/>
        </w:r>
      </w:hyperlink>
    </w:p>
    <w:p w14:paraId="47CE09CC" w14:textId="78058E8E" w:rsidR="009B7453" w:rsidRDefault="00C730D5" w:rsidP="009B7453">
      <w:r>
        <w:fldChar w:fldCharType="end"/>
      </w:r>
    </w:p>
    <w:p w14:paraId="6F545E0C" w14:textId="77777777" w:rsidR="00AC19D9" w:rsidRDefault="00AC19D9" w:rsidP="00BB71E5">
      <w:r>
        <w:br w:type="page"/>
      </w:r>
    </w:p>
    <w:p w14:paraId="2C6574CF" w14:textId="77777777" w:rsidR="00F82A05" w:rsidRDefault="00F82A05" w:rsidP="00BE03BC">
      <w:pPr>
        <w:pStyle w:val="Style2"/>
      </w:pPr>
      <w:bookmarkStart w:id="1" w:name="_Toc232350138"/>
      <w:r>
        <w:t>Purpose</w:t>
      </w:r>
      <w:bookmarkEnd w:id="1"/>
    </w:p>
    <w:p w14:paraId="41A16848" w14:textId="77777777" w:rsidR="00782E0B" w:rsidRPr="001D2442" w:rsidRDefault="00782E0B" w:rsidP="00782E0B">
      <w:r>
        <w:t xml:space="preserve">The purpose of this report is to review current literature and </w:t>
      </w:r>
      <w:r w:rsidRPr="001D2442">
        <w:t>synthesi</w:t>
      </w:r>
      <w:r>
        <w:t>s</w:t>
      </w:r>
      <w:r w:rsidRPr="001D2442">
        <w:t xml:space="preserve">e existing evidence </w:t>
      </w:r>
      <w:r>
        <w:t>about</w:t>
      </w:r>
      <w:r w:rsidRPr="001D2442">
        <w:t xml:space="preserve"> migrant and refugee women’s use of digital technologies to access health information</w:t>
      </w:r>
      <w:r>
        <w:t xml:space="preserve">, addressing </w:t>
      </w:r>
      <w:r w:rsidRPr="001D2442">
        <w:t>three questions:</w:t>
      </w:r>
    </w:p>
    <w:p w14:paraId="682A5C42" w14:textId="77777777" w:rsidR="00782E0B" w:rsidRPr="001D2442" w:rsidRDefault="00782E0B" w:rsidP="00782E0B">
      <w:pPr>
        <w:numPr>
          <w:ilvl w:val="0"/>
          <w:numId w:val="6"/>
        </w:numPr>
      </w:pPr>
      <w:r w:rsidRPr="001D2442">
        <w:t>How do migrant and refugee women use digital technologies to access health information?</w:t>
      </w:r>
    </w:p>
    <w:p w14:paraId="3C224278" w14:textId="77777777" w:rsidR="00782E0B" w:rsidRPr="001D2442" w:rsidRDefault="00782E0B" w:rsidP="00782E0B">
      <w:pPr>
        <w:numPr>
          <w:ilvl w:val="0"/>
          <w:numId w:val="6"/>
        </w:numPr>
      </w:pPr>
      <w:r w:rsidRPr="001D2442">
        <w:t>How does digital health literacy vary based on factors such as age, country of birth, languages spoken, time in Australia, and visa or citizenship status?</w:t>
      </w:r>
    </w:p>
    <w:p w14:paraId="095CBE0E" w14:textId="77777777" w:rsidR="00782E0B" w:rsidRPr="001D2442" w:rsidRDefault="00782E0B" w:rsidP="00782E0B">
      <w:pPr>
        <w:numPr>
          <w:ilvl w:val="0"/>
          <w:numId w:val="6"/>
        </w:numPr>
      </w:pPr>
      <w:r w:rsidRPr="001D2442">
        <w:t>What are the key barriers to digital health access and equity for these women?</w:t>
      </w:r>
    </w:p>
    <w:p w14:paraId="45F3C500" w14:textId="77777777" w:rsidR="00782E0B" w:rsidRPr="00F82A05" w:rsidRDefault="00782E0B" w:rsidP="00782E0B">
      <w:r w:rsidRPr="001D2442">
        <w:t>The review</w:t>
      </w:r>
      <w:r>
        <w:t xml:space="preserve"> of literature</w:t>
      </w:r>
      <w:r w:rsidRPr="001D2442">
        <w:t xml:space="preserve"> focuse</w:t>
      </w:r>
      <w:r>
        <w:t>d</w:t>
      </w:r>
      <w:r w:rsidRPr="001D2442">
        <w:t xml:space="preserve"> primarily on Australian </w:t>
      </w:r>
      <w:r>
        <w:t>studies but includes</w:t>
      </w:r>
      <w:r w:rsidRPr="001D2442">
        <w:t xml:space="preserve"> relevant international </w:t>
      </w:r>
      <w:r>
        <w:t>literature that sheds light on comparable experiences in other high-income, multicultural contexts</w:t>
      </w:r>
      <w:r w:rsidRPr="001D2442">
        <w:t>. Articles on health literacy and digital literacy were considered if they addressed digital health access or health-seeking behavio</w:t>
      </w:r>
      <w:r>
        <w:t>u</w:t>
      </w:r>
      <w:r w:rsidRPr="001D2442">
        <w:t>r, and</w:t>
      </w:r>
      <w:r>
        <w:t xml:space="preserve"> some</w:t>
      </w:r>
      <w:r w:rsidRPr="001D2442">
        <w:t xml:space="preserve"> studies on equity issues were included even if they did not explicitly reference migrant</w:t>
      </w:r>
      <w:r>
        <w:t xml:space="preserve"> and refugee</w:t>
      </w:r>
      <w:r w:rsidRPr="001D2442">
        <w:t xml:space="preserve"> women.</w:t>
      </w:r>
      <w:r>
        <w:t xml:space="preserve"> </w:t>
      </w:r>
      <w:r w:rsidRPr="00077DB1">
        <w:t xml:space="preserve">Both academic and grey literature </w:t>
      </w:r>
      <w:r>
        <w:t>were</w:t>
      </w:r>
      <w:r w:rsidRPr="00077DB1">
        <w:t xml:space="preserve"> included, re</w:t>
      </w:r>
      <w:r>
        <w:t>cognising</w:t>
      </w:r>
      <w:r w:rsidRPr="00077DB1">
        <w:t xml:space="preserve"> the </w:t>
      </w:r>
      <w:r>
        <w:t>key</w:t>
      </w:r>
      <w:r w:rsidRPr="00077DB1">
        <w:t xml:space="preserve"> role of community organisations, digital inclusion advocates, and public agencies in shaping digital health research and practice.</w:t>
      </w:r>
    </w:p>
    <w:p w14:paraId="092530C7" w14:textId="30BF0D14" w:rsidR="009F0335" w:rsidRDefault="00173379" w:rsidP="00BE03BC">
      <w:pPr>
        <w:pStyle w:val="Style2"/>
      </w:pPr>
      <w:bookmarkStart w:id="2" w:name="_Toc232350139"/>
      <w:r w:rsidRPr="0073565D">
        <w:t>Background</w:t>
      </w:r>
      <w:bookmarkEnd w:id="2"/>
    </w:p>
    <w:p w14:paraId="0754DE2B" w14:textId="0A62AC53" w:rsidR="00ED5973" w:rsidRPr="00BE03BC" w:rsidRDefault="00ED5973" w:rsidP="00BE03BC">
      <w:pPr>
        <w:pStyle w:val="Style2"/>
        <w:rPr>
          <w:b w:val="0"/>
          <w:bCs/>
        </w:rPr>
      </w:pPr>
      <w:bookmarkStart w:id="3" w:name="_Toc232350140"/>
      <w:r w:rsidRPr="00BE03BC">
        <w:rPr>
          <w:b w:val="0"/>
          <w:bCs/>
        </w:rPr>
        <w:t>Why digital health equity matters</w:t>
      </w:r>
      <w:bookmarkEnd w:id="3"/>
    </w:p>
    <w:p w14:paraId="203E16A2" w14:textId="4923C423" w:rsidR="00CC14F0" w:rsidRDefault="00CC14F0" w:rsidP="00CC14F0">
      <w:r w:rsidRPr="00CC14F0">
        <w:t>Digital technologies have become integral to how Australians access, manage, and understand their health. From booking a GP appointment to managing prescriptions or seeking trusted health information online, digital tools now shape almost every aspect of</w:t>
      </w:r>
      <w:r w:rsidR="00386584">
        <w:t xml:space="preserve"> our</w:t>
      </w:r>
      <w:r w:rsidRPr="00CC14F0">
        <w:t xml:space="preserve"> health and wellbeing.</w:t>
      </w:r>
      <w:r>
        <w:t xml:space="preserve"> </w:t>
      </w:r>
    </w:p>
    <w:p w14:paraId="4F4D8066" w14:textId="5EA4BEFC" w:rsidR="00CC14F0" w:rsidRPr="00EA0F5E" w:rsidRDefault="00CC14F0" w:rsidP="00CC14F0">
      <w:r>
        <w:t>However</w:t>
      </w:r>
      <w:r w:rsidR="00386584">
        <w:t>,</w:t>
      </w:r>
      <w:r>
        <w:t xml:space="preserve"> not everyone benefits equally from this digital transformation. The </w:t>
      </w:r>
      <w:r w:rsidRPr="00EA0F5E">
        <w:t xml:space="preserve">COVID-19 </w:t>
      </w:r>
      <w:r>
        <w:t xml:space="preserve">pandemic </w:t>
      </w:r>
      <w:r w:rsidRPr="00EA0F5E">
        <w:t>an</w:t>
      </w:r>
      <w:r>
        <w:t xml:space="preserve">d other recent </w:t>
      </w:r>
      <w:r w:rsidR="00386584">
        <w:t>events</w:t>
      </w:r>
      <w:r w:rsidRPr="00EA0F5E">
        <w:t xml:space="preserve"> </w:t>
      </w:r>
      <w:r>
        <w:t xml:space="preserve">have foregrounded the </w:t>
      </w:r>
      <w:r w:rsidRPr="00EA0F5E">
        <w:t>deep inequities in access</w:t>
      </w:r>
      <w:r>
        <w:t xml:space="preserve"> to digital health information and services</w:t>
      </w:r>
      <w:r w:rsidR="005C26BF">
        <w:t xml:space="preserve">, particularly for older people, people living in </w:t>
      </w:r>
      <w:r w:rsidR="00750BC4">
        <w:t xml:space="preserve">regional </w:t>
      </w:r>
      <w:r w:rsidR="005C26BF">
        <w:t xml:space="preserve">and remote </w:t>
      </w:r>
      <w:r w:rsidR="00750BC4">
        <w:t>areas</w:t>
      </w:r>
      <w:r w:rsidR="005C26BF">
        <w:t>, with limited access to devices or internet, low digital confidence or limited English or health literacy</w:t>
      </w:r>
      <w:r w:rsidRPr="00EA0F5E">
        <w:t xml:space="preserve"> (</w:t>
      </w:r>
      <w:r w:rsidR="006130D2" w:rsidRPr="00C12188">
        <w:rPr>
          <w:noProof/>
        </w:rPr>
        <w:t>Altun et al., 2025</w:t>
      </w:r>
      <w:r w:rsidR="006130D2">
        <w:rPr>
          <w:noProof/>
        </w:rPr>
        <w:t xml:space="preserve">; </w:t>
      </w:r>
      <w:r w:rsidRPr="00EA0F5E">
        <w:t>ADHA, 2023; Thomas et al., 2023</w:t>
      </w:r>
      <w:r>
        <w:t>;</w:t>
      </w:r>
      <w:r w:rsidRPr="00EA0F5E">
        <w:t xml:space="preserve"> MCWH &amp; GENVIC, 2021; Good Things Foundation Australia, 2021</w:t>
      </w:r>
      <w:r>
        <w:t>)</w:t>
      </w:r>
      <w:r w:rsidRPr="00EA0F5E">
        <w:t>.</w:t>
      </w:r>
      <w:r>
        <w:t xml:space="preserve"> For migrant and refugee women, these </w:t>
      </w:r>
      <w:r w:rsidR="005C26BF">
        <w:t>barriers</w:t>
      </w:r>
      <w:r>
        <w:t xml:space="preserve"> are often compounded by gendered norms, social isolation and systemic </w:t>
      </w:r>
      <w:r w:rsidR="005C26BF">
        <w:t>barriers</w:t>
      </w:r>
      <w:r>
        <w:t xml:space="preserve"> within both the migration and health systems.</w:t>
      </w:r>
    </w:p>
    <w:p w14:paraId="7E8457D1" w14:textId="2AC859D1" w:rsidR="00386584" w:rsidRDefault="005C26BF" w:rsidP="00386584">
      <w:r>
        <w:t>D</w:t>
      </w:r>
      <w:r w:rsidRPr="00EA0F5E">
        <w:t>igital inclusion—</w:t>
      </w:r>
      <w:r>
        <w:t>the</w:t>
      </w:r>
      <w:r w:rsidRPr="00EA0F5E">
        <w:t xml:space="preserve"> ability to access and use digital technologies effectively—</w:t>
      </w:r>
      <w:r>
        <w:t xml:space="preserve">is increasingly recognised as a </w:t>
      </w:r>
      <w:r w:rsidRPr="005C26BF">
        <w:t>social determinant of health</w:t>
      </w:r>
      <w:r>
        <w:t xml:space="preserve">. </w:t>
      </w:r>
      <w:r w:rsidRPr="00C752A8">
        <w:t xml:space="preserve">The </w:t>
      </w:r>
      <w:r w:rsidRPr="00C752A8">
        <w:rPr>
          <w:i/>
          <w:iCs/>
        </w:rPr>
        <w:t>National Digital Health Strategy 2023–2028</w:t>
      </w:r>
      <w:r w:rsidRPr="00C752A8">
        <w:t xml:space="preserve"> </w:t>
      </w:r>
      <w:r>
        <w:t>warns that</w:t>
      </w:r>
      <w:r w:rsidRPr="00C752A8">
        <w:t xml:space="preserve"> gaps in digital access ‘can exacerbate gaps in health outcomes and further entrench disadvantage</w:t>
      </w:r>
      <w:r w:rsidR="00D9325A">
        <w:t>’</w:t>
      </w:r>
      <w:r w:rsidR="000F7BAB">
        <w:t xml:space="preserve"> </w:t>
      </w:r>
      <w:sdt>
        <w:sdtPr>
          <w:id w:val="-399140771"/>
          <w:citation/>
        </w:sdtPr>
        <w:sdtContent>
          <w:r w:rsidRPr="00C752A8">
            <w:fldChar w:fldCharType="begin"/>
          </w:r>
          <w:r w:rsidR="00570B17">
            <w:rPr>
              <w:lang w:val="en-US"/>
            </w:rPr>
            <w:instrText xml:space="preserve">CITATION Aus \l 1033 </w:instrText>
          </w:r>
          <w:r w:rsidRPr="00C752A8">
            <w:fldChar w:fldCharType="separate"/>
          </w:r>
          <w:r w:rsidR="008E4D26" w:rsidRPr="008E4D26">
            <w:rPr>
              <w:noProof/>
            </w:rPr>
            <w:t>(Australian Digital Health Agency, 2023)</w:t>
          </w:r>
          <w:r w:rsidRPr="00C752A8">
            <w:fldChar w:fldCharType="end"/>
          </w:r>
        </w:sdtContent>
      </w:sdt>
      <w:r w:rsidRPr="00C752A8">
        <w:t xml:space="preserve">. Similarly, the </w:t>
      </w:r>
      <w:r w:rsidRPr="00C752A8">
        <w:rPr>
          <w:i/>
          <w:iCs/>
        </w:rPr>
        <w:t>National Preventive Health Strategy 2021-2030</w:t>
      </w:r>
      <w:r w:rsidRPr="00C752A8">
        <w:t xml:space="preserve">, </w:t>
      </w:r>
      <w:r>
        <w:t>stresses that it is</w:t>
      </w:r>
      <w:r w:rsidRPr="00C752A8">
        <w:t xml:space="preserve"> ‘essential that digital inclusion is equally distributed across all social and economic groups to ensure that advances in digital health technology do not exacerbate the equity divide</w:t>
      </w:r>
      <w:r w:rsidR="000F7BAB">
        <w:t>’</w:t>
      </w:r>
      <w:r w:rsidRPr="00C752A8">
        <w:t xml:space="preserve"> </w:t>
      </w:r>
      <w:sdt>
        <w:sdtPr>
          <w:id w:val="2121251762"/>
          <w:citation/>
        </w:sdtPr>
        <w:sdtContent>
          <w:r w:rsidRPr="00C752A8">
            <w:fldChar w:fldCharType="begin"/>
          </w:r>
          <w:r w:rsidR="00570B17">
            <w:rPr>
              <w:lang w:val="en-US"/>
            </w:rPr>
            <w:instrText xml:space="preserve">CITATION Nat21 \l 1033 </w:instrText>
          </w:r>
          <w:r w:rsidRPr="00C752A8">
            <w:fldChar w:fldCharType="separate"/>
          </w:r>
          <w:r w:rsidR="008E4D26" w:rsidRPr="008E4D26">
            <w:rPr>
              <w:noProof/>
            </w:rPr>
            <w:t>(Australian Department of Health, 2021)</w:t>
          </w:r>
          <w:r w:rsidRPr="00C752A8">
            <w:fldChar w:fldCharType="end"/>
          </w:r>
        </w:sdtContent>
      </w:sdt>
      <w:r w:rsidRPr="00C752A8">
        <w:t>.</w:t>
      </w:r>
    </w:p>
    <w:p w14:paraId="2868AA9A" w14:textId="502D3E98" w:rsidR="005C26BF" w:rsidRDefault="00386584" w:rsidP="00386584">
      <w:r>
        <w:t>T</w:t>
      </w:r>
      <w:r w:rsidR="005C26BF">
        <w:t>he</w:t>
      </w:r>
      <w:r w:rsidR="005C26BF" w:rsidRPr="00C752A8">
        <w:t xml:space="preserve"> World Health Organization’s </w:t>
      </w:r>
      <w:r w:rsidR="005C26BF" w:rsidRPr="00C752A8">
        <w:rPr>
          <w:i/>
          <w:iCs/>
        </w:rPr>
        <w:t>Global Strategy on Digital Health 2020-2025</w:t>
      </w:r>
      <w:r w:rsidR="005C26BF">
        <w:t xml:space="preserve"> </w:t>
      </w:r>
      <w:r>
        <w:t xml:space="preserve">also </w:t>
      </w:r>
      <w:r w:rsidR="005C26BF">
        <w:t>identifies digital health</w:t>
      </w:r>
      <w:r w:rsidR="005C26BF" w:rsidRPr="00C752A8">
        <w:t xml:space="preserve"> </w:t>
      </w:r>
      <w:r w:rsidR="005C26BF">
        <w:t xml:space="preserve">as </w:t>
      </w:r>
      <w:r w:rsidR="005C26BF" w:rsidRPr="00C752A8">
        <w:t>‘an essential enabling factor in reaching its Sustainable Development Goals</w:t>
      </w:r>
      <w:r w:rsidR="000F7BAB">
        <w:t>’</w:t>
      </w:r>
      <w:r w:rsidR="005C26BF" w:rsidRPr="00C752A8">
        <w:t xml:space="preserve"> </w:t>
      </w:r>
      <w:sdt>
        <w:sdtPr>
          <w:id w:val="135466986"/>
          <w:citation/>
        </w:sdtPr>
        <w:sdtContent>
          <w:r w:rsidR="005C26BF" w:rsidRPr="00C752A8">
            <w:fldChar w:fldCharType="begin"/>
          </w:r>
          <w:r w:rsidR="005C26BF" w:rsidRPr="00C752A8">
            <w:rPr>
              <w:lang w:val="en-US"/>
            </w:rPr>
            <w:instrText xml:space="preserve"> CITATION WHO21 \l 1033 </w:instrText>
          </w:r>
          <w:r w:rsidR="005C26BF" w:rsidRPr="00C752A8">
            <w:fldChar w:fldCharType="separate"/>
          </w:r>
          <w:r w:rsidR="008E4D26">
            <w:rPr>
              <w:noProof/>
              <w:lang w:val="en-US"/>
            </w:rPr>
            <w:t>(WHO, 2021)</w:t>
          </w:r>
          <w:r w:rsidR="005C26BF" w:rsidRPr="00C752A8">
            <w:fldChar w:fldCharType="end"/>
          </w:r>
        </w:sdtContent>
      </w:sdt>
      <w:r w:rsidR="005C26BF" w:rsidRPr="00C752A8">
        <w:t>.</w:t>
      </w:r>
      <w:r w:rsidR="000F7BAB">
        <w:t xml:space="preserve"> </w:t>
      </w:r>
      <w:r w:rsidR="005C26BF" w:rsidRPr="00C752A8">
        <w:t>Yet</w:t>
      </w:r>
      <w:r w:rsidR="005C26BF">
        <w:t xml:space="preserve"> stark </w:t>
      </w:r>
      <w:r>
        <w:t xml:space="preserve">globally </w:t>
      </w:r>
      <w:r w:rsidR="005C26BF">
        <w:t>inequalities persist</w:t>
      </w:r>
      <w:r>
        <w:t>. O</w:t>
      </w:r>
      <w:r w:rsidR="005C26BF">
        <w:t>nly 27 percent of</w:t>
      </w:r>
      <w:r w:rsidR="005C26BF" w:rsidRPr="00C752A8">
        <w:t xml:space="preserve"> people </w:t>
      </w:r>
      <w:r w:rsidR="005C26BF">
        <w:t>use</w:t>
      </w:r>
      <w:r w:rsidR="005C26BF" w:rsidRPr="00C752A8">
        <w:t xml:space="preserve"> the internet in low</w:t>
      </w:r>
      <w:r w:rsidR="00CC2E8C">
        <w:t xml:space="preserve"> </w:t>
      </w:r>
      <w:r w:rsidR="005C26BF" w:rsidRPr="00C752A8">
        <w:t xml:space="preserve">income countries </w:t>
      </w:r>
      <w:r w:rsidR="005C26BF">
        <w:t xml:space="preserve">compared with 93 percent in </w:t>
      </w:r>
      <w:r w:rsidR="005C26BF" w:rsidRPr="00C752A8">
        <w:t>high income countries</w:t>
      </w:r>
      <w:r w:rsidR="005C26BF">
        <w:t xml:space="preserve"> </w:t>
      </w:r>
      <w:sdt>
        <w:sdtPr>
          <w:id w:val="-791585695"/>
          <w:citation/>
        </w:sdtPr>
        <w:sdtContent>
          <w:r w:rsidR="005C26BF" w:rsidRPr="00C752A8">
            <w:fldChar w:fldCharType="begin"/>
          </w:r>
          <w:r w:rsidR="00406885">
            <w:rPr>
              <w:lang w:val="en-US"/>
            </w:rPr>
            <w:instrText xml:space="preserve">CITATION ITU23 \l 1033 </w:instrText>
          </w:r>
          <w:r w:rsidR="005C26BF" w:rsidRPr="00C752A8">
            <w:fldChar w:fldCharType="separate"/>
          </w:r>
          <w:r w:rsidR="008E4D26" w:rsidRPr="008E4D26">
            <w:rPr>
              <w:noProof/>
            </w:rPr>
            <w:t>(International Telecommunication Union, 2023)</w:t>
          </w:r>
          <w:r w:rsidR="005C26BF" w:rsidRPr="00C752A8">
            <w:fldChar w:fldCharType="end"/>
          </w:r>
        </w:sdtContent>
      </w:sdt>
      <w:r>
        <w:t xml:space="preserve">, and </w:t>
      </w:r>
      <w:r w:rsidR="005C26BF" w:rsidRPr="00C752A8">
        <w:t>gender</w:t>
      </w:r>
      <w:r w:rsidR="00CC2E8C">
        <w:t>ed</w:t>
      </w:r>
      <w:r w:rsidR="005C26BF">
        <w:t xml:space="preserve"> inequality</w:t>
      </w:r>
      <w:r w:rsidR="005C26BF" w:rsidRPr="00C752A8">
        <w:t xml:space="preserve"> </w:t>
      </w:r>
      <w:r w:rsidR="005C26BF">
        <w:t xml:space="preserve">in access to and use of digital tools remains widespread </w:t>
      </w:r>
      <w:r w:rsidR="005C26BF">
        <w:rPr>
          <w:noProof/>
          <w:lang w:val="en-US"/>
        </w:rPr>
        <w:t>(Gender Digital Divide Index Report, 2022)</w:t>
      </w:r>
      <w:r w:rsidR="005C26BF" w:rsidRPr="00C752A8">
        <w:t xml:space="preserve">. </w:t>
      </w:r>
    </w:p>
    <w:p w14:paraId="3C24DC88" w14:textId="27CBB476" w:rsidR="00ED5973" w:rsidRDefault="005C26BF" w:rsidP="00CD0553">
      <w:r w:rsidRPr="00C752A8">
        <w:t xml:space="preserve">For migrant and refugee women in Australia today, these global patterns of </w:t>
      </w:r>
      <w:r w:rsidR="00386584">
        <w:t>inequity</w:t>
      </w:r>
      <w:r>
        <w:t xml:space="preserve"> </w:t>
      </w:r>
      <w:r w:rsidR="00386584">
        <w:t>set the context</w:t>
      </w:r>
      <w:r>
        <w:t xml:space="preserve"> </w:t>
      </w:r>
      <w:r w:rsidR="00386584">
        <w:t>with</w:t>
      </w:r>
      <w:r>
        <w:t>in which</w:t>
      </w:r>
      <w:r w:rsidR="00C33944">
        <w:t xml:space="preserve"> local </w:t>
      </w:r>
      <w:r w:rsidR="000641A2">
        <w:t xml:space="preserve">and social </w:t>
      </w:r>
      <w:r w:rsidR="00C33944">
        <w:t>factors—</w:t>
      </w:r>
      <w:r w:rsidR="00B45D5C">
        <w:t>such as</w:t>
      </w:r>
      <w:r w:rsidRPr="00C752A8">
        <w:t xml:space="preserve"> education, age, income, places of residence, migration experiences, employment and overseas connections</w:t>
      </w:r>
      <w:r w:rsidR="00C33944">
        <w:t>—</w:t>
      </w:r>
      <w:r w:rsidRPr="00C752A8">
        <w:t xml:space="preserve">shape their </w:t>
      </w:r>
      <w:r w:rsidR="003A4E27">
        <w:t>access to</w:t>
      </w:r>
      <w:r w:rsidR="003A6E20">
        <w:t xml:space="preserve"> and experience of</w:t>
      </w:r>
      <w:r w:rsidR="003A4E27">
        <w:t xml:space="preserve"> digital health</w:t>
      </w:r>
      <w:r w:rsidRPr="00C752A8">
        <w:t>.</w:t>
      </w:r>
    </w:p>
    <w:p w14:paraId="36C55BA8" w14:textId="20A036A0" w:rsidR="00482685" w:rsidRPr="00482685" w:rsidRDefault="00482685" w:rsidP="70B17780">
      <w:r>
        <w:t>Digital health literacy—defined broadly as ‘how people understand, access, and use health information to promote and maintain good health online</w:t>
      </w:r>
      <w:r w:rsidR="00DA6023">
        <w:t>’</w:t>
      </w:r>
      <w:r>
        <w:t xml:space="preserve"> (MCWH, 2022)—is critical to digital health access and equity. However, it is rarely acknowledged that digital health literacy comprises multiple, distinct yet overlapping forms of literacy: digital literacy, health literacy, English language literacy, and, in many cases, literacy in one’s language</w:t>
      </w:r>
      <w:r w:rsidR="000065A5">
        <w:t xml:space="preserve"> spoken at home</w:t>
      </w:r>
      <w:r>
        <w:t xml:space="preserve">. These forms of knowledge are often treated as interchangeable </w:t>
      </w:r>
      <w:r w:rsidR="3EAAD3ED">
        <w:t xml:space="preserve">and </w:t>
      </w:r>
      <w:r>
        <w:t xml:space="preserve">are rarely differentiated, despite each playing a distinct role in shaping how </w:t>
      </w:r>
      <w:r w:rsidR="00FB3626">
        <w:t>individuals</w:t>
      </w:r>
      <w:r>
        <w:t xml:space="preserve"> access, navigate, and interpret online health information.</w:t>
      </w:r>
    </w:p>
    <w:p w14:paraId="6FE0D8D1" w14:textId="4149BE3C" w:rsidR="00FA1275" w:rsidRPr="00ED5973" w:rsidRDefault="006761BA" w:rsidP="004B20A4">
      <w:r>
        <w:t xml:space="preserve">A </w:t>
      </w:r>
      <w:r w:rsidR="008C2426" w:rsidRPr="00463440">
        <w:t xml:space="preserve">more nuanced understanding of </w:t>
      </w:r>
      <w:r w:rsidR="008C2426">
        <w:t>digital health literacy</w:t>
      </w:r>
      <w:r>
        <w:t>, access and equity</w:t>
      </w:r>
      <w:r w:rsidR="008C2426" w:rsidRPr="00463440">
        <w:t xml:space="preserve"> </w:t>
      </w:r>
      <w:r w:rsidR="008C2426">
        <w:t>is needed</w:t>
      </w:r>
      <w:r w:rsidR="008C2426" w:rsidRPr="00463440">
        <w:t>.</w:t>
      </w:r>
      <w:r w:rsidR="00A63A36">
        <w:t xml:space="preserve"> </w:t>
      </w:r>
      <w:r w:rsidR="004665EE" w:rsidRPr="00D17BB3">
        <w:t xml:space="preserve">These inequities are shaped not only by </w:t>
      </w:r>
      <w:r w:rsidR="00626960">
        <w:t xml:space="preserve">differences in </w:t>
      </w:r>
      <w:r w:rsidR="004665EE" w:rsidRPr="00D17BB3">
        <w:t xml:space="preserve">access and literacy, but increasingly by the digital platforms </w:t>
      </w:r>
      <w:r w:rsidR="007D2F10">
        <w:t xml:space="preserve">and infrastructure </w:t>
      </w:r>
      <w:r w:rsidR="004665EE" w:rsidRPr="00D17BB3">
        <w:t>through which health information is mediated</w:t>
      </w:r>
      <w:r w:rsidR="00205493">
        <w:t xml:space="preserve"> and delivered</w:t>
      </w:r>
      <w:r w:rsidR="00CD0553">
        <w:t>.</w:t>
      </w:r>
      <w:r w:rsidR="004665EE">
        <w:t xml:space="preserve"> </w:t>
      </w:r>
      <w:r w:rsidR="00A63A36">
        <w:t>While it is beyond the scope of this report, a</w:t>
      </w:r>
      <w:r w:rsidR="0072094D">
        <w:t>n expanded</w:t>
      </w:r>
      <w:r w:rsidR="00A63A36">
        <w:t xml:space="preserve"> understanding of digital health </w:t>
      </w:r>
      <w:r w:rsidR="00D1472A">
        <w:t xml:space="preserve">equity would need to examine </w:t>
      </w:r>
      <w:r w:rsidR="00F112FB">
        <w:t xml:space="preserve">global markets, </w:t>
      </w:r>
      <w:r w:rsidR="00927297">
        <w:t>corporate ownership and distribution of technologies</w:t>
      </w:r>
      <w:r w:rsidR="00A23C9B">
        <w:t>, data sovereignty</w:t>
      </w:r>
      <w:r w:rsidR="00927297">
        <w:t xml:space="preserve"> </w:t>
      </w:r>
      <w:r w:rsidR="00F112FB">
        <w:t xml:space="preserve">and </w:t>
      </w:r>
      <w:r w:rsidR="000F43CC">
        <w:t xml:space="preserve">the </w:t>
      </w:r>
      <w:r w:rsidR="00F112FB">
        <w:t xml:space="preserve">environmental </w:t>
      </w:r>
      <w:r w:rsidR="000F43CC">
        <w:t xml:space="preserve">and social </w:t>
      </w:r>
      <w:r w:rsidR="005607B1">
        <w:t>impact</w:t>
      </w:r>
      <w:r w:rsidR="00F112FB">
        <w:t>s</w:t>
      </w:r>
      <w:r w:rsidR="000F43CC">
        <w:t xml:space="preserve"> of digital technologies on health</w:t>
      </w:r>
      <w:r w:rsidR="00A23C9B">
        <w:t>.</w:t>
      </w:r>
      <w:r w:rsidR="00AA69E6">
        <w:t xml:space="preserve"> </w:t>
      </w:r>
    </w:p>
    <w:p w14:paraId="2C9BCF84" w14:textId="384B037A" w:rsidR="00A83480" w:rsidRPr="00BE03BC" w:rsidRDefault="00F16C65" w:rsidP="00BE03BC">
      <w:pPr>
        <w:pStyle w:val="Style2"/>
      </w:pPr>
      <w:bookmarkStart w:id="4" w:name="_Toc232350141"/>
      <w:r w:rsidRPr="00BE03BC">
        <w:t>Australia’s</w:t>
      </w:r>
      <w:r w:rsidR="00ED5973" w:rsidRPr="00BE03BC">
        <w:t xml:space="preserve"> digital health landscape</w:t>
      </w:r>
      <w:bookmarkEnd w:id="4"/>
    </w:p>
    <w:p w14:paraId="7074B638" w14:textId="77777777" w:rsidR="00A83480" w:rsidRPr="00671D39" w:rsidRDefault="00A83480" w:rsidP="00A83480">
      <w:r>
        <w:rPr>
          <w:lang w:val="en-GB"/>
        </w:rPr>
        <w:t>‘D</w:t>
      </w:r>
      <w:r w:rsidRPr="00C752A8">
        <w:rPr>
          <w:lang w:val="en-GB"/>
        </w:rPr>
        <w:t>igital health</w:t>
      </w:r>
      <w:r>
        <w:rPr>
          <w:lang w:val="en-GB"/>
        </w:rPr>
        <w:t>’</w:t>
      </w:r>
      <w:r w:rsidRPr="00C752A8">
        <w:rPr>
          <w:lang w:val="en-GB"/>
        </w:rPr>
        <w:t xml:space="preserve"> </w:t>
      </w:r>
      <w:r>
        <w:rPr>
          <w:lang w:val="en-GB"/>
        </w:rPr>
        <w:t xml:space="preserve">describes ‘the development and use of digital health technologies to improve health’ (WHO, 2021, p.11) </w:t>
      </w:r>
      <w:r>
        <w:t>including</w:t>
      </w:r>
      <w:r w:rsidRPr="00671D39">
        <w:t>:</w:t>
      </w:r>
    </w:p>
    <w:p w14:paraId="487F762F" w14:textId="77777777" w:rsidR="00A83480" w:rsidRPr="00671D39" w:rsidRDefault="00A83480" w:rsidP="00A83480">
      <w:pPr>
        <w:pStyle w:val="ListParagraph"/>
        <w:numPr>
          <w:ilvl w:val="0"/>
          <w:numId w:val="5"/>
        </w:numPr>
      </w:pPr>
      <w:r w:rsidRPr="00C20E36">
        <w:t>mHealth</w:t>
      </w:r>
      <w:r w:rsidRPr="00671D39">
        <w:t xml:space="preserve"> (mobile apps, SMS reminders)</w:t>
      </w:r>
    </w:p>
    <w:p w14:paraId="5CE5BC05" w14:textId="4CD6E8A9" w:rsidR="00A83480" w:rsidRPr="00671D39" w:rsidRDefault="00A83480" w:rsidP="00A83480">
      <w:pPr>
        <w:pStyle w:val="ListParagraph"/>
        <w:numPr>
          <w:ilvl w:val="0"/>
          <w:numId w:val="5"/>
        </w:numPr>
      </w:pPr>
      <w:r>
        <w:t>w</w:t>
      </w:r>
      <w:r w:rsidRPr="00C20E36">
        <w:t>earable devices</w:t>
      </w:r>
      <w:r w:rsidRPr="00671D39">
        <w:t xml:space="preserve"> (fitness trackers, glucose monitors)</w:t>
      </w:r>
      <w:r>
        <w:t xml:space="preserve"> and</w:t>
      </w:r>
      <w:r w:rsidR="00115761">
        <w:t xml:space="preserve"> other </w:t>
      </w:r>
      <w:r w:rsidR="0034464D">
        <w:t>‘</w:t>
      </w:r>
      <w:r w:rsidR="00115761">
        <w:t xml:space="preserve">smart </w:t>
      </w:r>
      <w:r w:rsidR="002D2BBE">
        <w:t>objects’</w:t>
      </w:r>
      <w:r w:rsidR="00115761">
        <w:t xml:space="preserve"> </w:t>
      </w:r>
      <w:r w:rsidR="007A312F">
        <w:t>(</w:t>
      </w:r>
      <w:r w:rsidR="00C01A6D">
        <w:t>which</w:t>
      </w:r>
      <w:r w:rsidR="007A312F">
        <w:t xml:space="preserve"> make up a network of connected devices</w:t>
      </w:r>
      <w:r w:rsidR="00C01A6D">
        <w:t xml:space="preserve"> described as </w:t>
      </w:r>
      <w:r w:rsidR="0034464D">
        <w:t>‘</w:t>
      </w:r>
      <w:r>
        <w:t>the Internet of Things</w:t>
      </w:r>
      <w:r w:rsidR="0034464D">
        <w:t>.’</w:t>
      </w:r>
    </w:p>
    <w:p w14:paraId="746AE893" w14:textId="77777777" w:rsidR="00A83480" w:rsidRPr="00671D39" w:rsidRDefault="00A83480" w:rsidP="00A83480">
      <w:pPr>
        <w:pStyle w:val="ListParagraph"/>
        <w:numPr>
          <w:ilvl w:val="0"/>
          <w:numId w:val="5"/>
        </w:numPr>
      </w:pPr>
      <w:r>
        <w:t>t</w:t>
      </w:r>
      <w:r w:rsidRPr="00C20E36">
        <w:t xml:space="preserve">elehealth </w:t>
      </w:r>
      <w:r>
        <w:t>and</w:t>
      </w:r>
      <w:r w:rsidRPr="00C20E36">
        <w:t xml:space="preserve"> telemedicine</w:t>
      </w:r>
    </w:p>
    <w:p w14:paraId="44694AA9" w14:textId="77777777" w:rsidR="00A83480" w:rsidRPr="00671D39" w:rsidRDefault="00A83480" w:rsidP="00A83480">
      <w:pPr>
        <w:pStyle w:val="ListParagraph"/>
        <w:numPr>
          <w:ilvl w:val="0"/>
          <w:numId w:val="5"/>
        </w:numPr>
      </w:pPr>
      <w:r>
        <w:t>p</w:t>
      </w:r>
      <w:r w:rsidRPr="00C20E36">
        <w:t>ersonalised medicine</w:t>
      </w:r>
      <w:r w:rsidRPr="00671D39">
        <w:t xml:space="preserve"> (genetic-based treatments)</w:t>
      </w:r>
    </w:p>
    <w:p w14:paraId="16620798" w14:textId="77777777" w:rsidR="00A83480" w:rsidRDefault="00A83480" w:rsidP="00A83480">
      <w:pPr>
        <w:pStyle w:val="ListParagraph"/>
        <w:numPr>
          <w:ilvl w:val="0"/>
          <w:numId w:val="5"/>
        </w:numPr>
      </w:pPr>
      <w:r>
        <w:t>r</w:t>
      </w:r>
      <w:r w:rsidRPr="00C20E36">
        <w:t xml:space="preserve">obotics </w:t>
      </w:r>
      <w:r>
        <w:t>and</w:t>
      </w:r>
      <w:r w:rsidRPr="00C20E36">
        <w:t xml:space="preserve"> artificial intelligence</w:t>
      </w:r>
    </w:p>
    <w:p w14:paraId="49CA0FA9" w14:textId="77777777" w:rsidR="00A83480" w:rsidRDefault="00A83480" w:rsidP="00A83480">
      <w:pPr>
        <w:pStyle w:val="ListParagraph"/>
        <w:numPr>
          <w:ilvl w:val="0"/>
          <w:numId w:val="5"/>
        </w:numPr>
      </w:pPr>
      <w:r>
        <w:t>electronic health records</w:t>
      </w:r>
    </w:p>
    <w:p w14:paraId="67C79E22" w14:textId="77777777" w:rsidR="00A83480" w:rsidRDefault="00A83480" w:rsidP="00A83480">
      <w:pPr>
        <w:pStyle w:val="ListParagraph"/>
        <w:numPr>
          <w:ilvl w:val="0"/>
          <w:numId w:val="5"/>
        </w:numPr>
      </w:pPr>
      <w:r>
        <w:t>big data analytics</w:t>
      </w:r>
    </w:p>
    <w:p w14:paraId="700A7316" w14:textId="77777777" w:rsidR="00A83480" w:rsidRPr="00671D39" w:rsidRDefault="00A83480" w:rsidP="00A83480">
      <w:pPr>
        <w:pStyle w:val="ListParagraph"/>
        <w:numPr>
          <w:ilvl w:val="0"/>
          <w:numId w:val="5"/>
        </w:numPr>
      </w:pPr>
      <w:r>
        <w:t>information and communication technologies used for health research and education</w:t>
      </w:r>
    </w:p>
    <w:p w14:paraId="5BEE130B" w14:textId="77777777" w:rsidR="00A83480" w:rsidRPr="00C752A8" w:rsidRDefault="00A83480" w:rsidP="00A83480">
      <w:pPr>
        <w:ind w:left="360"/>
      </w:pPr>
      <w:r>
        <w:rPr>
          <w:noProof/>
          <w:lang w:val="en-US"/>
        </w:rPr>
        <w:t>(AIHW, 2024; WHO , 2021)</w:t>
      </w:r>
    </w:p>
    <w:p w14:paraId="09D79896" w14:textId="526BDD43" w:rsidR="00481685" w:rsidRDefault="004E5CD0" w:rsidP="002036E9">
      <w:r>
        <w:rPr>
          <w:lang w:val="en-GB"/>
        </w:rPr>
        <w:t xml:space="preserve">The extent to which digital technologies are </w:t>
      </w:r>
      <w:r w:rsidR="00C01498">
        <w:rPr>
          <w:lang w:val="en-GB"/>
        </w:rPr>
        <w:t xml:space="preserve">now </w:t>
      </w:r>
      <w:r>
        <w:rPr>
          <w:lang w:val="en-GB"/>
        </w:rPr>
        <w:t>integrated in every aspect of our health</w:t>
      </w:r>
      <w:r w:rsidR="00C33944">
        <w:t>,</w:t>
      </w:r>
      <w:r>
        <w:t xml:space="preserve"> is evident in</w:t>
      </w:r>
      <w:r w:rsidR="00C33944" w:rsidRPr="00C752A8">
        <w:t xml:space="preserve"> </w:t>
      </w:r>
      <w:r w:rsidR="00C33944">
        <w:t>Australia’s</w:t>
      </w:r>
      <w:r w:rsidR="00C33944" w:rsidRPr="00C752A8">
        <w:t xml:space="preserve"> </w:t>
      </w:r>
      <w:r w:rsidR="00C33944" w:rsidRPr="00C752A8">
        <w:rPr>
          <w:i/>
          <w:iCs/>
        </w:rPr>
        <w:t>Digital Health Blueprint 2023-2033</w:t>
      </w:r>
      <w:r>
        <w:t>, which</w:t>
      </w:r>
      <w:r w:rsidR="00C33944" w:rsidRPr="00C752A8">
        <w:t xml:space="preserve"> </w:t>
      </w:r>
      <w:r>
        <w:t>defines</w:t>
      </w:r>
      <w:r w:rsidR="00C33944" w:rsidRPr="00C752A8">
        <w:t xml:space="preserve"> digital health </w:t>
      </w:r>
      <w:r w:rsidR="00C33944">
        <w:t xml:space="preserve">simply </w:t>
      </w:r>
      <w:r w:rsidR="00C33944" w:rsidRPr="00C752A8">
        <w:t>as ‘</w:t>
      </w:r>
      <w:r w:rsidR="00C33944" w:rsidRPr="00C752A8">
        <w:rPr>
          <w:lang w:val="en-GB"/>
        </w:rPr>
        <w:t>health and wellbeing in an increasingly digital world</w:t>
      </w:r>
      <w:r w:rsidR="002075FE">
        <w:rPr>
          <w:lang w:val="en-GB"/>
        </w:rPr>
        <w:t>’</w:t>
      </w:r>
      <w:r w:rsidR="00CC2E8C" w:rsidRPr="00CC2E8C">
        <w:rPr>
          <w:lang w:val="en-GB"/>
        </w:rPr>
        <w:t xml:space="preserve"> </w:t>
      </w:r>
      <w:r w:rsidR="00CC2E8C" w:rsidRPr="00B31079">
        <w:rPr>
          <w:noProof/>
          <w:lang w:val="en-GB"/>
        </w:rPr>
        <w:t>(DOH, 2023)</w:t>
      </w:r>
      <w:r w:rsidR="00C33944" w:rsidRPr="00C752A8">
        <w:rPr>
          <w:lang w:val="en-GB"/>
        </w:rPr>
        <w:t>.</w:t>
      </w:r>
      <w:r w:rsidR="00CC2E8C" w:rsidRPr="00C752A8">
        <w:rPr>
          <w:rStyle w:val="FootnoteReference"/>
        </w:rPr>
        <w:footnoteReference w:id="1"/>
      </w:r>
      <w:r w:rsidR="00C33944">
        <w:rPr>
          <w:lang w:val="en-GB"/>
        </w:rPr>
        <w:t xml:space="preserve"> </w:t>
      </w:r>
      <w:r>
        <w:rPr>
          <w:lang w:val="en-GB"/>
        </w:rPr>
        <w:t xml:space="preserve">However, </w:t>
      </w:r>
      <w:r w:rsidR="006A04FE">
        <w:rPr>
          <w:lang w:val="en-GB"/>
        </w:rPr>
        <w:t>the focus of national strategies is more often technological innovation than health equity</w:t>
      </w:r>
      <w:r w:rsidR="000249AB">
        <w:t xml:space="preserve">. </w:t>
      </w:r>
      <w:r w:rsidR="002036E9">
        <w:t xml:space="preserve">The </w:t>
      </w:r>
      <w:r w:rsidR="009F0335" w:rsidRPr="00C752A8">
        <w:rPr>
          <w:i/>
          <w:iCs/>
        </w:rPr>
        <w:t>National Digital Health Strategy 2023–2028</w:t>
      </w:r>
      <w:r w:rsidR="009F0335" w:rsidRPr="00C752A8">
        <w:t xml:space="preserve"> </w:t>
      </w:r>
      <w:r w:rsidR="00967190">
        <w:t>say</w:t>
      </w:r>
      <w:r w:rsidR="0067004E">
        <w:t>s</w:t>
      </w:r>
      <w:r w:rsidR="003F4D83" w:rsidRPr="00C752A8">
        <w:t xml:space="preserve"> </w:t>
      </w:r>
      <w:r w:rsidR="00E652B0">
        <w:t>little</w:t>
      </w:r>
      <w:r w:rsidR="0067004E" w:rsidRPr="00C752A8">
        <w:t xml:space="preserve"> </w:t>
      </w:r>
      <w:r w:rsidR="003F4D83" w:rsidRPr="00C752A8">
        <w:t xml:space="preserve">about the role digital technologies </w:t>
      </w:r>
      <w:r w:rsidR="00967190">
        <w:t xml:space="preserve">play </w:t>
      </w:r>
      <w:r w:rsidR="003F4D83" w:rsidRPr="00C752A8">
        <w:t>in prevent</w:t>
      </w:r>
      <w:r w:rsidR="0067004E">
        <w:t>at</w:t>
      </w:r>
      <w:r w:rsidR="003F4D83" w:rsidRPr="00C752A8">
        <w:t>ive health</w:t>
      </w:r>
      <w:r w:rsidR="0067004E">
        <w:t xml:space="preserve">, health literacy or health system navigation, and </w:t>
      </w:r>
      <w:r w:rsidR="003F4D83" w:rsidRPr="00C752A8">
        <w:t>make</w:t>
      </w:r>
      <w:r w:rsidR="0067004E">
        <w:t>s</w:t>
      </w:r>
      <w:r w:rsidR="003F4D83" w:rsidRPr="00C752A8">
        <w:t xml:space="preserve"> </w:t>
      </w:r>
      <w:r w:rsidR="007E60B6" w:rsidRPr="00C752A8">
        <w:t>l</w:t>
      </w:r>
      <w:r w:rsidR="007E60B6">
        <w:t>imited</w:t>
      </w:r>
      <w:r w:rsidR="007E60B6" w:rsidRPr="00C752A8">
        <w:t xml:space="preserve"> </w:t>
      </w:r>
      <w:r w:rsidR="003F4D83" w:rsidRPr="00C752A8">
        <w:t xml:space="preserve">reference to how </w:t>
      </w:r>
      <w:r w:rsidR="007C3DAD">
        <w:t>the government plans to</w:t>
      </w:r>
      <w:r w:rsidR="003F4D83" w:rsidRPr="00C752A8">
        <w:t xml:space="preserve"> address </w:t>
      </w:r>
      <w:r w:rsidR="006A04FE">
        <w:t xml:space="preserve">inequity in </w:t>
      </w:r>
      <w:r w:rsidR="003F4D83" w:rsidRPr="00C752A8">
        <w:t xml:space="preserve">digital health </w:t>
      </w:r>
      <w:r w:rsidR="006A04FE">
        <w:t>access</w:t>
      </w:r>
      <w:r w:rsidR="007E60B6">
        <w:t>.</w:t>
      </w:r>
      <w:r w:rsidR="007E60B6">
        <w:rPr>
          <w:rStyle w:val="FootnoteReference"/>
        </w:rPr>
        <w:footnoteReference w:id="2"/>
      </w:r>
      <w:r w:rsidR="003F4D83" w:rsidRPr="00C752A8">
        <w:t xml:space="preserve"> </w:t>
      </w:r>
      <w:r w:rsidR="002036E9">
        <w:t xml:space="preserve">While the </w:t>
      </w:r>
      <w:r w:rsidR="003F4D83" w:rsidRPr="00C752A8">
        <w:rPr>
          <w:i/>
          <w:iCs/>
        </w:rPr>
        <w:t>National Preventative Health Strategy</w:t>
      </w:r>
      <w:r w:rsidR="00C62C19">
        <w:t xml:space="preserve"> </w:t>
      </w:r>
      <w:r w:rsidR="003F4D83" w:rsidRPr="00C752A8">
        <w:t xml:space="preserve">makes explicit the extent to which digital inclusion is a determinant of health (See </w:t>
      </w:r>
      <w:r w:rsidR="009D4EFA" w:rsidRPr="009D4EFA">
        <w:t>DOH, 2021, p. 20</w:t>
      </w:r>
      <w:r w:rsidR="003F4D83" w:rsidRPr="00C752A8">
        <w:t>)</w:t>
      </w:r>
      <w:r w:rsidR="002036E9">
        <w:t xml:space="preserve">, it </w:t>
      </w:r>
      <w:r w:rsidR="00F24C87">
        <w:t xml:space="preserve">offers </w:t>
      </w:r>
      <w:r w:rsidR="006A04FE">
        <w:t>little detail on strategies to</w:t>
      </w:r>
      <w:r w:rsidR="00F24C87">
        <w:t xml:space="preserve"> </w:t>
      </w:r>
      <w:r w:rsidR="000249AB">
        <w:t xml:space="preserve">improve digital health literacy </w:t>
      </w:r>
      <w:r w:rsidR="00F24C87">
        <w:t>and</w:t>
      </w:r>
      <w:r w:rsidR="000249AB">
        <w:t xml:space="preserve"> access</w:t>
      </w:r>
      <w:r w:rsidR="00F24C87">
        <w:t xml:space="preserve"> for priority populations</w:t>
      </w:r>
      <w:r w:rsidR="00BF1060">
        <w:t>, such as migrant and refugee women</w:t>
      </w:r>
      <w:r w:rsidR="000249AB">
        <w:t xml:space="preserve">. </w:t>
      </w:r>
    </w:p>
    <w:p w14:paraId="3C60B5B8" w14:textId="46405999" w:rsidR="002036E9" w:rsidRDefault="002036E9" w:rsidP="002036E9">
      <w:r>
        <w:t xml:space="preserve">None of these national strategies mention the corporate ownership </w:t>
      </w:r>
      <w:r w:rsidR="00BF1060">
        <w:t xml:space="preserve">of, </w:t>
      </w:r>
      <w:r>
        <w:t xml:space="preserve">or interests </w:t>
      </w:r>
      <w:r w:rsidR="00BF1060">
        <w:t>driving</w:t>
      </w:r>
      <w:r>
        <w:t xml:space="preserve"> the technologies, platforms and digital tools that have become so essential to our health and wellbeing.</w:t>
      </w:r>
    </w:p>
    <w:p w14:paraId="5E8B2858" w14:textId="7A034897" w:rsidR="00291C81" w:rsidRPr="00377485" w:rsidRDefault="00604081" w:rsidP="00BE03BC">
      <w:pPr>
        <w:pStyle w:val="Style2"/>
      </w:pPr>
      <w:bookmarkStart w:id="5" w:name="_Toc232350142"/>
      <w:r>
        <w:t>M</w:t>
      </w:r>
      <w:r w:rsidR="00291C81" w:rsidRPr="00377485">
        <w:t>igrant and refugee women</w:t>
      </w:r>
      <w:r>
        <w:t>’s digital inclusion</w:t>
      </w:r>
      <w:r w:rsidR="00F16C65">
        <w:t xml:space="preserve"> in Australia</w:t>
      </w:r>
      <w:bookmarkEnd w:id="5"/>
    </w:p>
    <w:p w14:paraId="23371E8E" w14:textId="5BE8E25A" w:rsidR="00291C81" w:rsidRDefault="00291C81" w:rsidP="00291C81">
      <w:r w:rsidRPr="006C01D4">
        <w:t>Digital inclusion—the ability to access, afford, and confidently use digital technologies—</w:t>
      </w:r>
      <w:r>
        <w:t>is fundamental to</w:t>
      </w:r>
      <w:r w:rsidRPr="006C01D4">
        <w:t xml:space="preserve"> digital health literacy and, by extension, equitable access to healthcare. For migrant and refugee women, digital inclusion is both a </w:t>
      </w:r>
      <w:r w:rsidRPr="00556990">
        <w:t>prerequisite</w:t>
      </w:r>
      <w:r w:rsidRPr="006C01D4">
        <w:t xml:space="preserve"> for participating in digital health and a </w:t>
      </w:r>
      <w:r w:rsidRPr="00556990">
        <w:t>reflection</w:t>
      </w:r>
      <w:r w:rsidRPr="006C01D4">
        <w:t xml:space="preserve"> of broader social inequalities.</w:t>
      </w:r>
    </w:p>
    <w:p w14:paraId="0A7D3C55" w14:textId="3CADD6A2" w:rsidR="00BA4F45" w:rsidRDefault="00291C81" w:rsidP="00BA4F45">
      <w:r>
        <w:t>According to the</w:t>
      </w:r>
      <w:r w:rsidRPr="009A2BF0">
        <w:t xml:space="preserve"> </w:t>
      </w:r>
      <w:r w:rsidRPr="00401255">
        <w:rPr>
          <w:i/>
          <w:iCs/>
        </w:rPr>
        <w:t>Australian Digital Inclusion Index</w:t>
      </w:r>
      <w:r>
        <w:t xml:space="preserve"> (A</w:t>
      </w:r>
      <w:r w:rsidRPr="009A2BF0">
        <w:t>DII</w:t>
      </w:r>
      <w:r>
        <w:t xml:space="preserve">), in </w:t>
      </w:r>
      <w:r w:rsidRPr="0035039E">
        <w:t>202</w:t>
      </w:r>
      <w:r w:rsidR="00BF1060">
        <w:t>2</w:t>
      </w:r>
      <w:r w:rsidRPr="0035039E">
        <w:t xml:space="preserve">, women in Australia who spoke a </w:t>
      </w:r>
      <w:r w:rsidR="00285FD0">
        <w:t>l</w:t>
      </w:r>
      <w:r w:rsidRPr="0035039E">
        <w:t xml:space="preserve">anguage </w:t>
      </w:r>
      <w:r w:rsidR="00285FD0">
        <w:t>o</w:t>
      </w:r>
      <w:r w:rsidRPr="0035039E">
        <w:t xml:space="preserve">ther </w:t>
      </w:r>
      <w:r w:rsidR="00285FD0">
        <w:t>t</w:t>
      </w:r>
      <w:r w:rsidRPr="0035039E">
        <w:t xml:space="preserve">han </w:t>
      </w:r>
      <w:r w:rsidR="00285FD0">
        <w:t>E</w:t>
      </w:r>
      <w:r w:rsidRPr="0035039E">
        <w:t xml:space="preserve">nglish </w:t>
      </w:r>
      <w:r>
        <w:t>were ‘digitally included’, despite</w:t>
      </w:r>
      <w:r w:rsidRPr="0035039E">
        <w:t xml:space="preserve"> scor</w:t>
      </w:r>
      <w:r>
        <w:t>ing</w:t>
      </w:r>
      <w:r w:rsidRPr="0035039E">
        <w:t xml:space="preserve"> </w:t>
      </w:r>
      <w:r>
        <w:t>1</w:t>
      </w:r>
      <w:r w:rsidRPr="0035039E">
        <w:t xml:space="preserve">.4 points </w:t>
      </w:r>
      <w:r>
        <w:t>below</w:t>
      </w:r>
      <w:r w:rsidRPr="0035039E">
        <w:t xml:space="preserve"> the national average</w:t>
      </w:r>
      <w:r>
        <w:t xml:space="preserve"> </w:t>
      </w:r>
      <w:r w:rsidRPr="0035039E">
        <w:t>(ADII Data Dashboard, 2023).</w:t>
      </w:r>
      <w:r>
        <w:t xml:space="preserve"> However, many other groups were identified as ‘digitally excluded’, including</w:t>
      </w:r>
      <w:r w:rsidRPr="00C80565">
        <w:t xml:space="preserve"> </w:t>
      </w:r>
      <w:r>
        <w:t>people</w:t>
      </w:r>
      <w:r w:rsidRPr="00C80565">
        <w:t xml:space="preserve"> over 75 </w:t>
      </w:r>
      <w:r>
        <w:t>(</w:t>
      </w:r>
      <w:r w:rsidRPr="00C80565">
        <w:t>24.6 points</w:t>
      </w:r>
      <w:r>
        <w:t xml:space="preserve"> below the national average),</w:t>
      </w:r>
      <w:r w:rsidRPr="00C80565">
        <w:t xml:space="preserve"> low-income earners (18.4 points</w:t>
      </w:r>
      <w:r>
        <w:t xml:space="preserve"> below the national average)</w:t>
      </w:r>
      <w:r w:rsidRPr="00C80565">
        <w:t>, and those with lower education levels, disabilities, or</w:t>
      </w:r>
      <w:r>
        <w:t xml:space="preserve"> living</w:t>
      </w:r>
      <w:r w:rsidRPr="00C80565">
        <w:t xml:space="preserve"> in public housing</w:t>
      </w:r>
      <w:r>
        <w:t xml:space="preserve"> (ADII, 2023). ADII</w:t>
      </w:r>
      <w:r w:rsidRPr="006A1C53">
        <w:t xml:space="preserve"> data does not currently allow analysis across multiple categories, limiting insights into how migrant women are represented </w:t>
      </w:r>
      <w:r>
        <w:t>within</w:t>
      </w:r>
      <w:r w:rsidRPr="006A1C53">
        <w:t xml:space="preserve"> </w:t>
      </w:r>
      <w:r>
        <w:t xml:space="preserve">these </w:t>
      </w:r>
      <w:r w:rsidRPr="006A1C53">
        <w:t>highly excluded groups.</w:t>
      </w:r>
      <w:r>
        <w:t xml:space="preserve"> However, </w:t>
      </w:r>
      <w:r w:rsidRPr="00B75331">
        <w:t xml:space="preserve">across </w:t>
      </w:r>
      <w:r>
        <w:t>Aus</w:t>
      </w:r>
      <w:r w:rsidRPr="00B75331">
        <w:t xml:space="preserve">tralia, women who spoke a </w:t>
      </w:r>
      <w:r w:rsidR="00864362">
        <w:t xml:space="preserve">language other than English </w:t>
      </w:r>
      <w:r w:rsidRPr="00B75331">
        <w:t xml:space="preserve">at home consistently recorded lower digital access, affordability and ability than both </w:t>
      </w:r>
      <w:r w:rsidR="00603207">
        <w:t>‘</w:t>
      </w:r>
      <w:r w:rsidR="00B459AE">
        <w:t>only</w:t>
      </w:r>
      <w:r w:rsidR="00864362">
        <w:t xml:space="preserve"> English</w:t>
      </w:r>
      <w:r w:rsidR="00603207">
        <w:t>’</w:t>
      </w:r>
      <w:r w:rsidR="00864362">
        <w:t xml:space="preserve"> </w:t>
      </w:r>
      <w:r w:rsidRPr="00B75331">
        <w:t>speaking women and men</w:t>
      </w:r>
      <w:r w:rsidR="00603207" w:rsidRPr="00603207">
        <w:t xml:space="preserve"> </w:t>
      </w:r>
      <w:r w:rsidR="00646777">
        <w:t xml:space="preserve">who spoke a </w:t>
      </w:r>
      <w:r w:rsidR="00603207">
        <w:t>language other than English</w:t>
      </w:r>
      <w:r w:rsidRPr="00B75331">
        <w:t xml:space="preserve">, who were the </w:t>
      </w:r>
      <w:r>
        <w:t>most digitally included group</w:t>
      </w:r>
      <w:r w:rsidRPr="009A2BF0">
        <w:t xml:space="preserve"> (see Fig </w:t>
      </w:r>
      <w:r>
        <w:t>1</w:t>
      </w:r>
      <w:r w:rsidRPr="009A2BF0">
        <w:t>).</w:t>
      </w:r>
      <w:r w:rsidR="00BA4F45">
        <w:t xml:space="preserve"> </w:t>
      </w:r>
    </w:p>
    <w:p w14:paraId="04870AB3" w14:textId="0E4865FC" w:rsidR="00BC7FD9" w:rsidRDefault="00291C81" w:rsidP="00BA4F45">
      <w:r>
        <w:t>While</w:t>
      </w:r>
      <w:r w:rsidRPr="006A1C53">
        <w:t xml:space="preserve"> valuable, </w:t>
      </w:r>
      <w:r>
        <w:t>ADII data</w:t>
      </w:r>
      <w:r w:rsidRPr="006A1C53">
        <w:t xml:space="preserve"> </w:t>
      </w:r>
      <w:r>
        <w:t>is limited for understanding migrant and refugee women’s digital access</w:t>
      </w:r>
      <w:r w:rsidRPr="006A1C53">
        <w:t>. The survey does not collect information on country of birth, length of stay in Australia, or visa status,</w:t>
      </w:r>
      <w:r>
        <w:t xml:space="preserve"> and </w:t>
      </w:r>
      <w:r w:rsidRPr="006A1C53">
        <w:t>is conducted in English</w:t>
      </w:r>
      <w:r>
        <w:t>,</w:t>
      </w:r>
      <w:r w:rsidRPr="006A1C53">
        <w:t xml:space="preserve"> </w:t>
      </w:r>
      <w:r>
        <w:t>which excludes</w:t>
      </w:r>
      <w:r w:rsidRPr="006A1C53">
        <w:t xml:space="preserve"> many migrants and refugees with limited English proficiency </w:t>
      </w:r>
      <w:r w:rsidRPr="00ED318E">
        <w:rPr>
          <w:noProof/>
        </w:rPr>
        <w:t>(Wilson, Thomas, &amp; Barraket</w:t>
      </w:r>
      <w:r>
        <w:rPr>
          <w:noProof/>
        </w:rPr>
        <w:t xml:space="preserve">; </w:t>
      </w:r>
      <w:r w:rsidRPr="00ED318E">
        <w:rPr>
          <w:noProof/>
        </w:rPr>
        <w:t>The Social Research Centre, 2023)</w:t>
      </w:r>
      <w:r w:rsidRPr="009A2BF0">
        <w:t>.</w:t>
      </w:r>
      <w:r>
        <w:t xml:space="preserve"> A supplementary ADII survey </w:t>
      </w:r>
      <w:r w:rsidRPr="006A1C53">
        <w:t>of recently arrived migrants in Shepparton</w:t>
      </w:r>
      <w:r>
        <w:t xml:space="preserve"> was conducted in 2019</w:t>
      </w:r>
      <w:r w:rsidR="0001405B">
        <w:t xml:space="preserve"> </w:t>
      </w:r>
      <w:r>
        <w:t>and provides a more complex picture of digital inclusion. It found respondents</w:t>
      </w:r>
      <w:r w:rsidRPr="006A1C53">
        <w:t xml:space="preserve"> had above</w:t>
      </w:r>
      <w:r w:rsidR="00C700A4">
        <w:t>-</w:t>
      </w:r>
      <w:r w:rsidRPr="006A1C53">
        <w:t xml:space="preserve">average </w:t>
      </w:r>
      <w:r>
        <w:t xml:space="preserve">digital </w:t>
      </w:r>
      <w:r w:rsidRPr="006A1C53">
        <w:t>access and ability</w:t>
      </w:r>
      <w:r>
        <w:t xml:space="preserve"> scores but below-average affordability</w:t>
      </w:r>
      <w:r w:rsidRPr="006A1C53">
        <w:t>—spending 3.83</w:t>
      </w:r>
      <w:r>
        <w:t xml:space="preserve"> percent</w:t>
      </w:r>
      <w:r w:rsidRPr="006A1C53">
        <w:t xml:space="preserve"> of household income on internet access compared to the national average of 1.18</w:t>
      </w:r>
      <w:r>
        <w:t xml:space="preserve"> percent</w:t>
      </w:r>
      <w:r w:rsidRPr="006A1C53">
        <w:t xml:space="preserve">. </w:t>
      </w:r>
      <w:r>
        <w:t>The same</w:t>
      </w:r>
      <w:r w:rsidRPr="006A1C53">
        <w:t xml:space="preserve"> survey found that 39</w:t>
      </w:r>
      <w:r>
        <w:t xml:space="preserve"> percent</w:t>
      </w:r>
      <w:r w:rsidRPr="006A1C53">
        <w:t xml:space="preserve"> of respondents had limited or no English literacy, and 27</w:t>
      </w:r>
      <w:r>
        <w:t xml:space="preserve"> percent</w:t>
      </w:r>
      <w:r w:rsidRPr="006A1C53">
        <w:t xml:space="preserve"> could not read in any language</w:t>
      </w:r>
      <w:r>
        <w:t xml:space="preserve"> </w:t>
      </w:r>
      <w:sdt>
        <w:sdtPr>
          <w:id w:val="1416589176"/>
          <w:citation/>
        </w:sdtPr>
        <w:sdtContent>
          <w:r>
            <w:fldChar w:fldCharType="begin"/>
          </w:r>
          <w:r>
            <w:rPr>
              <w:lang w:val="en-US"/>
            </w:rPr>
            <w:instrText xml:space="preserve"> CITATION Tho19 \l 1033 </w:instrText>
          </w:r>
          <w:r>
            <w:fldChar w:fldCharType="separate"/>
          </w:r>
          <w:r w:rsidR="008E4D26">
            <w:rPr>
              <w:noProof/>
              <w:lang w:val="en-US"/>
            </w:rPr>
            <w:t>(Thomas, et al., 2019)</w:t>
          </w:r>
          <w:r>
            <w:fldChar w:fldCharType="end"/>
          </w:r>
        </w:sdtContent>
      </w:sdt>
      <w:r w:rsidRPr="00C752A8">
        <w:t>.</w:t>
      </w:r>
      <w:r>
        <w:t xml:space="preserve"> </w:t>
      </w:r>
    </w:p>
    <w:p w14:paraId="4C390DC1" w14:textId="4E2BF00F" w:rsidR="00291C81" w:rsidRDefault="00291C81" w:rsidP="002306A6">
      <w:r w:rsidRPr="006A1C53">
        <w:t>Baganz et al. (2023)</w:t>
      </w:r>
      <w:r w:rsidR="002306A6">
        <w:t xml:space="preserve"> also</w:t>
      </w:r>
      <w:r w:rsidRPr="006A1C53">
        <w:t xml:space="preserve"> found</w:t>
      </w:r>
      <w:r w:rsidR="002306A6">
        <w:t xml:space="preserve"> consistently</w:t>
      </w:r>
      <w:r w:rsidRPr="006A1C53">
        <w:t xml:space="preserve"> high levels of internet access across surveyed </w:t>
      </w:r>
      <w:r>
        <w:t xml:space="preserve">refugee </w:t>
      </w:r>
      <w:r w:rsidRPr="006A1C53">
        <w:t>households</w:t>
      </w:r>
      <w:r>
        <w:t xml:space="preserve"> during the COVID-19 pandemic</w:t>
      </w:r>
      <w:r w:rsidR="002306A6">
        <w:t xml:space="preserve"> </w:t>
      </w:r>
      <w:r w:rsidR="002306A6" w:rsidRPr="006A1C53">
        <w:t>(95% in 2020 and 98% in 2021</w:t>
      </w:r>
      <w:r w:rsidR="003951E8">
        <w:t>), but</w:t>
      </w:r>
      <w:r w:rsidR="002306A6">
        <w:t xml:space="preserve"> noted</w:t>
      </w:r>
      <w:r>
        <w:t xml:space="preserve"> gender and age differences in knowing how to access essential welfare and social services</w:t>
      </w:r>
      <w:r w:rsidR="002306A6">
        <w:t xml:space="preserve"> online</w:t>
      </w:r>
      <w:r>
        <w:t>—over 50 percent of women over 55 stated ‘that they would not know how to find help online</w:t>
      </w:r>
      <w:r w:rsidR="003951E8">
        <w:t xml:space="preserve">’ </w:t>
      </w:r>
      <w:r>
        <w:t xml:space="preserve">for government services like MyGov, Medicare or TAFE (p.13). </w:t>
      </w:r>
    </w:p>
    <w:p w14:paraId="4033F476" w14:textId="7B686CEF" w:rsidR="00CB4F0A" w:rsidRDefault="008A4A1C" w:rsidP="008A4A1C">
      <w:r>
        <w:rPr>
          <w:noProof/>
        </w:rPr>
        <mc:AlternateContent>
          <mc:Choice Requires="wpg">
            <w:drawing>
              <wp:anchor distT="0" distB="0" distL="114300" distR="114300" simplePos="0" relativeHeight="251658241" behindDoc="0" locked="0" layoutInCell="1" allowOverlap="1" wp14:anchorId="395B83AA" wp14:editId="5AD4D357">
                <wp:simplePos x="0" y="0"/>
                <wp:positionH relativeFrom="column">
                  <wp:posOffset>-12700</wp:posOffset>
                </wp:positionH>
                <wp:positionV relativeFrom="paragraph">
                  <wp:posOffset>0</wp:posOffset>
                </wp:positionV>
                <wp:extent cx="5730875" cy="4273550"/>
                <wp:effectExtent l="0" t="0" r="3175" b="0"/>
                <wp:wrapSquare wrapText="bothSides"/>
                <wp:docPr id="204055006" name="Group 4" descr="A chart showing that affordability is very high in general, but in terms of access, digital ability andn affordability, women who speak a langauge other than English are consistently less included than women who only speak English and men."/>
                <wp:cNvGraphicFramePr/>
                <a:graphic xmlns:a="http://schemas.openxmlformats.org/drawingml/2006/main">
                  <a:graphicData uri="http://schemas.microsoft.com/office/word/2010/wordprocessingGroup">
                    <wpg:wgp>
                      <wpg:cNvGrpSpPr/>
                      <wpg:grpSpPr>
                        <a:xfrm>
                          <a:off x="0" y="0"/>
                          <a:ext cx="5730875" cy="4273550"/>
                          <a:chOff x="0" y="0"/>
                          <a:chExt cx="5730875" cy="4273550"/>
                        </a:xfrm>
                      </wpg:grpSpPr>
                      <wps:wsp>
                        <wps:cNvPr id="624696670" name="Text Box 2"/>
                        <wps:cNvSpPr txBox="1">
                          <a:spLocks noChangeArrowheads="1"/>
                        </wps:cNvSpPr>
                        <wps:spPr bwMode="auto">
                          <a:xfrm>
                            <a:off x="57150" y="3632200"/>
                            <a:ext cx="5617845" cy="641350"/>
                          </a:xfrm>
                          <a:prstGeom prst="rect">
                            <a:avLst/>
                          </a:prstGeom>
                          <a:solidFill>
                            <a:srgbClr val="FFFFFF"/>
                          </a:solidFill>
                          <a:ln w="9525">
                            <a:noFill/>
                            <a:miter lim="800000"/>
                            <a:headEnd/>
                            <a:tailEnd/>
                          </a:ln>
                        </wps:spPr>
                        <wps:txbx>
                          <w:txbxContent>
                            <w:p w14:paraId="139677CC" w14:textId="77777777" w:rsidR="008A4A1C" w:rsidRPr="008C4CB8" w:rsidRDefault="008A4A1C" w:rsidP="008A4A1C">
                              <w:pPr>
                                <w:rPr>
                                  <w:sz w:val="20"/>
                                  <w:szCs w:val="20"/>
                                </w:rPr>
                              </w:pPr>
                              <w:r w:rsidRPr="008C4CB8">
                                <w:rPr>
                                  <w:sz w:val="20"/>
                                  <w:szCs w:val="20"/>
                                </w:rPr>
                                <w:t>Note: A score of between 61 and below 80 is considered digitally included</w:t>
                              </w:r>
                              <w:r>
                                <w:rPr>
                                  <w:sz w:val="20"/>
                                  <w:szCs w:val="20"/>
                                </w:rPr>
                                <w:t>.</w:t>
                              </w:r>
                            </w:p>
                          </w:txbxContent>
                        </wps:txbx>
                        <wps:bodyPr rot="0" vert="horz" wrap="square" lIns="91440" tIns="45720" rIns="91440" bIns="45720" anchor="t" anchorCtr="0">
                          <a:noAutofit/>
                        </wps:bodyPr>
                      </wps:wsp>
                      <wpg:graphicFrame>
                        <wpg:cNvPr id="704293167" name="Chart 1"/>
                        <wpg:cNvFrPr/>
                        <wpg:xfrm>
                          <a:off x="0" y="0"/>
                          <a:ext cx="5730875" cy="3575685"/>
                        </wpg:xfrm>
                        <a:graphic>
                          <a:graphicData uri="http://schemas.openxmlformats.org/drawingml/2006/chart">
                            <c:chart xmlns:c="http://schemas.openxmlformats.org/drawingml/2006/chart" xmlns:r="http://schemas.openxmlformats.org/officeDocument/2006/relationships" r:id="rId12"/>
                          </a:graphicData>
                        </a:graphic>
                      </wpg:graphicFrame>
                    </wpg:wgp>
                  </a:graphicData>
                </a:graphic>
                <wp14:sizeRelV relativeFrom="margin">
                  <wp14:pctHeight>0</wp14:pctHeight>
                </wp14:sizeRelV>
              </wp:anchor>
            </w:drawing>
          </mc:Choice>
          <mc:Fallback>
            <w:pict>
              <v:group w14:anchorId="395B83AA" id="Group 4" o:spid="_x0000_s1026" alt="A chart showing that affordability is very high in general, but in terms of access, digital ability andn affordability, women who speak a langauge other than English are consistently less included than women who only speak English and men." style="position:absolute;margin-left:-1pt;margin-top:0;width:451.25pt;height:336.5pt;z-index:251658241;mso-height-relative:margin" coordsize="57308,42735"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">
                <v:shapetype id="_x0000_t202" coordsize="21600,21600" o:spt="202" path="m,l,21600r21600,l21600,xe">
                  <v:stroke joinstyle="miter"/>
                  <v:path gradientshapeok="t" o:connecttype="rect"/>
                </v:shapetype>
                <v:shape id="Text Box 2" o:spid="_x0000_s1027" type="#_x0000_t202" style="position:absolute;left:571;top:36322;width:56178;height:6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" stroked="f">
                  <v:textbox>
                    <w:txbxContent>
                      <w:p w14:paraId="139677CC" w14:textId="77777777" w:rsidR="008A4A1C" w:rsidRPr="008C4CB8" w:rsidRDefault="008A4A1C" w:rsidP="008A4A1C">
                        <w:pPr>
                          <w:rPr>
                            <w:sz w:val="20"/>
                            <w:szCs w:val="20"/>
                          </w:rPr>
                        </w:pPr>
                        <w:r w:rsidRPr="008C4CB8">
                          <w:rPr>
                            <w:sz w:val="20"/>
                            <w:szCs w:val="20"/>
                          </w:rPr>
                          <w:t>Note: A score of between 61 and below 80 is considered digitally included</w:t>
                        </w:r>
                        <w:r>
                          <w:rPr>
                            <w:sz w:val="20"/>
                            <w:szCs w:val="20"/>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s1028" type="#_x0000_t75" style="position:absolute;left:-60;top:-60;width:57423;height:359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">
                  <v:imagedata r:id="rId13" o:title=""/>
                  <o:lock v:ext="edit" aspectratio="f"/>
                </v:shape>
                <w10:wrap type="square"/>
              </v:group>
            </w:pict>
          </mc:Fallback>
        </mc:AlternateContent>
      </w:r>
      <w:r>
        <w:rPr>
          <w:noProof/>
        </w:rPr>
        <mc:AlternateContent>
          <mc:Choice Requires="wpg">
            <w:drawing>
              <wp:anchor distT="0" distB="0" distL="114300" distR="114300" simplePos="0" relativeHeight="251658242" behindDoc="0" locked="0" layoutInCell="1" allowOverlap="1" wp14:anchorId="70281185" wp14:editId="71EC65E8">
                <wp:simplePos x="0" y="0"/>
                <wp:positionH relativeFrom="margin">
                  <wp:align>center</wp:align>
                </wp:positionH>
                <wp:positionV relativeFrom="margin">
                  <wp:align>bottom</wp:align>
                </wp:positionV>
                <wp:extent cx="5731510" cy="4352290"/>
                <wp:effectExtent l="0" t="0" r="2540" b="0"/>
                <wp:wrapSquare wrapText="bothSides"/>
                <wp:docPr id="1502946736" name="Group 5" descr="A chart that shows a steep decline in digital ability based on people's age and regardless of whether they speak a langauge other than English or not. However across all ages, women and women who speak a language other than English are consistently less included than men."/>
                <wp:cNvGraphicFramePr/>
                <a:graphic xmlns:a="http://schemas.openxmlformats.org/drawingml/2006/main">
                  <a:graphicData uri="http://schemas.microsoft.com/office/word/2010/wordprocessingGroup">
                    <wpg:wgp>
                      <wpg:cNvGrpSpPr/>
                      <wpg:grpSpPr>
                        <a:xfrm>
                          <a:off x="0" y="0"/>
                          <a:ext cx="5731510" cy="4352290"/>
                          <a:chOff x="0" y="0"/>
                          <a:chExt cx="5731510" cy="4352310"/>
                        </a:xfrm>
                      </wpg:grpSpPr>
                      <wpg:graphicFrame>
                        <wpg:cNvPr id="476059666" name="Chart 1">
                          <a:extLst>
                            <a:ext uri="{FF2B5EF4-FFF2-40B4-BE49-F238E27FC236}">
                              <a16:creationId xmlns:a16="http://schemas.microsoft.com/office/drawing/2014/main" id="{A94BB732-54A3-A5ED-A047-4FF2DC6B3EE8}"/>
                            </a:ext>
                            <a:ext uri="{C183D7F6-B498-43B3-948B-1728B52AA6E4}">
                              <adec:decorative xmlns:adec="http://schemas.microsoft.com/office/drawing/2017/decorative" val="1"/>
                            </a:ext>
                          </a:extLst>
                        </wpg:cNvPr>
                        <wpg:cNvFrPr/>
                        <wpg:xfrm>
                          <a:off x="0" y="0"/>
                          <a:ext cx="5731510" cy="3863975"/>
                        </wpg:xfrm>
                        <a:graphic>
                          <a:graphicData uri="http://schemas.openxmlformats.org/drawingml/2006/chart">
                            <c:chart xmlns:c="http://schemas.openxmlformats.org/drawingml/2006/chart" xmlns:r="http://schemas.openxmlformats.org/officeDocument/2006/relationships" r:id="rId14"/>
                          </a:graphicData>
                        </a:graphic>
                      </wpg:graphicFrame>
                      <wps:wsp>
                        <wps:cNvPr id="541774160" name="Text Box 2"/>
                        <wps:cNvSpPr txBox="1">
                          <a:spLocks noChangeArrowheads="1"/>
                        </wps:cNvSpPr>
                        <wps:spPr bwMode="auto">
                          <a:xfrm>
                            <a:off x="0" y="3898900"/>
                            <a:ext cx="5731510" cy="453410"/>
                          </a:xfrm>
                          <a:prstGeom prst="rect">
                            <a:avLst/>
                          </a:prstGeom>
                          <a:solidFill>
                            <a:srgbClr val="FFFFFF"/>
                          </a:solidFill>
                          <a:ln w="9525">
                            <a:noFill/>
                            <a:miter lim="800000"/>
                            <a:headEnd/>
                            <a:tailEnd/>
                          </a:ln>
                        </wps:spPr>
                        <wps:txbx>
                          <w:txbxContent>
                            <w:p w14:paraId="0E7E90C6" w14:textId="77777777" w:rsidR="008A4A1C" w:rsidRPr="008C4CB8" w:rsidRDefault="008A4A1C" w:rsidP="008A4A1C">
                              <w:pPr>
                                <w:rPr>
                                  <w:sz w:val="20"/>
                                  <w:szCs w:val="20"/>
                                </w:rPr>
                              </w:pPr>
                            </w:p>
                          </w:txbxContent>
                        </wps:txbx>
                        <wps:bodyPr rot="0" vert="horz" wrap="square" lIns="91440" tIns="45720" rIns="91440" bIns="45720" anchor="t" anchorCtr="0">
                          <a:noAutofit/>
                        </wps:bodyPr>
                      </wps:wsp>
                    </wpg:wgp>
                  </a:graphicData>
                </a:graphic>
              </wp:anchor>
            </w:drawing>
          </mc:Choice>
          <mc:Fallback>
            <w:pict>
              <v:group w14:anchorId="70281185" id="Group 5" o:spid="_x0000_s1029" alt="A chart that shows a steep decline in digital ability based on people's age and regardless of whether they speak a langauge other than English or not. However across all ages, women and women who speak a language other than English are consistently less included than men." style="position:absolute;margin-left:0;margin-top:0;width:451.3pt;height:342.7pt;z-index:251658242;mso-position-horizontal:center;mso-position-horizontal-relative:margin;mso-position-vertical:bottom;mso-position-vertical-relative:margin" coordsize="57315,43523"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">
                <v:shape id="Chart 1" o:spid="_x0000_s1030" type="#_x0000_t75" alt="&quot;&quot;" style="position:absolute;left:-60;top:-60;width:57423;height:387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">
                  <v:imagedata r:id="rId15" o:title=""/>
                  <o:lock v:ext="edit" aspectratio="f"/>
                </v:shape>
                <v:shape id="Text Box 2" o:spid="_x0000_s1031" type="#_x0000_t202" style="position:absolute;top:38989;width:57315;height:4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" stroked="f">
                  <v:textbox>
                    <w:txbxContent>
                      <w:p w14:paraId="0E7E90C6" w14:textId="77777777" w:rsidR="008A4A1C" w:rsidRPr="008C4CB8" w:rsidRDefault="008A4A1C" w:rsidP="008A4A1C">
                        <w:pPr>
                          <w:rPr>
                            <w:sz w:val="20"/>
                            <w:szCs w:val="20"/>
                          </w:rPr>
                        </w:pPr>
                      </w:p>
                    </w:txbxContent>
                  </v:textbox>
                </v:shape>
                <w10:wrap type="square" anchorx="margin" anchory="margin"/>
              </v:group>
            </w:pict>
          </mc:Fallback>
        </mc:AlternateContent>
      </w:r>
    </w:p>
    <w:p w14:paraId="7FA4F3E5" w14:textId="468C45FD" w:rsidR="005C27D1" w:rsidRPr="00BE03BC" w:rsidRDefault="005C27D1" w:rsidP="00BE03BC">
      <w:pPr>
        <w:pStyle w:val="Style2"/>
        <w:rPr>
          <w:b w:val="0"/>
          <w:bCs/>
        </w:rPr>
      </w:pPr>
      <w:r w:rsidRPr="00BE03BC">
        <w:rPr>
          <w:b w:val="0"/>
          <w:bCs/>
        </w:rPr>
        <w:t xml:space="preserve">Age and generational differences </w:t>
      </w:r>
      <w:r w:rsidRPr="00BE03BC">
        <w:rPr>
          <w:rStyle w:val="FootnoteReference"/>
          <w:b w:val="0"/>
          <w:bCs/>
        </w:rPr>
        <w:footnoteReference w:id="3"/>
      </w:r>
    </w:p>
    <w:p w14:paraId="606BF768" w14:textId="0AC0242F" w:rsidR="00D355D3" w:rsidRDefault="00D355D3" w:rsidP="00D355D3">
      <w:r>
        <w:t>Age</w:t>
      </w:r>
      <w:r w:rsidR="00EF2523">
        <w:t xml:space="preserve"> </w:t>
      </w:r>
      <w:r w:rsidR="00F0371E">
        <w:t>is</w:t>
      </w:r>
      <w:r>
        <w:t xml:space="preserve"> one of the most significant determinants of </w:t>
      </w:r>
      <w:r w:rsidRPr="00933018">
        <w:t>digital literacy</w:t>
      </w:r>
      <w:r>
        <w:t xml:space="preserve"> more broadly, with</w:t>
      </w:r>
      <w:r w:rsidRPr="00933018">
        <w:t xml:space="preserve"> </w:t>
      </w:r>
      <w:r>
        <w:t>pronounced</w:t>
      </w:r>
      <w:r w:rsidRPr="00933018">
        <w:t xml:space="preserve"> generational differences</w:t>
      </w:r>
      <w:r>
        <w:t>. Data from the ADII show that in 2022, people</w:t>
      </w:r>
      <w:r w:rsidRPr="00933018">
        <w:t xml:space="preserve"> who spoke a </w:t>
      </w:r>
      <w:r>
        <w:t>language other than English</w:t>
      </w:r>
      <w:r w:rsidRPr="00933018">
        <w:t xml:space="preserve"> at home</w:t>
      </w:r>
      <w:r>
        <w:t xml:space="preserve"> </w:t>
      </w:r>
      <w:r w:rsidRPr="00933018">
        <w:t xml:space="preserve">aged </w:t>
      </w:r>
      <w:r>
        <w:t xml:space="preserve">between </w:t>
      </w:r>
      <w:r w:rsidRPr="00933018">
        <w:t xml:space="preserve">18-44 </w:t>
      </w:r>
      <w:r>
        <w:t>years ranked 16.2 points above the national average for digital ability</w:t>
      </w:r>
      <w:r w:rsidRPr="00933018">
        <w:t xml:space="preserve">, while </w:t>
      </w:r>
      <w:r>
        <w:t>those aged 65-74 years ranked 28.7 points below (ADII, 2023)</w:t>
      </w:r>
      <w:r w:rsidRPr="00933018">
        <w:t>.</w:t>
      </w:r>
    </w:p>
    <w:p w14:paraId="639C5EB2" w14:textId="5F390EC3" w:rsidR="00D355D3" w:rsidRDefault="00D355D3" w:rsidP="00C839CB">
      <w:r>
        <w:t>These</w:t>
      </w:r>
      <w:r w:rsidRPr="00933018">
        <w:t xml:space="preserve"> </w:t>
      </w:r>
      <w:r>
        <w:t xml:space="preserve">age-related </w:t>
      </w:r>
      <w:r w:rsidRPr="00933018">
        <w:t xml:space="preserve">patterns of disadvantage persist across all </w:t>
      </w:r>
      <w:r>
        <w:t xml:space="preserve">ADII population sub-groups and are strongly gendered </w:t>
      </w:r>
      <w:r w:rsidRPr="00EC213A">
        <w:t xml:space="preserve">(see Fig </w:t>
      </w:r>
      <w:r>
        <w:t>2</w:t>
      </w:r>
      <w:r w:rsidRPr="00EC213A">
        <w:t>).</w:t>
      </w:r>
      <w:r>
        <w:t xml:space="preserve"> While young women (18-34) and young people who speak a language other than English at home have similarly high digital ability, they are comparatively lower than young men and young people who speak English at home, respectively. By contrast, w</w:t>
      </w:r>
      <w:r w:rsidRPr="00933018">
        <w:t xml:space="preserve">omen over 75 </w:t>
      </w:r>
      <w:r>
        <w:t>have</w:t>
      </w:r>
      <w:r w:rsidRPr="00933018">
        <w:t xml:space="preserve"> a digital ability score of 17.4, compared to a national average of 64.9</w:t>
      </w:r>
      <w:r>
        <w:t>, and p</w:t>
      </w:r>
      <w:r w:rsidRPr="00933018">
        <w:t>eople</w:t>
      </w:r>
      <w:r>
        <w:t xml:space="preserve"> over 75</w:t>
      </w:r>
      <w:r w:rsidRPr="00933018">
        <w:t xml:space="preserve"> who speak a </w:t>
      </w:r>
      <w:r>
        <w:t xml:space="preserve">language other than English </w:t>
      </w:r>
      <w:r w:rsidRPr="00933018">
        <w:t>at home score even lower, at 14.7 (ADII, 2023)</w:t>
      </w:r>
      <w:r>
        <w:t>.</w:t>
      </w:r>
    </w:p>
    <w:p w14:paraId="00E9B247" w14:textId="636B6679" w:rsidR="00D355D3" w:rsidRDefault="00D355D3" w:rsidP="00D355D3">
      <w:r>
        <w:t>This</w:t>
      </w:r>
      <w:r w:rsidRPr="00C63815">
        <w:t xml:space="preserve"> </w:t>
      </w:r>
      <w:r>
        <w:t xml:space="preserve">digital ability </w:t>
      </w:r>
      <w:r w:rsidRPr="00C63815">
        <w:t xml:space="preserve">divide </w:t>
      </w:r>
      <w:r>
        <w:t>may reflect multiple factors, including the rapid rise of digital technology, gendered stereotypes and opportunities for digital training and educatio</w:t>
      </w:r>
      <w:r w:rsidR="00B4603C">
        <w:t>n</w:t>
      </w:r>
      <w:r>
        <w:t xml:space="preserve"> </w:t>
      </w:r>
      <w:r w:rsidRPr="00933018">
        <w:t xml:space="preserve">(Ortiz Cobo &amp; Jeri Levano, 2023). </w:t>
      </w:r>
      <w:r>
        <w:t>Evidence suggests that</w:t>
      </w:r>
      <w:r w:rsidRPr="00933018">
        <w:t xml:space="preserve"> family support </w:t>
      </w:r>
      <w:r>
        <w:t xml:space="preserve">can help </w:t>
      </w:r>
      <w:r w:rsidRPr="00933018">
        <w:t>bridge the knowledge gap</w:t>
      </w:r>
      <w:r>
        <w:t xml:space="preserve"> </w:t>
      </w:r>
      <w:r w:rsidRPr="00933018">
        <w:t>(</w:t>
      </w:r>
      <w:proofErr w:type="spellStart"/>
      <w:r w:rsidRPr="00933018">
        <w:t>Baldassar</w:t>
      </w:r>
      <w:proofErr w:type="spellEnd"/>
      <w:r w:rsidRPr="00933018">
        <w:t xml:space="preserve"> et al., 2023).</w:t>
      </w:r>
      <w:r>
        <w:t xml:space="preserve"> According to ADII data, households with children are the most digitally included household type, whereas those living alone are comparatively much less digitally included (ADII, 2023).</w:t>
      </w:r>
    </w:p>
    <w:p w14:paraId="0A08AEA0" w14:textId="43E17E54" w:rsidR="00D53DB2" w:rsidRPr="006A1C53" w:rsidRDefault="00D355D3" w:rsidP="00331FDE">
      <w:r w:rsidRPr="00933018">
        <w:t xml:space="preserve">Worrell (2021) </w:t>
      </w:r>
      <w:r>
        <w:t>observes</w:t>
      </w:r>
      <w:r w:rsidRPr="00933018">
        <w:t xml:space="preserve"> </w:t>
      </w:r>
      <w:r>
        <w:t>that</w:t>
      </w:r>
      <w:r w:rsidR="00973665">
        <w:t>,</w:t>
      </w:r>
      <w:r w:rsidRPr="00933018">
        <w:t xml:space="preserve"> </w:t>
      </w:r>
      <w:r w:rsidR="00962B62">
        <w:t>because of their</w:t>
      </w:r>
      <w:r w:rsidR="00962B62" w:rsidRPr="00B92937">
        <w:t xml:space="preserve"> </w:t>
      </w:r>
      <w:r w:rsidR="00962B62" w:rsidRPr="00933018">
        <w:t>familiarity with digital technology</w:t>
      </w:r>
      <w:r w:rsidR="00962B62">
        <w:t xml:space="preserve">, </w:t>
      </w:r>
      <w:r w:rsidRPr="00933018">
        <w:t>younger migrants</w:t>
      </w:r>
      <w:r w:rsidR="00B92937">
        <w:t xml:space="preserve"> are </w:t>
      </w:r>
      <w:r>
        <w:t>often position</w:t>
      </w:r>
      <w:r w:rsidR="00B92937">
        <w:t>ed</w:t>
      </w:r>
      <w:r>
        <w:t xml:space="preserve"> as ‘digital brokers’</w:t>
      </w:r>
      <w:r w:rsidR="00973665">
        <w:t>,</w:t>
      </w:r>
      <w:r w:rsidR="001137B3">
        <w:t xml:space="preserve"> who are</w:t>
      </w:r>
      <w:r w:rsidR="00B92937">
        <w:t xml:space="preserve"> </w:t>
      </w:r>
      <w:r w:rsidR="00973665">
        <w:t xml:space="preserve">responsible for </w:t>
      </w:r>
      <w:r>
        <w:t xml:space="preserve">helping </w:t>
      </w:r>
      <w:r w:rsidRPr="00933018">
        <w:t xml:space="preserve">older generations </w:t>
      </w:r>
      <w:r>
        <w:t xml:space="preserve">to </w:t>
      </w:r>
      <w:r w:rsidRPr="00933018">
        <w:t xml:space="preserve">navigate digital </w:t>
      </w:r>
      <w:r>
        <w:t>space</w:t>
      </w:r>
      <w:r w:rsidRPr="00933018">
        <w:t>s.</w:t>
      </w:r>
      <w:r>
        <w:t xml:space="preserve"> Similarly</w:t>
      </w:r>
      <w:r w:rsidR="001137B3">
        <w:t>,</w:t>
      </w:r>
      <w:r>
        <w:t xml:space="preserve"> an MCWH study found that during the COVID-19 pandemic, older adult migrant women reported </w:t>
      </w:r>
      <w:r w:rsidR="001137B3">
        <w:t>that they relied</w:t>
      </w:r>
      <w:r>
        <w:t xml:space="preserve"> on their adult children for access to health information (MCWH 2024a). These intergenerational relationships of dependence have important</w:t>
      </w:r>
      <w:r w:rsidRPr="004B0488">
        <w:t xml:space="preserve"> implications for privacy</w:t>
      </w:r>
      <w:r>
        <w:t xml:space="preserve">, </w:t>
      </w:r>
      <w:r w:rsidRPr="004B0488">
        <w:t>consent, and recognising young migrant</w:t>
      </w:r>
      <w:r>
        <w:t>s’ often unseen digital</w:t>
      </w:r>
      <w:r w:rsidRPr="004B0488">
        <w:t xml:space="preserve"> labour </w:t>
      </w:r>
      <w:r>
        <w:t xml:space="preserve">and leadership in families and communities </w:t>
      </w:r>
      <w:sdt>
        <w:sdtPr>
          <w:id w:val="-1354649042"/>
          <w:citation/>
        </w:sdtPr>
        <w:sdtContent>
          <w:r>
            <w:fldChar w:fldCharType="begin"/>
          </w:r>
          <w:r>
            <w:rPr>
              <w:lang w:val="en-US"/>
            </w:rPr>
            <w:instrText xml:space="preserve">CITATION Mul24a \l 1033 </w:instrText>
          </w:r>
          <w:r>
            <w:fldChar w:fldCharType="separate"/>
          </w:r>
          <w:r w:rsidR="008E4D26" w:rsidRPr="008E4D26">
            <w:rPr>
              <w:noProof/>
            </w:rPr>
            <w:t>(MCWH, 2024a)</w:t>
          </w:r>
          <w:r>
            <w:fldChar w:fldCharType="end"/>
          </w:r>
        </w:sdtContent>
      </w:sdt>
      <w:r>
        <w:t>.</w:t>
      </w:r>
    </w:p>
    <w:p w14:paraId="61376EE3" w14:textId="4BF3162C" w:rsidR="00291C81" w:rsidRPr="008F5A39" w:rsidRDefault="00291C81" w:rsidP="00291C81">
      <w:r w:rsidRPr="008F5A39">
        <w:t>T</w:t>
      </w:r>
      <w:r w:rsidR="002306A6">
        <w:t>aken t</w:t>
      </w:r>
      <w:r w:rsidRPr="008F5A39">
        <w:t xml:space="preserve">ogether, these studies highlight the need for more nuanced, intersectional analyses of migrant and refugee women’s digital inclusion, and for improved </w:t>
      </w:r>
      <w:r>
        <w:t xml:space="preserve">national </w:t>
      </w:r>
      <w:r w:rsidRPr="008F5A39">
        <w:t>data collection methods that capture the specific barriers and enablers shaping their access to health information and services in Australia.</w:t>
      </w:r>
      <w:r>
        <w:t xml:space="preserve"> </w:t>
      </w:r>
      <w:r w:rsidR="00F447E8">
        <w:t xml:space="preserve">Moreover, they point to </w:t>
      </w:r>
      <w:r w:rsidR="00F447E8" w:rsidRPr="00F447E8">
        <w:t>importance of health programs</w:t>
      </w:r>
      <w:r w:rsidR="00F447E8">
        <w:t xml:space="preserve"> and services</w:t>
      </w:r>
      <w:r w:rsidR="00F447E8" w:rsidRPr="00F447E8">
        <w:t xml:space="preserve"> </w:t>
      </w:r>
      <w:r w:rsidR="00F447E8">
        <w:t>understanding</w:t>
      </w:r>
      <w:r w:rsidR="00F447E8" w:rsidRPr="00F447E8">
        <w:t xml:space="preserve"> </w:t>
      </w:r>
      <w:r w:rsidR="0007052F">
        <w:t>how this inequality impacts</w:t>
      </w:r>
      <w:r w:rsidR="00F447E8" w:rsidRPr="00F447E8">
        <w:t xml:space="preserve"> public health</w:t>
      </w:r>
      <w:r w:rsidR="0007052F">
        <w:t xml:space="preserve"> initiatives and</w:t>
      </w:r>
      <w:r w:rsidR="00F447E8" w:rsidRPr="00F447E8">
        <w:t xml:space="preserve"> health promotion </w:t>
      </w:r>
      <w:r w:rsidR="003C6F0A">
        <w:t>reach.</w:t>
      </w:r>
    </w:p>
    <w:p w14:paraId="40FCDEBD" w14:textId="59B1E594" w:rsidR="00521420" w:rsidRPr="00377485" w:rsidRDefault="00C56672" w:rsidP="00BE03BC">
      <w:pPr>
        <w:pStyle w:val="Style2"/>
      </w:pPr>
      <w:bookmarkStart w:id="6" w:name="_Toc232350143"/>
      <w:r>
        <w:t>L</w:t>
      </w:r>
      <w:r w:rsidR="00521420" w:rsidRPr="00377485">
        <w:t xml:space="preserve">iterature </w:t>
      </w:r>
      <w:r w:rsidR="00604081">
        <w:t>r</w:t>
      </w:r>
      <w:r w:rsidR="00521420" w:rsidRPr="00377485">
        <w:t>eview</w:t>
      </w:r>
      <w:bookmarkEnd w:id="6"/>
    </w:p>
    <w:p w14:paraId="56BBD9D3" w14:textId="2E4DC449" w:rsidR="00C20E36" w:rsidRPr="00BE03BC" w:rsidRDefault="000D469B" w:rsidP="00BE03BC">
      <w:pPr>
        <w:pStyle w:val="Style2"/>
        <w:rPr>
          <w:b w:val="0"/>
          <w:bCs/>
        </w:rPr>
      </w:pPr>
      <w:r w:rsidRPr="00BE03BC">
        <w:rPr>
          <w:rStyle w:val="Heading3Char"/>
          <w:rFonts w:ascii="Montserrat Medium" w:hAnsi="Montserrat Medium" w:cs="Aptos"/>
          <w:b w:val="0"/>
          <w:bCs/>
          <w:color w:val="330066"/>
          <w:sz w:val="32"/>
          <w:szCs w:val="32"/>
        </w:rPr>
        <w:t>M</w:t>
      </w:r>
      <w:r w:rsidR="001D2442" w:rsidRPr="00BE03BC">
        <w:rPr>
          <w:rStyle w:val="Heading3Char"/>
          <w:rFonts w:ascii="Montserrat Medium" w:hAnsi="Montserrat Medium" w:cs="Aptos"/>
          <w:b w:val="0"/>
          <w:bCs/>
          <w:color w:val="330066"/>
          <w:sz w:val="32"/>
          <w:szCs w:val="32"/>
        </w:rPr>
        <w:t>ethodology</w:t>
      </w:r>
    </w:p>
    <w:p w14:paraId="374D9C97" w14:textId="1FB369DA" w:rsidR="00650AC9" w:rsidRDefault="00003E2A" w:rsidP="00650AC9">
      <w:r w:rsidRPr="00003E2A">
        <w:t>A structured literature search was conducted between June and August 2024 using Google Scholar to identify peer-reviewed and grey literature on migrant and refugee women’s digital health access.</w:t>
      </w:r>
      <w:r>
        <w:t xml:space="preserve"> </w:t>
      </w:r>
      <w:r w:rsidR="009967AD" w:rsidRPr="009967AD">
        <w:t>Key</w:t>
      </w:r>
      <w:r w:rsidR="008375E1">
        <w:t>words</w:t>
      </w:r>
      <w:r w:rsidR="009967AD" w:rsidRPr="009967AD">
        <w:t xml:space="preserve"> included </w:t>
      </w:r>
      <w:r w:rsidR="008375E1">
        <w:t>‘</w:t>
      </w:r>
      <w:r w:rsidR="009967AD" w:rsidRPr="009967AD">
        <w:t>migrant women</w:t>
      </w:r>
      <w:r w:rsidR="008375E1">
        <w:t>’</w:t>
      </w:r>
      <w:r w:rsidR="009967AD" w:rsidRPr="009967AD">
        <w:t xml:space="preserve">, </w:t>
      </w:r>
      <w:r w:rsidR="008375E1">
        <w:t>‘</w:t>
      </w:r>
      <w:r w:rsidR="009967AD" w:rsidRPr="009967AD">
        <w:t>refugee women</w:t>
      </w:r>
      <w:r w:rsidR="008375E1">
        <w:t>’</w:t>
      </w:r>
      <w:r w:rsidR="009967AD" w:rsidRPr="009967AD">
        <w:t xml:space="preserve">, </w:t>
      </w:r>
      <w:r w:rsidR="008375E1">
        <w:t>‘</w:t>
      </w:r>
      <w:r w:rsidR="005B44E2">
        <w:t xml:space="preserve">culturally and linguistically diverse </w:t>
      </w:r>
      <w:r w:rsidR="009967AD" w:rsidRPr="009967AD">
        <w:t>women</w:t>
      </w:r>
      <w:r w:rsidR="008375E1">
        <w:t>’</w:t>
      </w:r>
      <w:r w:rsidR="009967AD" w:rsidRPr="009967AD">
        <w:t xml:space="preserve">, </w:t>
      </w:r>
      <w:r w:rsidR="008375E1">
        <w:t>‘</w:t>
      </w:r>
      <w:r w:rsidR="009967AD" w:rsidRPr="009967AD">
        <w:t>digital technologies</w:t>
      </w:r>
      <w:r w:rsidR="008375E1">
        <w:t>’</w:t>
      </w:r>
      <w:r w:rsidR="009967AD" w:rsidRPr="009967AD">
        <w:t xml:space="preserve">, </w:t>
      </w:r>
      <w:r w:rsidR="008375E1">
        <w:t>‘</w:t>
      </w:r>
      <w:r w:rsidR="009967AD" w:rsidRPr="009967AD">
        <w:t>health information</w:t>
      </w:r>
      <w:r w:rsidR="008375E1">
        <w:t>’</w:t>
      </w:r>
      <w:r w:rsidR="009967AD" w:rsidRPr="009967AD">
        <w:t xml:space="preserve">, </w:t>
      </w:r>
      <w:r w:rsidR="008375E1">
        <w:t>‘</w:t>
      </w:r>
      <w:r w:rsidR="009967AD" w:rsidRPr="009967AD">
        <w:t>online access</w:t>
      </w:r>
      <w:r w:rsidR="008375E1">
        <w:t>’</w:t>
      </w:r>
      <w:r w:rsidR="009967AD" w:rsidRPr="009967AD">
        <w:t xml:space="preserve">, </w:t>
      </w:r>
      <w:r w:rsidR="008375E1">
        <w:t>‘</w:t>
      </w:r>
      <w:r w:rsidR="009967AD" w:rsidRPr="009967AD">
        <w:t>digital inclusion/exclusion</w:t>
      </w:r>
      <w:r w:rsidR="008375E1">
        <w:t>’</w:t>
      </w:r>
      <w:r w:rsidR="009967AD" w:rsidRPr="009967AD">
        <w:t xml:space="preserve">, and </w:t>
      </w:r>
      <w:r w:rsidR="008375E1">
        <w:t>‘</w:t>
      </w:r>
      <w:r w:rsidR="009967AD" w:rsidRPr="009967AD">
        <w:t>Australia</w:t>
      </w:r>
      <w:r w:rsidR="008375E1">
        <w:t>’</w:t>
      </w:r>
      <w:r w:rsidR="009967AD" w:rsidRPr="009967AD">
        <w:t xml:space="preserve">. </w:t>
      </w:r>
      <w:r w:rsidR="00C01498">
        <w:t>I</w:t>
      </w:r>
      <w:r>
        <w:t xml:space="preserve">n </w:t>
      </w:r>
      <w:r w:rsidR="00C01498">
        <w:t xml:space="preserve">addition, </w:t>
      </w:r>
      <w:r w:rsidR="0094137C">
        <w:t xml:space="preserve">a specific search for </w:t>
      </w:r>
      <w:r w:rsidR="00C01498">
        <w:t>relevant systematic</w:t>
      </w:r>
      <w:r w:rsidR="006C01D4">
        <w:t xml:space="preserve"> </w:t>
      </w:r>
      <w:r w:rsidR="00C01498">
        <w:t xml:space="preserve">reviews </w:t>
      </w:r>
      <w:r w:rsidR="0094137C">
        <w:t>was undertaken to contextualise and cross-reference findings.</w:t>
      </w:r>
      <w:r w:rsidR="00C01498">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03"/>
      </w:tblGrid>
      <w:tr w:rsidR="00650AC9" w14:paraId="2728C314" w14:textId="77777777" w:rsidTr="00401255">
        <w:tc>
          <w:tcPr>
            <w:tcW w:w="1413" w:type="dxa"/>
          </w:tcPr>
          <w:p w14:paraId="2BC60D02" w14:textId="66043425" w:rsidR="00650AC9" w:rsidRDefault="00650AC9" w:rsidP="00650AC9">
            <w:r w:rsidRPr="00650AC9">
              <w:rPr>
                <w:b/>
                <w:bCs/>
              </w:rPr>
              <w:t>Flow:</w:t>
            </w:r>
          </w:p>
        </w:tc>
        <w:tc>
          <w:tcPr>
            <w:tcW w:w="7603" w:type="dxa"/>
          </w:tcPr>
          <w:p w14:paraId="67EDC198" w14:textId="06094C1E" w:rsidR="00650AC9" w:rsidRDefault="00650AC9" w:rsidP="00650AC9">
            <w:r w:rsidRPr="00650AC9">
              <w:t xml:space="preserve">440 records → 158 duplicates removed → 282 screened → 198 </w:t>
            </w:r>
            <w:r w:rsidR="000179B5" w:rsidRPr="00650AC9">
              <w:t>full text</w:t>
            </w:r>
            <w:r w:rsidRPr="00650AC9">
              <w:t xml:space="preserve"> reviewed → 98 included (plus 26 grey literature).</w:t>
            </w:r>
          </w:p>
        </w:tc>
      </w:tr>
      <w:tr w:rsidR="00650AC9" w14:paraId="25CAA77B" w14:textId="77777777" w:rsidTr="00401255">
        <w:tc>
          <w:tcPr>
            <w:tcW w:w="1413" w:type="dxa"/>
          </w:tcPr>
          <w:p w14:paraId="61D0AE74" w14:textId="6EA1EEF8" w:rsidR="00650AC9" w:rsidRDefault="00650AC9" w:rsidP="00650AC9">
            <w:r w:rsidRPr="00650AC9">
              <w:rPr>
                <w:b/>
                <w:bCs/>
              </w:rPr>
              <w:t>Exclusions:</w:t>
            </w:r>
          </w:p>
        </w:tc>
        <w:tc>
          <w:tcPr>
            <w:tcW w:w="7603" w:type="dxa"/>
          </w:tcPr>
          <w:p w14:paraId="1DC19054" w14:textId="6C589AD0" w:rsidR="00650AC9" w:rsidRDefault="00650AC9" w:rsidP="00650AC9">
            <w:r w:rsidRPr="00650AC9">
              <w:t>pre-2014, non-English, unrelated to health/digital.</w:t>
            </w:r>
          </w:p>
        </w:tc>
      </w:tr>
      <w:tr w:rsidR="00650AC9" w14:paraId="01731210" w14:textId="77777777" w:rsidTr="00401255">
        <w:tc>
          <w:tcPr>
            <w:tcW w:w="1413" w:type="dxa"/>
          </w:tcPr>
          <w:p w14:paraId="6A87DFAA" w14:textId="1402AB96" w:rsidR="00650AC9" w:rsidRDefault="00650AC9" w:rsidP="00650AC9">
            <w:r w:rsidRPr="00650AC9">
              <w:rPr>
                <w:b/>
                <w:bCs/>
              </w:rPr>
              <w:t>Limitations:</w:t>
            </w:r>
          </w:p>
        </w:tc>
        <w:tc>
          <w:tcPr>
            <w:tcW w:w="7603" w:type="dxa"/>
          </w:tcPr>
          <w:p w14:paraId="799C6F9F" w14:textId="0CD197D5" w:rsidR="00650AC9" w:rsidRDefault="00650AC9" w:rsidP="00650AC9">
            <w:r w:rsidRPr="00650AC9">
              <w:t>single database, English-only, short timeframe; future work should add terms like eHealth, app names/platforms, and include multi-database searches.</w:t>
            </w:r>
          </w:p>
        </w:tc>
      </w:tr>
    </w:tbl>
    <w:p w14:paraId="7A6950EB" w14:textId="40C68862" w:rsidR="00A91812" w:rsidRPr="00BE03BC" w:rsidRDefault="00A91812" w:rsidP="00BE03BC">
      <w:pPr>
        <w:pStyle w:val="Style2"/>
        <w:rPr>
          <w:b w:val="0"/>
          <w:bCs/>
        </w:rPr>
      </w:pPr>
      <w:r w:rsidRPr="00BE03BC">
        <w:rPr>
          <w:b w:val="0"/>
          <w:bCs/>
        </w:rPr>
        <w:t>Results</w:t>
      </w:r>
    </w:p>
    <w:p w14:paraId="7BC0CB74" w14:textId="58ECE5BF" w:rsidR="00C23F80" w:rsidRDefault="00C23F80" w:rsidP="00C23F80">
      <w:r>
        <w:t>This report identified</w:t>
      </w:r>
      <w:r w:rsidRPr="00C752A8">
        <w:t xml:space="preserve"> 1</w:t>
      </w:r>
      <w:r w:rsidR="00EB7CE6">
        <w:t>3</w:t>
      </w:r>
      <w:r w:rsidRPr="00C752A8">
        <w:t xml:space="preserve"> studies </w:t>
      </w:r>
      <w:r>
        <w:t>with a specific or substantial focus on the</w:t>
      </w:r>
      <w:r w:rsidRPr="00C752A8">
        <w:t xml:space="preserve"> digital health experiences of migrant and refugee women living in Australia</w:t>
      </w:r>
      <w:r>
        <w:t xml:space="preserve"> (see Appendix </w:t>
      </w:r>
      <w:r w:rsidR="006C01D4">
        <w:t>1</w:t>
      </w:r>
      <w:r>
        <w:t xml:space="preserve">). Studies </w:t>
      </w:r>
      <w:r w:rsidRPr="00C752A8">
        <w:t xml:space="preserve">varied widely in topic, participant size, participant ethnicities, location and methodology, </w:t>
      </w:r>
      <w:r w:rsidRPr="000D469B">
        <w:t>limiting the ability to draw generali</w:t>
      </w:r>
      <w:r>
        <w:t>s</w:t>
      </w:r>
      <w:r w:rsidRPr="000D469B">
        <w:t>able conclusions</w:t>
      </w:r>
      <w:r w:rsidRPr="00C752A8">
        <w:t>.</w:t>
      </w:r>
      <w:r>
        <w:t xml:space="preserve"> An additional 28 journal articles included findings that contributed to understanding migrant and refugee women’s digital health equity</w:t>
      </w:r>
      <w:r w:rsidR="0094137C">
        <w:t>, including 1</w:t>
      </w:r>
      <w:r w:rsidR="006C01D4">
        <w:t>4</w:t>
      </w:r>
      <w:r w:rsidR="0094137C">
        <w:t xml:space="preserve"> systematic reviews</w:t>
      </w:r>
      <w:r w:rsidR="006C01D4">
        <w:t xml:space="preserve"> or similar</w:t>
      </w:r>
      <w:r w:rsidR="0094137C">
        <w:t xml:space="preserve"> (see Appendix </w:t>
      </w:r>
      <w:r w:rsidR="006C01D4">
        <w:t>2</w:t>
      </w:r>
      <w:r w:rsidR="0094137C">
        <w:t>)</w:t>
      </w:r>
      <w:r w:rsidR="0094137C" w:rsidRPr="009967AD">
        <w:t>.</w:t>
      </w:r>
    </w:p>
    <w:p w14:paraId="7202A947" w14:textId="2A9F1DE1" w:rsidR="00C23F80" w:rsidRDefault="00C23F80" w:rsidP="00C23F80">
      <w:r>
        <w:t>Grey</w:t>
      </w:r>
      <w:r w:rsidRPr="008375E1">
        <w:t xml:space="preserve"> literature from government and community organi</w:t>
      </w:r>
      <w:r>
        <w:t>s</w:t>
      </w:r>
      <w:r w:rsidRPr="008375E1">
        <w:t xml:space="preserve">ations </w:t>
      </w:r>
      <w:r w:rsidR="000E631D">
        <w:t xml:space="preserve">also </w:t>
      </w:r>
      <w:r>
        <w:t>provided</w:t>
      </w:r>
      <w:r w:rsidRPr="008375E1">
        <w:t xml:space="preserve"> </w:t>
      </w:r>
      <w:r>
        <w:t xml:space="preserve">significant </w:t>
      </w:r>
      <w:r w:rsidRPr="008375E1">
        <w:t>insight into digital health barriers and experiences</w:t>
      </w:r>
      <w:r w:rsidR="002306A6">
        <w:t xml:space="preserve"> in Australia</w:t>
      </w:r>
      <w:r>
        <w:t>.</w:t>
      </w:r>
      <w:r w:rsidRPr="008375E1">
        <w:t xml:space="preserve"> Key sources included the </w:t>
      </w:r>
      <w:r w:rsidRPr="00401255">
        <w:rPr>
          <w:i/>
          <w:iCs/>
        </w:rPr>
        <w:t>Australian Digital Inclusion Index</w:t>
      </w:r>
      <w:r w:rsidRPr="008375E1">
        <w:t xml:space="preserve"> (ADII) and reports from</w:t>
      </w:r>
      <w:r>
        <w:t xml:space="preserve"> both government and</w:t>
      </w:r>
      <w:r w:rsidRPr="008375E1">
        <w:t xml:space="preserve"> non-government organi</w:t>
      </w:r>
      <w:r>
        <w:t>s</w:t>
      </w:r>
      <w:r w:rsidRPr="008375E1">
        <w:t>ations,</w:t>
      </w:r>
      <w:r>
        <w:t xml:space="preserve"> </w:t>
      </w:r>
      <w:r w:rsidRPr="008375E1">
        <w:t>which helped contextuali</w:t>
      </w:r>
      <w:r>
        <w:t>s</w:t>
      </w:r>
      <w:r w:rsidRPr="008375E1">
        <w:t xml:space="preserve">e the challenges </w:t>
      </w:r>
      <w:r>
        <w:t xml:space="preserve">that </w:t>
      </w:r>
      <w:r w:rsidRPr="008375E1">
        <w:t xml:space="preserve">migrant and refugee women </w:t>
      </w:r>
      <w:r>
        <w:t xml:space="preserve">face </w:t>
      </w:r>
      <w:r w:rsidRPr="008375E1">
        <w:t>in accessing digital health resources.</w:t>
      </w:r>
    </w:p>
    <w:p w14:paraId="12CB55F4" w14:textId="77777777" w:rsidR="00D35026" w:rsidRPr="00BE03BC" w:rsidRDefault="00D35026" w:rsidP="00BE03BC">
      <w:pPr>
        <w:pStyle w:val="Style2"/>
        <w:rPr>
          <w:b w:val="0"/>
          <w:bCs/>
        </w:rPr>
      </w:pPr>
      <w:r w:rsidRPr="00BE03BC">
        <w:rPr>
          <w:b w:val="0"/>
          <w:bCs/>
        </w:rPr>
        <w:t>Limitations</w:t>
      </w:r>
    </w:p>
    <w:p w14:paraId="0EE3A879" w14:textId="40F08A44" w:rsidR="00B86FC5" w:rsidRPr="00556990" w:rsidRDefault="00B86FC5" w:rsidP="008D5265">
      <w:r w:rsidRPr="008D5265">
        <w:t xml:space="preserve">The findings presented here are limited by the availability and scope of existing research, as well as the limited timeframe in which the review was conducted. </w:t>
      </w:r>
      <w:r w:rsidRPr="00556990">
        <w:t xml:space="preserve">Moreover, </w:t>
      </w:r>
      <w:r w:rsidR="008D5265" w:rsidRPr="00556990">
        <w:t xml:space="preserve">the review </w:t>
      </w:r>
      <w:r w:rsidR="008D5265">
        <w:t xml:space="preserve">excluded </w:t>
      </w:r>
      <w:r w:rsidRPr="00556990">
        <w:t xml:space="preserve">non-English language </w:t>
      </w:r>
      <w:r w:rsidR="00556990">
        <w:t xml:space="preserve">papers, which </w:t>
      </w:r>
      <w:r w:rsidR="00B50A61">
        <w:t>may</w:t>
      </w:r>
      <w:r w:rsidR="002306A6">
        <w:t xml:space="preserve"> be </w:t>
      </w:r>
      <w:r w:rsidR="00556990">
        <w:t>highly relevant to this research topic</w:t>
      </w:r>
      <w:r w:rsidRPr="00556990">
        <w:t xml:space="preserve">. </w:t>
      </w:r>
    </w:p>
    <w:p w14:paraId="37FD857A" w14:textId="22B9D279" w:rsidR="00F632E8" w:rsidRDefault="00B86FC5" w:rsidP="006C01D4">
      <w:r w:rsidRPr="00556990">
        <w:t>Despite these limitations, the body of literature analysed provides valuable insights into how digital inequities shape health experiences and outcomes for migrant and refugee women in Australia.</w:t>
      </w:r>
      <w:r w:rsidRPr="008D5265">
        <w:t xml:space="preserve"> </w:t>
      </w:r>
      <w:r w:rsidR="00556990">
        <w:t>Given additional resources, a</w:t>
      </w:r>
      <w:r w:rsidR="008C4CB8" w:rsidRPr="008D5265">
        <w:t xml:space="preserve"> more comprehensive search</w:t>
      </w:r>
      <w:r w:rsidRPr="008D5265">
        <w:t xml:space="preserve"> across multiple databases</w:t>
      </w:r>
      <w:r w:rsidR="008C4CB8" w:rsidRPr="008D5265">
        <w:t>, that includ</w:t>
      </w:r>
      <w:r w:rsidRPr="008D5265">
        <w:t>e</w:t>
      </w:r>
      <w:r w:rsidR="00D35026" w:rsidRPr="008D5265">
        <w:t xml:space="preserve"> </w:t>
      </w:r>
      <w:r w:rsidRPr="008D5265">
        <w:t>additional</w:t>
      </w:r>
      <w:r w:rsidR="00D35026" w:rsidRPr="008D5265">
        <w:t xml:space="preserve"> terms like eHealth, mHealth, </w:t>
      </w:r>
      <w:r w:rsidR="0028360D" w:rsidRPr="008D5265">
        <w:t>Facebook</w:t>
      </w:r>
      <w:r w:rsidR="00D35026" w:rsidRPr="008D5265">
        <w:t xml:space="preserve">, </w:t>
      </w:r>
      <w:r w:rsidR="008C4CB8" w:rsidRPr="008D5265">
        <w:t xml:space="preserve">mobile apps, </w:t>
      </w:r>
      <w:r w:rsidR="00D35026" w:rsidRPr="008D5265">
        <w:t xml:space="preserve">ICT and WhatsApp </w:t>
      </w:r>
      <w:r w:rsidR="00556990">
        <w:t>could</w:t>
      </w:r>
      <w:r w:rsidR="00D35026" w:rsidRPr="008D5265">
        <w:t xml:space="preserve"> </w:t>
      </w:r>
      <w:r w:rsidR="008C4CB8" w:rsidRPr="008D5265">
        <w:t>yield</w:t>
      </w:r>
      <w:r w:rsidR="00D35026" w:rsidRPr="008D5265">
        <w:t xml:space="preserve"> </w:t>
      </w:r>
      <w:r w:rsidRPr="008D5265">
        <w:t>further</w:t>
      </w:r>
      <w:r w:rsidR="00556990">
        <w:t xml:space="preserve"> </w:t>
      </w:r>
      <w:r w:rsidRPr="008D5265">
        <w:t>findings</w:t>
      </w:r>
      <w:r w:rsidR="00D35026" w:rsidRPr="008D5265">
        <w:t>.</w:t>
      </w:r>
    </w:p>
    <w:p w14:paraId="6E42DB66" w14:textId="77777777" w:rsidR="00DF7E4D" w:rsidRDefault="00DF7E4D" w:rsidP="00D01A8F">
      <w:pPr>
        <w:pStyle w:val="Heading1"/>
      </w:pPr>
      <w:r>
        <w:br w:type="page"/>
      </w:r>
    </w:p>
    <w:p w14:paraId="475DFC5A" w14:textId="2BE794C4" w:rsidR="000D469B" w:rsidRPr="00BE03BC" w:rsidRDefault="001774AE" w:rsidP="00BE03BC">
      <w:pPr>
        <w:pStyle w:val="Style2"/>
        <w:rPr>
          <w:b w:val="0"/>
          <w:bCs/>
        </w:rPr>
      </w:pPr>
      <w:bookmarkStart w:id="7" w:name="_Toc232350144"/>
      <w:r w:rsidRPr="00BE03BC">
        <w:rPr>
          <w:b w:val="0"/>
          <w:bCs/>
        </w:rPr>
        <w:t>Findings</w:t>
      </w:r>
      <w:bookmarkEnd w:id="7"/>
    </w:p>
    <w:p w14:paraId="0B977680" w14:textId="7A6EDB83" w:rsidR="00F16C65" w:rsidRPr="00BE03BC" w:rsidRDefault="00F16C65" w:rsidP="00BE03BC">
      <w:pPr>
        <w:pStyle w:val="Style2"/>
        <w:rPr>
          <w:b w:val="0"/>
          <w:bCs/>
        </w:rPr>
      </w:pPr>
      <w:bookmarkStart w:id="8" w:name="_Toc232350145"/>
      <w:r w:rsidRPr="00BE03BC">
        <w:rPr>
          <w:b w:val="0"/>
          <w:bCs/>
        </w:rPr>
        <w:t>How migrant and refugee women use digital technologies to access health information</w:t>
      </w:r>
      <w:bookmarkEnd w:id="8"/>
    </w:p>
    <w:p w14:paraId="76404A14" w14:textId="18C14366" w:rsidR="00F16C65" w:rsidRDefault="00F16C65" w:rsidP="00F16C65">
      <w:r w:rsidRPr="00016489">
        <w:t>This review identifie</w:t>
      </w:r>
      <w:r>
        <w:t>d</w:t>
      </w:r>
      <w:r w:rsidRPr="00016489">
        <w:t xml:space="preserve"> </w:t>
      </w:r>
      <w:r w:rsidR="00B50A61">
        <w:t>several</w:t>
      </w:r>
      <w:r w:rsidR="00B50A61" w:rsidRPr="00016489">
        <w:t xml:space="preserve"> </w:t>
      </w:r>
      <w:r w:rsidRPr="00016489">
        <w:t xml:space="preserve">studies examining migrant and refugee women’s use of digital technologies to seek health information (Griffin et al., 2022; ADII, 2023; </w:t>
      </w:r>
      <w:proofErr w:type="spellStart"/>
      <w:r w:rsidRPr="00016489">
        <w:t>Potocky</w:t>
      </w:r>
      <w:proofErr w:type="spellEnd"/>
      <w:r w:rsidRPr="00016489">
        <w:t xml:space="preserve">, 2021; Baganz et al., 2023; Lau, 2024). While topics, methods, and sample sizes varied, research consistently shows that </w:t>
      </w:r>
      <w:r w:rsidR="00EA05B0">
        <w:t>migrant and refugee</w:t>
      </w:r>
      <w:r w:rsidR="00EA05B0" w:rsidRPr="00016489">
        <w:t xml:space="preserve"> </w:t>
      </w:r>
      <w:r w:rsidRPr="00016489">
        <w:t xml:space="preserve">women access health information </w:t>
      </w:r>
      <w:r>
        <w:t>in diverse ways, including</w:t>
      </w:r>
      <w:r w:rsidRPr="00016489">
        <w:t xml:space="preserve"> online searches, social media, forums, YouTube, appointment scheduling, and telehealth (Griffin et al., 2022; ADII, 2023; Gong &amp; </w:t>
      </w:r>
      <w:proofErr w:type="spellStart"/>
      <w:r w:rsidRPr="00016489">
        <w:t>Bharj</w:t>
      </w:r>
      <w:proofErr w:type="spellEnd"/>
      <w:r w:rsidRPr="00016489">
        <w:t>, 2022).</w:t>
      </w:r>
      <w:r w:rsidRPr="008E20FA">
        <w:t xml:space="preserve"> </w:t>
      </w:r>
    </w:p>
    <w:p w14:paraId="689985F8" w14:textId="4EAE5535" w:rsidR="00BE18E2" w:rsidRPr="00016489" w:rsidRDefault="009020FF" w:rsidP="00E576A9">
      <w:r w:rsidRPr="009020FF">
        <w:t>The following sections summarise key themes identified in the literature</w:t>
      </w:r>
      <w:r w:rsidR="00B50A61">
        <w:t xml:space="preserve">, </w:t>
      </w:r>
      <w:r w:rsidR="003C68F7">
        <w:t>including</w:t>
      </w:r>
      <w:r w:rsidR="00E576A9">
        <w:t xml:space="preserve"> </w:t>
      </w:r>
      <w:r w:rsidR="00165879">
        <w:t>online health information search methods</w:t>
      </w:r>
      <w:r w:rsidR="00E576A9">
        <w:t>;</w:t>
      </w:r>
      <w:r w:rsidR="00165879">
        <w:t xml:space="preserve"> </w:t>
      </w:r>
      <w:r w:rsidRPr="009020FF">
        <w:t xml:space="preserve">social media </w:t>
      </w:r>
      <w:r w:rsidR="007F2B2F">
        <w:t>use and transnational influences</w:t>
      </w:r>
      <w:r w:rsidR="00E576A9">
        <w:t>;</w:t>
      </w:r>
      <w:r w:rsidRPr="009020FF">
        <w:t xml:space="preserve"> </w:t>
      </w:r>
      <w:r w:rsidR="004B7475">
        <w:t xml:space="preserve">participation in </w:t>
      </w:r>
      <w:r w:rsidRPr="009020FF">
        <w:t>online health education</w:t>
      </w:r>
      <w:r w:rsidR="00E576A9">
        <w:t>;</w:t>
      </w:r>
      <w:r w:rsidRPr="009020FF">
        <w:t xml:space="preserve"> mobile health </w:t>
      </w:r>
      <w:r w:rsidR="00C1564A">
        <w:t>app use</w:t>
      </w:r>
      <w:r w:rsidR="00E576A9">
        <w:t>;</w:t>
      </w:r>
      <w:r w:rsidR="00C1564A">
        <w:t xml:space="preserve"> mental health and social connection</w:t>
      </w:r>
      <w:r w:rsidR="00EF5B1D">
        <w:t>,</w:t>
      </w:r>
      <w:r w:rsidR="00F05E37">
        <w:t xml:space="preserve"> and</w:t>
      </w:r>
      <w:r w:rsidR="00EF5B1D">
        <w:t>;</w:t>
      </w:r>
      <w:r w:rsidR="00F05E37">
        <w:t xml:space="preserve"> other online preferences </w:t>
      </w:r>
      <w:r w:rsidR="00EF5B1D">
        <w:t>noted</w:t>
      </w:r>
      <w:r w:rsidR="00F05E37">
        <w:t xml:space="preserve"> in the literature</w:t>
      </w:r>
      <w:r w:rsidR="00EF5B1D">
        <w:t>.</w:t>
      </w:r>
    </w:p>
    <w:p w14:paraId="0F239D06" w14:textId="3A038CB5" w:rsidR="00F16C65" w:rsidRPr="00BE03BC" w:rsidRDefault="00F177DC" w:rsidP="00BE03BC">
      <w:pPr>
        <w:pStyle w:val="Subtitle"/>
        <w:rPr>
          <w:i/>
          <w:iCs/>
        </w:rPr>
      </w:pPr>
      <w:r w:rsidRPr="00BE03BC">
        <w:rPr>
          <w:i/>
          <w:iCs/>
        </w:rPr>
        <w:t xml:space="preserve">Online </w:t>
      </w:r>
      <w:r w:rsidR="003D1312" w:rsidRPr="00BE03BC">
        <w:rPr>
          <w:i/>
          <w:iCs/>
        </w:rPr>
        <w:t>health information</w:t>
      </w:r>
      <w:r w:rsidRPr="00BE03BC">
        <w:rPr>
          <w:i/>
          <w:iCs/>
        </w:rPr>
        <w:t xml:space="preserve"> search methods</w:t>
      </w:r>
    </w:p>
    <w:p w14:paraId="7642338F" w14:textId="5260BC5C" w:rsidR="00901154" w:rsidRDefault="00584D35" w:rsidP="00901154">
      <w:r>
        <w:t>Literature consistently found that m</w:t>
      </w:r>
      <w:r w:rsidR="00F16C65" w:rsidRPr="00ED4425">
        <w:t>igrant and refugee women frequently rely on search engines, particularly Google, to find health information for themselves and their families</w:t>
      </w:r>
      <w:r w:rsidR="00F16C65">
        <w:t xml:space="preserve"> (Jawad et al. 2023; Jawad, 2024; Perrenoud</w:t>
      </w:r>
      <w:r w:rsidR="000A30DA">
        <w:t xml:space="preserve"> et al.</w:t>
      </w:r>
      <w:r w:rsidR="00F16C65">
        <w:t xml:space="preserve">, 2023; </w:t>
      </w:r>
      <w:r w:rsidR="00F16C65" w:rsidRPr="00C752A8">
        <w:rPr>
          <w:noProof/>
          <w:lang w:val="en-US"/>
        </w:rPr>
        <w:t>Lang</w:t>
      </w:r>
      <w:r w:rsidR="00023690">
        <w:rPr>
          <w:noProof/>
          <w:lang w:val="en-US"/>
        </w:rPr>
        <w:t xml:space="preserve"> et al.</w:t>
      </w:r>
      <w:r w:rsidR="00F16C65" w:rsidRPr="00C752A8">
        <w:rPr>
          <w:noProof/>
          <w:lang w:val="en-US"/>
        </w:rPr>
        <w:t>, 2020</w:t>
      </w:r>
      <w:r w:rsidR="00F16C65">
        <w:t>)</w:t>
      </w:r>
      <w:r w:rsidR="00F16C65" w:rsidRPr="00ED4425">
        <w:t xml:space="preserve">. </w:t>
      </w:r>
      <w:r w:rsidR="004457DD">
        <w:t xml:space="preserve">In </w:t>
      </w:r>
      <w:r w:rsidR="00B029E1">
        <w:t xml:space="preserve">a </w:t>
      </w:r>
      <w:r w:rsidR="004457DD">
        <w:t>survey of parents of young children and pregnant women living in Australia</w:t>
      </w:r>
      <w:r w:rsidR="00B029E1">
        <w:t>,</w:t>
      </w:r>
      <w:r w:rsidR="004457DD">
        <w:t xml:space="preserve"> </w:t>
      </w:r>
      <w:r w:rsidR="00F16C65" w:rsidRPr="00C752A8">
        <w:t xml:space="preserve">Jawad et al. </w:t>
      </w:r>
      <w:r w:rsidR="00F16C65" w:rsidRPr="00C752A8">
        <w:rPr>
          <w:noProof/>
        </w:rPr>
        <w:t>(202</w:t>
      </w:r>
      <w:r w:rsidR="00F16C65">
        <w:rPr>
          <w:noProof/>
        </w:rPr>
        <w:t>3</w:t>
      </w:r>
      <w:r w:rsidR="00F16C65" w:rsidRPr="00C752A8">
        <w:rPr>
          <w:noProof/>
        </w:rPr>
        <w:t>)</w:t>
      </w:r>
      <w:r w:rsidR="00F16C65" w:rsidRPr="00C752A8">
        <w:t xml:space="preserve"> </w:t>
      </w:r>
      <w:r w:rsidR="00B029E1">
        <w:t xml:space="preserve">found those </w:t>
      </w:r>
      <w:r w:rsidR="0021430D">
        <w:t xml:space="preserve">who were </w:t>
      </w:r>
      <w:r w:rsidR="0095601D">
        <w:t>born in a non-English speaking country</w:t>
      </w:r>
      <w:r w:rsidR="0021430D">
        <w:t xml:space="preserve"> or spoke a language other than English at home</w:t>
      </w:r>
      <w:r w:rsidR="00F16C65" w:rsidRPr="00495D45">
        <w:t xml:space="preserve"> were more likely to use search engines </w:t>
      </w:r>
      <w:r w:rsidR="00B029E1">
        <w:t xml:space="preserve">to find health information </w:t>
      </w:r>
      <w:r w:rsidR="00F16C65" w:rsidRPr="00495D45">
        <w:t xml:space="preserve">“very frequently” </w:t>
      </w:r>
      <w:r w:rsidR="00F16C65">
        <w:t>than</w:t>
      </w:r>
      <w:r w:rsidR="00F16C65" w:rsidRPr="00495D45">
        <w:t xml:space="preserve"> </w:t>
      </w:r>
      <w:r w:rsidR="00F16C65">
        <w:t xml:space="preserve">those from </w:t>
      </w:r>
      <w:r w:rsidR="00CB58F1">
        <w:t>an English-speaking</w:t>
      </w:r>
      <w:r w:rsidR="00F16C65" w:rsidRPr="00495D45">
        <w:t xml:space="preserve"> background (39.3 % vs 24.1%)</w:t>
      </w:r>
      <w:r w:rsidR="00B029E1">
        <w:t>. They were also</w:t>
      </w:r>
      <w:r w:rsidR="00923EBE">
        <w:t xml:space="preserve"> more likely</w:t>
      </w:r>
      <w:r w:rsidR="00F16C65">
        <w:t xml:space="preserve"> to search websites using keywords (63.1% vs 50.4%)</w:t>
      </w:r>
      <w:r w:rsidR="00F16C65" w:rsidRPr="00495D45">
        <w:t>.</w:t>
      </w:r>
      <w:r w:rsidR="00F16C65" w:rsidRPr="00C752A8">
        <w:t xml:space="preserve"> </w:t>
      </w:r>
      <w:r w:rsidR="007D69C7">
        <w:t>However, t</w:t>
      </w:r>
      <w:r w:rsidR="00F16C65">
        <w:t>he literature provided very little detail on</w:t>
      </w:r>
      <w:r w:rsidR="00F16C65" w:rsidRPr="0058319D">
        <w:t xml:space="preserve"> the</w:t>
      </w:r>
      <w:r w:rsidR="00F16C65">
        <w:t xml:space="preserve"> specific </w:t>
      </w:r>
      <w:r w:rsidR="00F16C65" w:rsidRPr="0058319D">
        <w:t>types of websites th</w:t>
      </w:r>
      <w:r w:rsidR="00F16C65">
        <w:t>at migrant women were accessing for health information</w:t>
      </w:r>
      <w:r w:rsidR="00F16C65" w:rsidRPr="0058319D">
        <w:t>.</w:t>
      </w:r>
      <w:r w:rsidR="00923EBE">
        <w:t xml:space="preserve"> Moreover, as the </w:t>
      </w:r>
      <w:r w:rsidR="00A360EE">
        <w:t>authors</w:t>
      </w:r>
      <w:r w:rsidR="00923EBE">
        <w:t xml:space="preserve"> noted, </w:t>
      </w:r>
      <w:r w:rsidR="00587A2C">
        <w:t xml:space="preserve">all survey </w:t>
      </w:r>
      <w:r w:rsidR="00A360EE">
        <w:t xml:space="preserve">participants </w:t>
      </w:r>
      <w:r w:rsidR="008920C7">
        <w:t>were required</w:t>
      </w:r>
      <w:r w:rsidR="00A360EE">
        <w:t xml:space="preserve"> to read and write English </w:t>
      </w:r>
      <w:r w:rsidR="005C2F17">
        <w:t xml:space="preserve">and have access to the internet </w:t>
      </w:r>
      <w:r w:rsidR="00A360EE">
        <w:t>to participate</w:t>
      </w:r>
      <w:r w:rsidR="005A69B0">
        <w:t>.</w:t>
      </w:r>
    </w:p>
    <w:p w14:paraId="4532F2A0" w14:textId="155D11A0" w:rsidR="00F16C65" w:rsidRPr="00C12188" w:rsidRDefault="00AD2C17" w:rsidP="00901154">
      <w:r>
        <w:t>A</w:t>
      </w:r>
      <w:r w:rsidRPr="00C12188">
        <w:t xml:space="preserve"> 2017 report from the Centre for Multicultural Youth found that young migrant women were slightly more likely (69%) than young men (61%) to regularly search for health information online, with longer residence in Australia positively influencing internet use (Edmee, 2017). However, the type of health information they were seeking online was more likely to be advice from friends and acquaintances, than from services or formal online health resources.</w:t>
      </w:r>
    </w:p>
    <w:p w14:paraId="4E92BBA4" w14:textId="19A3FB9E" w:rsidR="00F16C65" w:rsidRPr="00BE03BC" w:rsidRDefault="00F16C65" w:rsidP="00BE03BC">
      <w:pPr>
        <w:pStyle w:val="Subtitle"/>
        <w:rPr>
          <w:i/>
          <w:iCs/>
        </w:rPr>
      </w:pPr>
      <w:r w:rsidRPr="00BE03BC">
        <w:rPr>
          <w:i/>
          <w:iCs/>
        </w:rPr>
        <w:t xml:space="preserve">Social </w:t>
      </w:r>
      <w:r w:rsidR="009020FF" w:rsidRPr="00BE03BC">
        <w:rPr>
          <w:i/>
          <w:iCs/>
        </w:rPr>
        <w:t>m</w:t>
      </w:r>
      <w:r w:rsidRPr="00BE03BC">
        <w:rPr>
          <w:i/>
          <w:iCs/>
        </w:rPr>
        <w:t>edia use and content preferences</w:t>
      </w:r>
    </w:p>
    <w:p w14:paraId="6E356269" w14:textId="4794586A" w:rsidR="00F16C65" w:rsidRDefault="00F16C65" w:rsidP="00F16C65">
      <w:r>
        <w:t xml:space="preserve">Many studies reported that some migrant and refugee women use social media platforms as a source of health information </w:t>
      </w:r>
      <w:r w:rsidRPr="00C752A8">
        <w:t>including WeChat</w:t>
      </w:r>
      <w:r>
        <w:t xml:space="preserve"> </w:t>
      </w:r>
      <w:r w:rsidRPr="00C752A8">
        <w:t>(known as Weixin in China), Facebook, WhatsApp, Instagram, Twitter</w:t>
      </w:r>
      <w:r>
        <w:t>, TikTok and</w:t>
      </w:r>
      <w:r w:rsidRPr="00C752A8">
        <w:t xml:space="preserve"> YouTube</w:t>
      </w:r>
      <w:r w:rsidR="00B50A61">
        <w:t>. However,</w:t>
      </w:r>
      <w:r w:rsidRPr="008C7BA6">
        <w:t xml:space="preserve"> data on how, why, or when they use these platforms is </w:t>
      </w:r>
      <w:r w:rsidR="007C49FA">
        <w:t xml:space="preserve">both </w:t>
      </w:r>
      <w:r>
        <w:t xml:space="preserve">extremely </w:t>
      </w:r>
      <w:r w:rsidRPr="008C7BA6">
        <w:t>limited</w:t>
      </w:r>
      <w:r w:rsidR="007C49FA">
        <w:t xml:space="preserve"> and </w:t>
      </w:r>
      <w:r w:rsidR="008317CA">
        <w:t>highly varied</w:t>
      </w:r>
      <w:r w:rsidR="00736511">
        <w:t xml:space="preserve"> </w:t>
      </w:r>
      <w:r>
        <w:t>(</w:t>
      </w:r>
      <w:r w:rsidRPr="00C752A8">
        <w:rPr>
          <w:noProof/>
          <w:lang w:val="en-US"/>
        </w:rPr>
        <w:t>Lang</w:t>
      </w:r>
      <w:r>
        <w:rPr>
          <w:noProof/>
          <w:lang w:val="en-US"/>
        </w:rPr>
        <w:t xml:space="preserve"> et al.</w:t>
      </w:r>
      <w:r w:rsidRPr="00C752A8">
        <w:rPr>
          <w:noProof/>
          <w:lang w:val="en-US"/>
        </w:rPr>
        <w:t>, 2020</w:t>
      </w:r>
      <w:r>
        <w:rPr>
          <w:noProof/>
          <w:lang w:val="en-US"/>
        </w:rPr>
        <w:t xml:space="preserve">; Goldsmith et al., 2022; </w:t>
      </w:r>
      <w:r>
        <w:t>Jawad et al., 2023; Perrenoud</w:t>
      </w:r>
      <w:r w:rsidR="000A30DA">
        <w:t xml:space="preserve"> et al.</w:t>
      </w:r>
      <w:r>
        <w:t>, 2023; Cheong, 2024; Jawad, 2024).</w:t>
      </w:r>
    </w:p>
    <w:p w14:paraId="3D08ACE9" w14:textId="77777777" w:rsidR="00065AB9" w:rsidRPr="00BE03BC" w:rsidRDefault="00065AB9" w:rsidP="00BE03BC">
      <w:pPr>
        <w:pStyle w:val="Subtitle"/>
        <w:rPr>
          <w:i/>
          <w:iCs/>
        </w:rPr>
      </w:pPr>
      <w:r w:rsidRPr="00BE03BC">
        <w:rPr>
          <w:i/>
          <w:iCs/>
        </w:rPr>
        <w:t>Social and transnational influences</w:t>
      </w:r>
    </w:p>
    <w:p w14:paraId="10DE2A75" w14:textId="77777777" w:rsidR="00065AB9" w:rsidRDefault="00065AB9" w:rsidP="00065AB9">
      <w:r>
        <w:t>Digital</w:t>
      </w:r>
      <w:r w:rsidRPr="00314240">
        <w:t xml:space="preserve"> health information-seeking behaviours </w:t>
      </w:r>
      <w:r>
        <w:t>can be</w:t>
      </w:r>
      <w:r w:rsidRPr="00314240">
        <w:t xml:space="preserve"> shaped by localised </w:t>
      </w:r>
      <w:r>
        <w:t>socia</w:t>
      </w:r>
      <w:r w:rsidRPr="00314240">
        <w:t xml:space="preserve">l and linguistic contexts, but generalisations across communities are difficult. Some studies highlight that transnational ties and pre-migration experiences </w:t>
      </w:r>
      <w:r>
        <w:t xml:space="preserve">using </w:t>
      </w:r>
      <w:r w:rsidRPr="00314240">
        <w:t xml:space="preserve">technology and healthcare systems </w:t>
      </w:r>
      <w:r>
        <w:t xml:space="preserve">can </w:t>
      </w:r>
      <w:r w:rsidRPr="00314240">
        <w:t>shape how migrant and refugee women engage with digital tools in Australia</w:t>
      </w:r>
      <w:r>
        <w:t xml:space="preserve"> (</w:t>
      </w:r>
      <w:proofErr w:type="spellStart"/>
      <w:r w:rsidRPr="009753BC">
        <w:t>Georgeou</w:t>
      </w:r>
      <w:proofErr w:type="spellEnd"/>
      <w:r w:rsidRPr="009753BC">
        <w:t xml:space="preserve"> et al.</w:t>
      </w:r>
      <w:r>
        <w:t>,</w:t>
      </w:r>
      <w:r w:rsidRPr="009753BC">
        <w:t xml:space="preserve"> 2023</w:t>
      </w:r>
      <w:r>
        <w:t xml:space="preserve">, </w:t>
      </w:r>
      <w:proofErr w:type="spellStart"/>
      <w:r>
        <w:t>Zysset</w:t>
      </w:r>
      <w:proofErr w:type="spellEnd"/>
      <w:r>
        <w:t xml:space="preserve"> et al., 2023). For example, WeChat is a widely used social media platform in China, used by many Chinese migrants to share and access information in Chinese, including recommendations for local Chinese doctors (</w:t>
      </w:r>
      <w:proofErr w:type="spellStart"/>
      <w:r>
        <w:t>Zysset</w:t>
      </w:r>
      <w:proofErr w:type="spellEnd"/>
      <w:r>
        <w:t xml:space="preserve"> et al., 2023). Marketing of specific digital technologies towards ethno-specific audiences </w:t>
      </w:r>
      <w:r w:rsidRPr="00314240">
        <w:t xml:space="preserve">and levels of </w:t>
      </w:r>
      <w:r>
        <w:t xml:space="preserve">access </w:t>
      </w:r>
      <w:r w:rsidRPr="00314240">
        <w:t>to digital technologies in countries of origin a</w:t>
      </w:r>
      <w:r>
        <w:t>re also likely to</w:t>
      </w:r>
      <w:r w:rsidRPr="00314240">
        <w:t xml:space="preserve"> influence </w:t>
      </w:r>
      <w:r>
        <w:t xml:space="preserve">women and gender diverse people’s digital health </w:t>
      </w:r>
      <w:r w:rsidRPr="00314240">
        <w:t xml:space="preserve">engagement, yet few studies address this in </w:t>
      </w:r>
      <w:r>
        <w:t>detail. However, even within language groups or specific digital communities, how individuals seek health information is deeply interwoven with their education, age, and many other factors which also require further research</w:t>
      </w:r>
      <w:r w:rsidRPr="00314240">
        <w:t xml:space="preserve">. </w:t>
      </w:r>
    </w:p>
    <w:p w14:paraId="60CFF789" w14:textId="77777777" w:rsidR="00142B75" w:rsidRPr="00BE03BC" w:rsidRDefault="00142B75" w:rsidP="00BE03BC">
      <w:pPr>
        <w:pStyle w:val="Subtitle"/>
        <w:rPr>
          <w:i/>
          <w:iCs/>
        </w:rPr>
      </w:pPr>
      <w:r w:rsidRPr="00BE03BC">
        <w:rPr>
          <w:i/>
          <w:iCs/>
        </w:rPr>
        <w:t xml:space="preserve">Online health education </w:t>
      </w:r>
    </w:p>
    <w:p w14:paraId="25582561" w14:textId="77777777" w:rsidR="00142B75" w:rsidRDefault="00142B75" w:rsidP="00142B75">
      <w:r>
        <w:t xml:space="preserve">Two studies that specifically explored migrant and refugee women’s engagement with online health education programs suggest they can increase health literacy (Power et al. 2022; Cheong et al. 2024). However, online health promotion sessions were found to have both advantages and disadvantages in comparison with in-person education. Positive aspects for participants included ease of use, women being able to access information from their own home, and online education mirroring a face-to-face experience. Negative aspects included the online experience lacking emotion (Power et al. 2022). </w:t>
      </w:r>
    </w:p>
    <w:p w14:paraId="419EAF36" w14:textId="77777777" w:rsidR="00142B75" w:rsidRPr="00BE03BC" w:rsidRDefault="00142B75" w:rsidP="00BE03BC">
      <w:pPr>
        <w:pStyle w:val="Subtitle"/>
        <w:rPr>
          <w:i/>
          <w:iCs/>
        </w:rPr>
      </w:pPr>
      <w:r w:rsidRPr="00BE03BC">
        <w:rPr>
          <w:i/>
          <w:iCs/>
        </w:rPr>
        <w:t>Mobile health app use</w:t>
      </w:r>
    </w:p>
    <w:p w14:paraId="7FB49490" w14:textId="25EB00B2" w:rsidR="00142B75" w:rsidRDefault="00142B75" w:rsidP="00142B75">
      <w:r>
        <w:t>Although a few studies examined the use of mobile phone applications or ‘mHealth’ among migrant and refugee women (Bartlett et al</w:t>
      </w:r>
      <w:r w:rsidRPr="00C752A8">
        <w:t>.</w:t>
      </w:r>
      <w:r>
        <w:t xml:space="preserve">, 2022; Buchanan et al, 2021; Hughson et al., 2018), the extent to which </w:t>
      </w:r>
      <w:r w:rsidRPr="00ED4425">
        <w:t>migrant and refugee women use</w:t>
      </w:r>
      <w:r>
        <w:t>, or benefit from them</w:t>
      </w:r>
      <w:r w:rsidRPr="00ED4425">
        <w:t xml:space="preserve"> remains unc</w:t>
      </w:r>
      <w:r>
        <w:t>ertain</w:t>
      </w:r>
      <w:r w:rsidRPr="00ED4425">
        <w:t xml:space="preserve">. </w:t>
      </w:r>
      <w:r>
        <w:t>Bartlett et al.</w:t>
      </w:r>
      <w:r w:rsidRPr="00ED4425">
        <w:t xml:space="preserve"> </w:t>
      </w:r>
      <w:r>
        <w:t>(2022) found that, although</w:t>
      </w:r>
      <w:r w:rsidRPr="00ED4425">
        <w:t xml:space="preserve"> many women own smartphones, barriers</w:t>
      </w:r>
      <w:r>
        <w:t xml:space="preserve"> around</w:t>
      </w:r>
      <w:r w:rsidRPr="00ED4425">
        <w:t xml:space="preserve"> affordability</w:t>
      </w:r>
      <w:r>
        <w:t xml:space="preserve"> </w:t>
      </w:r>
      <w:r w:rsidRPr="00ED4425">
        <w:t xml:space="preserve">and digital literacy persist. </w:t>
      </w:r>
      <w:r>
        <w:t>These factors may explain the finding that w</w:t>
      </w:r>
      <w:r w:rsidRPr="00ED4425">
        <w:t xml:space="preserve">omen </w:t>
      </w:r>
      <w:r>
        <w:t xml:space="preserve">with </w:t>
      </w:r>
      <w:r w:rsidRPr="00ED4425">
        <w:t>lower</w:t>
      </w:r>
      <w:r>
        <w:t xml:space="preserve"> </w:t>
      </w:r>
      <w:r w:rsidRPr="00ED4425">
        <w:t>income</w:t>
      </w:r>
      <w:r>
        <w:t>s and</w:t>
      </w:r>
      <w:r w:rsidRPr="00ED4425">
        <w:t xml:space="preserve"> </w:t>
      </w:r>
      <w:r>
        <w:t xml:space="preserve">from </w:t>
      </w:r>
      <w:r w:rsidRPr="00ED4425">
        <w:t xml:space="preserve">non-English-speaking </w:t>
      </w:r>
      <w:r>
        <w:t xml:space="preserve">backgrounds </w:t>
      </w:r>
      <w:r w:rsidRPr="00ED4425">
        <w:t>have lower usage rates for pregnancy apps (Buchanan et al., 2021; Hughson et al., 2018).</w:t>
      </w:r>
    </w:p>
    <w:p w14:paraId="5410AD02" w14:textId="7EF4C30B" w:rsidR="005E5899" w:rsidRPr="00BE03BC" w:rsidRDefault="005E5899" w:rsidP="00BE03BC">
      <w:pPr>
        <w:pStyle w:val="Subtitle"/>
        <w:rPr>
          <w:i/>
          <w:iCs/>
        </w:rPr>
      </w:pPr>
      <w:r w:rsidRPr="00BE03BC">
        <w:rPr>
          <w:i/>
          <w:iCs/>
        </w:rPr>
        <w:t>Mental health</w:t>
      </w:r>
    </w:p>
    <w:p w14:paraId="6A728577" w14:textId="5D7ADC06" w:rsidR="005E5899" w:rsidRDefault="00744884" w:rsidP="005E5899">
      <w:r>
        <w:t xml:space="preserve">A </w:t>
      </w:r>
      <w:r w:rsidR="00346013">
        <w:t>number of</w:t>
      </w:r>
      <w:r w:rsidR="00000B31">
        <w:t xml:space="preserve"> studies explored the</w:t>
      </w:r>
      <w:r w:rsidR="005E5899" w:rsidRPr="005E5899">
        <w:t xml:space="preserve"> potential </w:t>
      </w:r>
      <w:r w:rsidR="00000B31">
        <w:t xml:space="preserve">of </w:t>
      </w:r>
      <w:r w:rsidR="005E5899" w:rsidRPr="005E5899">
        <w:t>digital technology to improve access to mental health information and services (</w:t>
      </w:r>
      <w:r w:rsidR="00CC1357">
        <w:t xml:space="preserve">Tran et al., 2023; </w:t>
      </w:r>
      <w:r w:rsidR="005E5899" w:rsidRPr="005E5899">
        <w:t>Baker</w:t>
      </w:r>
      <w:r w:rsidR="00094DED">
        <w:t xml:space="preserve"> et al.</w:t>
      </w:r>
      <w:r w:rsidR="005E5899" w:rsidRPr="005E5899">
        <w:t>, 2016; Sullivan</w:t>
      </w:r>
      <w:r w:rsidR="00094DED">
        <w:t xml:space="preserve"> et al.</w:t>
      </w:r>
      <w:r w:rsidR="005E5899" w:rsidRPr="005E5899">
        <w:t xml:space="preserve">, 2020; Liem, 2021; </w:t>
      </w:r>
      <w:proofErr w:type="spellStart"/>
      <w:r w:rsidR="00AF2945">
        <w:t>Ayo</w:t>
      </w:r>
      <w:r w:rsidR="005700D2">
        <w:t>bi</w:t>
      </w:r>
      <w:proofErr w:type="spellEnd"/>
      <w:r w:rsidR="005700D2">
        <w:t xml:space="preserve"> et al., </w:t>
      </w:r>
      <w:r w:rsidR="00D10C3B">
        <w:t>Kayrou</w:t>
      </w:r>
      <w:r w:rsidR="00346013">
        <w:t xml:space="preserve">z et al., 2020; </w:t>
      </w:r>
      <w:r w:rsidR="005700D2">
        <w:t>2022</w:t>
      </w:r>
      <w:r w:rsidR="005E5899" w:rsidRPr="005E5899">
        <w:t xml:space="preserve">; </w:t>
      </w:r>
      <w:proofErr w:type="spellStart"/>
      <w:r w:rsidR="005E5899" w:rsidRPr="005E5899">
        <w:t>Potocky</w:t>
      </w:r>
      <w:proofErr w:type="spellEnd"/>
      <w:r w:rsidR="005E5899" w:rsidRPr="005E5899">
        <w:t>, 2021),</w:t>
      </w:r>
      <w:r w:rsidR="00603B1D">
        <w:t xml:space="preserve"> but </w:t>
      </w:r>
      <w:r w:rsidR="009215AD">
        <w:t xml:space="preserve">this review found very little </w:t>
      </w:r>
      <w:r w:rsidR="00603B1D">
        <w:t>information abou</w:t>
      </w:r>
      <w:r w:rsidR="00091BE1">
        <w:t>t migrant and refugee women</w:t>
      </w:r>
      <w:r w:rsidR="00B90381">
        <w:t>’s experiences</w:t>
      </w:r>
      <w:r w:rsidR="00EA3422">
        <w:t>.</w:t>
      </w:r>
      <w:r w:rsidR="005E5899" w:rsidRPr="005E5899">
        <w:t xml:space="preserve"> </w:t>
      </w:r>
      <w:r w:rsidR="000A475F">
        <w:t>I</w:t>
      </w:r>
      <w:r w:rsidR="00CC1357">
        <w:t>n one study</w:t>
      </w:r>
      <w:r w:rsidR="000A475F">
        <w:t xml:space="preserve">, </w:t>
      </w:r>
      <w:r w:rsidR="00530A2D">
        <w:t>migrant women</w:t>
      </w:r>
      <w:r w:rsidR="00CC1357">
        <w:t xml:space="preserve"> reported </w:t>
      </w:r>
      <w:r w:rsidR="009D3C17">
        <w:t>using overseas counselling services</w:t>
      </w:r>
      <w:r w:rsidR="009D3C17" w:rsidRPr="005E5899">
        <w:rPr>
          <w:lang w:val="en-US"/>
        </w:rPr>
        <w:t xml:space="preserve"> </w:t>
      </w:r>
      <w:r w:rsidR="009D3C17">
        <w:t>online and found it complex to search online for mental health information</w:t>
      </w:r>
      <w:r w:rsidR="00DE49F1">
        <w:t xml:space="preserve"> </w:t>
      </w:r>
      <w:r w:rsidR="005E5899" w:rsidRPr="005E5899">
        <w:rPr>
          <w:lang w:val="en-US"/>
        </w:rPr>
        <w:t>(Tran</w:t>
      </w:r>
      <w:r w:rsidR="00E607B0">
        <w:rPr>
          <w:lang w:val="en-US"/>
        </w:rPr>
        <w:t xml:space="preserve"> et al.</w:t>
      </w:r>
      <w:r w:rsidR="005E5899" w:rsidRPr="005E5899">
        <w:rPr>
          <w:lang w:val="en-US"/>
        </w:rPr>
        <w:t>, 2023)</w:t>
      </w:r>
      <w:r w:rsidR="005E5899" w:rsidRPr="005E5899">
        <w:t>.</w:t>
      </w:r>
      <w:r w:rsidR="008F4B38">
        <w:t xml:space="preserve"> </w:t>
      </w:r>
    </w:p>
    <w:p w14:paraId="4DB4525F" w14:textId="758FAEAB" w:rsidR="00142B75" w:rsidRPr="00BE03BC" w:rsidRDefault="00C1564A" w:rsidP="00BE03BC">
      <w:pPr>
        <w:pStyle w:val="Subtitle"/>
        <w:rPr>
          <w:i/>
          <w:iCs/>
        </w:rPr>
      </w:pPr>
      <w:r w:rsidRPr="00BE03BC">
        <w:rPr>
          <w:i/>
          <w:iCs/>
        </w:rPr>
        <w:t>Social</w:t>
      </w:r>
      <w:r w:rsidR="00142B75" w:rsidRPr="00BE03BC">
        <w:rPr>
          <w:i/>
          <w:iCs/>
        </w:rPr>
        <w:t xml:space="preserve"> connection</w:t>
      </w:r>
    </w:p>
    <w:p w14:paraId="19C8DC4F" w14:textId="6FD4062F" w:rsidR="00142B75" w:rsidRPr="009753BC" w:rsidRDefault="00142B75" w:rsidP="00142B75">
      <w:pPr>
        <w:rPr>
          <w:b/>
        </w:rPr>
      </w:pPr>
      <w:r>
        <w:t>Many</w:t>
      </w:r>
      <w:r w:rsidRPr="009753BC">
        <w:t xml:space="preserve"> studies </w:t>
      </w:r>
      <w:r>
        <w:t>mention</w:t>
      </w:r>
      <w:r w:rsidRPr="009753BC">
        <w:t xml:space="preserve"> potential health benefits </w:t>
      </w:r>
      <w:r>
        <w:t>for migrants and refugees</w:t>
      </w:r>
      <w:r w:rsidRPr="009753BC">
        <w:t xml:space="preserve"> </w:t>
      </w:r>
      <w:r>
        <w:t>using technology, particularly social media, as an inexpensive and reliable form of</w:t>
      </w:r>
      <w:r w:rsidRPr="009753BC">
        <w:t xml:space="preserve"> social connection, especially older individuals who are more likely to experience social isolation</w:t>
      </w:r>
      <w:r>
        <w:t xml:space="preserve"> (</w:t>
      </w:r>
      <w:proofErr w:type="spellStart"/>
      <w:r w:rsidRPr="009753BC">
        <w:t>Georgeou</w:t>
      </w:r>
      <w:proofErr w:type="spellEnd"/>
      <w:r w:rsidRPr="009753BC">
        <w:t xml:space="preserve"> et al.</w:t>
      </w:r>
      <w:r>
        <w:t>,</w:t>
      </w:r>
      <w:r w:rsidRPr="009753BC">
        <w:t xml:space="preserve"> 2023</w:t>
      </w:r>
      <w:r>
        <w:t xml:space="preserve">; </w:t>
      </w:r>
      <w:r w:rsidRPr="009753BC">
        <w:t>Millard et al.</w:t>
      </w:r>
      <w:r>
        <w:t>,</w:t>
      </w:r>
      <w:r w:rsidRPr="009753BC">
        <w:t xml:space="preserve"> 2018</w:t>
      </w:r>
      <w:r>
        <w:t>;</w:t>
      </w:r>
      <w:r w:rsidRPr="00A42C30">
        <w:t xml:space="preserve"> </w:t>
      </w:r>
      <w:r w:rsidRPr="009753BC">
        <w:t>Panagiotopoulos et al., 2013; Walker et al., 2013; Wilding et al., 2020</w:t>
      </w:r>
      <w:r w:rsidR="005700D2">
        <w:t xml:space="preserve">; </w:t>
      </w:r>
      <w:proofErr w:type="spellStart"/>
      <w:r w:rsidR="005700D2">
        <w:t>Ayobi</w:t>
      </w:r>
      <w:proofErr w:type="spellEnd"/>
      <w:r w:rsidR="005700D2">
        <w:t xml:space="preserve"> et al., 2022</w:t>
      </w:r>
      <w:r w:rsidRPr="009753BC">
        <w:t>)</w:t>
      </w:r>
      <w:r>
        <w:t>.</w:t>
      </w:r>
    </w:p>
    <w:p w14:paraId="49B8755A" w14:textId="31DD0FF5" w:rsidR="00142B75" w:rsidRPr="0070580C" w:rsidRDefault="00142B75" w:rsidP="00142B75">
      <w:pPr>
        <w:rPr>
          <w:b/>
        </w:rPr>
      </w:pPr>
      <w:r w:rsidRPr="009753BC">
        <w:t xml:space="preserve">Research suggests that digital literacy </w:t>
      </w:r>
      <w:r>
        <w:t>can play</w:t>
      </w:r>
      <w:r w:rsidRPr="009753BC">
        <w:t xml:space="preserve"> a critical role in reducing loneliness, depression, and </w:t>
      </w:r>
      <w:r>
        <w:t xml:space="preserve">dependence </w:t>
      </w:r>
      <w:r w:rsidRPr="009753BC">
        <w:t>on family (</w:t>
      </w:r>
      <w:proofErr w:type="spellStart"/>
      <w:r w:rsidRPr="009753BC">
        <w:t>Caidi</w:t>
      </w:r>
      <w:proofErr w:type="spellEnd"/>
      <w:r w:rsidRPr="009753BC">
        <w:t xml:space="preserve"> et al., 2020; Millard et al., 2018; Wilding et al., 2020). However, excessive use of social media can sometimes heighten feelings of homesickness and social isolation (</w:t>
      </w:r>
      <w:proofErr w:type="spellStart"/>
      <w:r w:rsidRPr="009753BC">
        <w:t>Caidi</w:t>
      </w:r>
      <w:proofErr w:type="spellEnd"/>
      <w:r w:rsidRPr="009753BC">
        <w:t xml:space="preserve"> et al., 2020). Given </w:t>
      </w:r>
      <w:r>
        <w:t>the growing evidence connecting</w:t>
      </w:r>
      <w:r w:rsidRPr="009753BC">
        <w:t xml:space="preserve"> social inclusion</w:t>
      </w:r>
      <w:r>
        <w:t xml:space="preserve"> with health,</w:t>
      </w:r>
      <w:r w:rsidRPr="009753BC">
        <w:t xml:space="preserve"> </w:t>
      </w:r>
      <w:r>
        <w:t xml:space="preserve">online relationships and support networks may play a role in shaping migrant and refugee women’s digital health literacy and are an important consideration for migrant and refugee women’s health more generally </w:t>
      </w:r>
      <w:r w:rsidRPr="009753BC">
        <w:t>(</w:t>
      </w:r>
      <w:r>
        <w:t>Millard</w:t>
      </w:r>
      <w:r w:rsidRPr="009753BC">
        <w:t xml:space="preserve"> et al., 20</w:t>
      </w:r>
      <w:r>
        <w:t xml:space="preserve">18; </w:t>
      </w:r>
      <w:r w:rsidRPr="00D03603">
        <w:t>Nguyen</w:t>
      </w:r>
      <w:r w:rsidR="00345F72">
        <w:t xml:space="preserve"> et al.</w:t>
      </w:r>
      <w:r w:rsidRPr="00D03603">
        <w:t>, 2022</w:t>
      </w:r>
      <w:r w:rsidRPr="009753BC">
        <w:t xml:space="preserve">). </w:t>
      </w:r>
    </w:p>
    <w:p w14:paraId="43CB334A" w14:textId="1F5A073C" w:rsidR="00F16C65" w:rsidRPr="00BE03BC" w:rsidRDefault="00F16C65" w:rsidP="00BE03BC">
      <w:pPr>
        <w:pStyle w:val="Subtitle"/>
        <w:rPr>
          <w:i/>
          <w:iCs/>
        </w:rPr>
      </w:pPr>
      <w:r w:rsidRPr="00BE03BC">
        <w:rPr>
          <w:i/>
          <w:iCs/>
        </w:rPr>
        <w:t>O</w:t>
      </w:r>
      <w:r w:rsidR="00584D35" w:rsidRPr="00BE03BC">
        <w:rPr>
          <w:i/>
          <w:iCs/>
        </w:rPr>
        <w:t>ther o</w:t>
      </w:r>
      <w:r w:rsidRPr="00BE03BC">
        <w:rPr>
          <w:i/>
          <w:iCs/>
        </w:rPr>
        <w:t xml:space="preserve">nline </w:t>
      </w:r>
      <w:r w:rsidR="009020FF" w:rsidRPr="00BE03BC">
        <w:rPr>
          <w:i/>
          <w:iCs/>
        </w:rPr>
        <w:t>h</w:t>
      </w:r>
      <w:r w:rsidRPr="00BE03BC">
        <w:rPr>
          <w:i/>
          <w:iCs/>
        </w:rPr>
        <w:t xml:space="preserve">ealth </w:t>
      </w:r>
      <w:r w:rsidR="009020FF" w:rsidRPr="00BE03BC">
        <w:rPr>
          <w:i/>
          <w:iCs/>
        </w:rPr>
        <w:t>i</w:t>
      </w:r>
      <w:r w:rsidRPr="00BE03BC">
        <w:rPr>
          <w:i/>
          <w:iCs/>
        </w:rPr>
        <w:t xml:space="preserve">nformation </w:t>
      </w:r>
      <w:r w:rsidR="009020FF" w:rsidRPr="00BE03BC">
        <w:rPr>
          <w:i/>
          <w:iCs/>
        </w:rPr>
        <w:t>p</w:t>
      </w:r>
      <w:r w:rsidRPr="00BE03BC">
        <w:rPr>
          <w:i/>
          <w:iCs/>
        </w:rPr>
        <w:t>references</w:t>
      </w:r>
    </w:p>
    <w:p w14:paraId="0D79F157" w14:textId="5A8924E6" w:rsidR="00E83699" w:rsidRDefault="00F16C65" w:rsidP="00D23445">
      <w:r w:rsidRPr="0070580C">
        <w:t xml:space="preserve">Migrant and refugee women’s preferences for online health information </w:t>
      </w:r>
      <w:r w:rsidR="00584D35">
        <w:t xml:space="preserve">was found to </w:t>
      </w:r>
      <w:r w:rsidRPr="0070580C">
        <w:t>vary based on factors such as education, English language confidence, community size, and age (Jawad, 2024; Perrenoud</w:t>
      </w:r>
      <w:r w:rsidR="000A30DA">
        <w:t xml:space="preserve"> et al.</w:t>
      </w:r>
      <w:r w:rsidRPr="0070580C">
        <w:t>, 2023). Studies highlight significant differences in platform use and content format preferences across linguistic and cultural groups</w:t>
      </w:r>
      <w:r w:rsidR="00D23445">
        <w:t>.</w:t>
      </w:r>
      <w:r w:rsidR="00D23445" w:rsidRPr="00D23445">
        <w:t xml:space="preserve"> </w:t>
      </w:r>
    </w:p>
    <w:p w14:paraId="7EAFFAAB" w14:textId="3B42D1DD" w:rsidR="00D23445" w:rsidRDefault="00D23445" w:rsidP="00D23445">
      <w:r w:rsidRPr="00A66729">
        <w:t>Studies on young people’s health information-seeking behaviour</w:t>
      </w:r>
      <w:r>
        <w:t xml:space="preserve"> </w:t>
      </w:r>
      <w:r w:rsidRPr="00A66729">
        <w:t>highlight a strong reliance on digital sources, particularly for sensitive topics. For example, a study on contraception decision-making among CALD youth in Australia found that many relied more on online resources than in-person sources and trusted these more than peer advice (Mpofu et al., 2021). Similarly, a study of 27 migrant and refugee young people in Sydney found that online sources—especially Google, Reddit, YouTube, and private Facebook groups—were the primary means of learning about sex, sexuality, and sexual health (Botfield et al., 2018). Participants valued the anonymity of online platforms but also expressed concerns about the reliability of the information available, indicating a critical awareness of digital content.</w:t>
      </w:r>
    </w:p>
    <w:p w14:paraId="657B71A7" w14:textId="0E9284EF" w:rsidR="00F16C65" w:rsidRPr="0070580C" w:rsidRDefault="00D11E92" w:rsidP="00F16C65">
      <w:r>
        <w:t>The l</w:t>
      </w:r>
      <w:r w:rsidR="00BA7A49">
        <w:t xml:space="preserve">imited </w:t>
      </w:r>
      <w:r>
        <w:t xml:space="preserve">available </w:t>
      </w:r>
      <w:r w:rsidR="00BA7A49">
        <w:t xml:space="preserve">findings </w:t>
      </w:r>
      <w:r w:rsidR="006906AC">
        <w:t xml:space="preserve">also indicate the broad range of variables </w:t>
      </w:r>
      <w:r w:rsidR="00355FFA">
        <w:t>involved in digital preferences, including:</w:t>
      </w:r>
    </w:p>
    <w:p w14:paraId="4BC3F05B" w14:textId="01A26D65" w:rsidR="00F16C65" w:rsidRPr="0070580C" w:rsidRDefault="00F16C65" w:rsidP="00F16C65">
      <w:pPr>
        <w:pStyle w:val="ListParagraph"/>
        <w:numPr>
          <w:ilvl w:val="0"/>
          <w:numId w:val="17"/>
        </w:numPr>
      </w:pPr>
      <w:r w:rsidRPr="00ED318E">
        <w:rPr>
          <w:b/>
          <w:bCs/>
        </w:rPr>
        <w:t xml:space="preserve">Platform </w:t>
      </w:r>
      <w:r w:rsidR="009020FF">
        <w:rPr>
          <w:b/>
          <w:bCs/>
        </w:rPr>
        <w:t>u</w:t>
      </w:r>
      <w:r w:rsidRPr="00ED318E">
        <w:rPr>
          <w:b/>
          <w:bCs/>
        </w:rPr>
        <w:t>se:</w:t>
      </w:r>
      <w:r w:rsidRPr="0070580C">
        <w:t xml:space="preserve"> Mongolian-speaking mothers predominantly used Facebook parent</w:t>
      </w:r>
      <w:r w:rsidR="00B50A61">
        <w:t>s’</w:t>
      </w:r>
      <w:r w:rsidRPr="0070580C">
        <w:t xml:space="preserve"> groups, preferring written information, books, or podcasts, whereas Arabic-speaking women were less likely to engage in online forums and preferred visual formats, such as Arabic-language videos created by doctors (Jawad, 2024; </w:t>
      </w:r>
      <w:r w:rsidRPr="00BF66E9">
        <w:t>Perrenoud</w:t>
      </w:r>
      <w:r w:rsidR="000A30DA">
        <w:t xml:space="preserve"> et al.</w:t>
      </w:r>
      <w:r w:rsidRPr="00BF66E9">
        <w:t>, 2023</w:t>
      </w:r>
      <w:r w:rsidRPr="0070580C">
        <w:t>). Younger women with less education were more inclined toward YouTube and video content.</w:t>
      </w:r>
    </w:p>
    <w:p w14:paraId="36E8A0FC" w14:textId="30FE4AF5" w:rsidR="00F16C65" w:rsidRPr="0070580C" w:rsidRDefault="00F16C65" w:rsidP="00F16C65">
      <w:pPr>
        <w:pStyle w:val="ListParagraph"/>
        <w:numPr>
          <w:ilvl w:val="0"/>
          <w:numId w:val="17"/>
        </w:numPr>
      </w:pPr>
      <w:r w:rsidRPr="00ED318E">
        <w:rPr>
          <w:b/>
          <w:bCs/>
        </w:rPr>
        <w:t xml:space="preserve">Content </w:t>
      </w:r>
      <w:r w:rsidR="009020FF">
        <w:rPr>
          <w:b/>
          <w:bCs/>
        </w:rPr>
        <w:t>f</w:t>
      </w:r>
      <w:r w:rsidRPr="00ED318E">
        <w:rPr>
          <w:b/>
          <w:bCs/>
        </w:rPr>
        <w:t xml:space="preserve">ormat </w:t>
      </w:r>
      <w:r w:rsidR="009020FF">
        <w:rPr>
          <w:b/>
          <w:bCs/>
        </w:rPr>
        <w:t>p</w:t>
      </w:r>
      <w:r w:rsidRPr="00ED318E">
        <w:rPr>
          <w:b/>
          <w:bCs/>
        </w:rPr>
        <w:t>references:</w:t>
      </w:r>
      <w:r w:rsidRPr="0070580C">
        <w:t xml:space="preserve"> Across groups, many women expressed a preference for short, clear, summarised information (Jawad, 2024).</w:t>
      </w:r>
    </w:p>
    <w:p w14:paraId="1574B9CB" w14:textId="1D390735" w:rsidR="00F16C65" w:rsidRPr="0070580C" w:rsidRDefault="00F16C65" w:rsidP="00F16C65">
      <w:pPr>
        <w:pStyle w:val="ListParagraph"/>
        <w:numPr>
          <w:ilvl w:val="0"/>
          <w:numId w:val="17"/>
        </w:numPr>
      </w:pPr>
      <w:r w:rsidRPr="00ED318E">
        <w:rPr>
          <w:b/>
          <w:bCs/>
        </w:rPr>
        <w:t xml:space="preserve">Generational and </w:t>
      </w:r>
      <w:r w:rsidR="009020FF">
        <w:rPr>
          <w:b/>
          <w:bCs/>
        </w:rPr>
        <w:t>e</w:t>
      </w:r>
      <w:r w:rsidRPr="00ED318E">
        <w:rPr>
          <w:b/>
          <w:bCs/>
        </w:rPr>
        <w:t xml:space="preserve">ducational </w:t>
      </w:r>
      <w:r w:rsidR="009020FF">
        <w:rPr>
          <w:b/>
          <w:bCs/>
        </w:rPr>
        <w:t>d</w:t>
      </w:r>
      <w:r w:rsidRPr="00ED318E">
        <w:rPr>
          <w:b/>
          <w:bCs/>
        </w:rPr>
        <w:t>ifferences:</w:t>
      </w:r>
      <w:r w:rsidRPr="0070580C">
        <w:t xml:space="preserve"> </w:t>
      </w:r>
      <w:r w:rsidR="00B50A61">
        <w:t>Wilding et al. (2022) found o</w:t>
      </w:r>
      <w:r w:rsidRPr="0070580C">
        <w:t xml:space="preserve">lder, highly educated Sinhalese migrants had strong digital literacy, regularly using Facebook, WhatsApp, Viber, and YouTube. In contrast, older Karen migrants, despite low formal education levels, engaged actively with social media and video content, </w:t>
      </w:r>
      <w:r w:rsidR="0019672D">
        <w:t>but relied heavily on</w:t>
      </w:r>
      <w:r w:rsidRPr="0070580C">
        <w:t xml:space="preserve"> younger family members</w:t>
      </w:r>
      <w:r>
        <w:t xml:space="preserve"> </w:t>
      </w:r>
      <w:r>
        <w:rPr>
          <w:noProof/>
          <w:lang w:val="en-US"/>
        </w:rPr>
        <w:t>(Wilding et al., 2022)</w:t>
      </w:r>
      <w:r w:rsidR="0026212D">
        <w:rPr>
          <w:noProof/>
          <w:lang w:val="en-US"/>
        </w:rPr>
        <w:t>.</w:t>
      </w:r>
    </w:p>
    <w:p w14:paraId="3A0856D8" w14:textId="2C67C140" w:rsidR="00F16C65" w:rsidRPr="0070580C" w:rsidRDefault="00F16C65" w:rsidP="00F16C65">
      <w:pPr>
        <w:pStyle w:val="ListParagraph"/>
        <w:numPr>
          <w:ilvl w:val="0"/>
          <w:numId w:val="17"/>
        </w:numPr>
      </w:pPr>
      <w:r w:rsidRPr="00ED318E">
        <w:rPr>
          <w:b/>
          <w:bCs/>
        </w:rPr>
        <w:t xml:space="preserve">Content </w:t>
      </w:r>
      <w:r w:rsidR="009020FF">
        <w:rPr>
          <w:b/>
          <w:bCs/>
        </w:rPr>
        <w:t>d</w:t>
      </w:r>
      <w:r w:rsidRPr="00ED318E">
        <w:rPr>
          <w:b/>
          <w:bCs/>
        </w:rPr>
        <w:t>elivery:</w:t>
      </w:r>
      <w:r w:rsidRPr="0070580C">
        <w:t xml:space="preserve"> </w:t>
      </w:r>
      <w:r w:rsidR="00584D35">
        <w:t xml:space="preserve">In a cross-sectional survey of </w:t>
      </w:r>
      <w:r w:rsidR="00584D35" w:rsidRPr="00584D35">
        <w:t>122 CALD and 399 non-CALD parents and pregnant women</w:t>
      </w:r>
      <w:r w:rsidR="00584D35">
        <w:t>, CALD</w:t>
      </w:r>
      <w:r w:rsidRPr="0070580C">
        <w:t xml:space="preserve"> respondents were significantly more likely to favour videos (48.4%) over written attachments (33.3%), whereas non-CALD respondents preferred written materials (Jawad et al., 2023).</w:t>
      </w:r>
    </w:p>
    <w:p w14:paraId="6CF87BDA" w14:textId="078F1134" w:rsidR="00F16C65" w:rsidRDefault="00F16C65" w:rsidP="00F16C65">
      <w:pPr>
        <w:pStyle w:val="ListParagraph"/>
        <w:numPr>
          <w:ilvl w:val="0"/>
          <w:numId w:val="17"/>
        </w:numPr>
      </w:pPr>
      <w:r w:rsidRPr="00ED318E">
        <w:rPr>
          <w:b/>
          <w:bCs/>
        </w:rPr>
        <w:t xml:space="preserve">Search and </w:t>
      </w:r>
      <w:r w:rsidR="009020FF">
        <w:rPr>
          <w:b/>
          <w:bCs/>
        </w:rPr>
        <w:t>c</w:t>
      </w:r>
      <w:r w:rsidRPr="00ED318E">
        <w:rPr>
          <w:b/>
          <w:bCs/>
        </w:rPr>
        <w:t>onvenience:</w:t>
      </w:r>
      <w:r w:rsidR="0019672D">
        <w:rPr>
          <w:b/>
          <w:bCs/>
        </w:rPr>
        <w:t xml:space="preserve"> </w:t>
      </w:r>
      <w:proofErr w:type="spellStart"/>
      <w:r w:rsidR="0019672D" w:rsidRPr="00401255">
        <w:t>Zysset</w:t>
      </w:r>
      <w:proofErr w:type="spellEnd"/>
      <w:r w:rsidR="0019672D" w:rsidRPr="00401255">
        <w:t xml:space="preserve"> et al. (2023) found</w:t>
      </w:r>
      <w:r w:rsidRPr="0019672D">
        <w:t xml:space="preserve"> </w:t>
      </w:r>
      <w:r w:rsidR="0019672D" w:rsidRPr="0019672D">
        <w:t>i</w:t>
      </w:r>
      <w:r w:rsidRPr="0019672D">
        <w:t>nformation</w:t>
      </w:r>
      <w:r w:rsidRPr="0070580C">
        <w:t xml:space="preserve"> accessibility and convenience influence</w:t>
      </w:r>
      <w:r w:rsidR="0019672D">
        <w:t>d</w:t>
      </w:r>
      <w:r w:rsidRPr="0070580C">
        <w:t xml:space="preserve"> digital health-seeking choices, with searchers selecting sources based on their digital skills and the availability of trusted personal or online sources</w:t>
      </w:r>
      <w:r w:rsidR="0019672D">
        <w:t>.</w:t>
      </w:r>
    </w:p>
    <w:p w14:paraId="229C6C4F" w14:textId="77777777" w:rsidR="00147745" w:rsidRPr="00BE03BC" w:rsidRDefault="00147745" w:rsidP="00BE03BC">
      <w:pPr>
        <w:pStyle w:val="Style2"/>
        <w:rPr>
          <w:b w:val="0"/>
          <w:bCs/>
        </w:rPr>
      </w:pPr>
      <w:r w:rsidRPr="00BE03BC">
        <w:rPr>
          <w:b w:val="0"/>
          <w:bCs/>
        </w:rPr>
        <w:t>Summary of findings</w:t>
      </w:r>
    </w:p>
    <w:p w14:paraId="62B014A3" w14:textId="5AB556D8" w:rsidR="0077208C" w:rsidRDefault="00000152" w:rsidP="00000152">
      <w:r w:rsidRPr="0043010F">
        <w:t>The literature suggests that digital health information-seeking behaviours among migrant and refugee women can vary widely based on health topic, education level and access to devices.</w:t>
      </w:r>
      <w:r w:rsidR="002D21A8">
        <w:t xml:space="preserve"> </w:t>
      </w:r>
      <w:r w:rsidR="00F16C65" w:rsidRPr="0070580C">
        <w:t>T</w:t>
      </w:r>
      <w:r w:rsidR="00DE7BA1">
        <w:t xml:space="preserve">aken </w:t>
      </w:r>
      <w:r w:rsidR="004374F8">
        <w:t>together</w:t>
      </w:r>
      <w:r w:rsidR="00DE7BA1">
        <w:t>, t</w:t>
      </w:r>
      <w:r w:rsidR="00F16C65" w:rsidRPr="0070580C">
        <w:t xml:space="preserve">hese findings </w:t>
      </w:r>
      <w:r w:rsidR="003A7D88">
        <w:t>point to the</w:t>
      </w:r>
      <w:r w:rsidR="00F16C65" w:rsidRPr="0070580C">
        <w:t xml:space="preserve"> need for diverse, culturally tailored digital health resources, ensuring information is available in multiple formats that align with different educational, linguistic, and generational preferences.</w:t>
      </w:r>
      <w:r w:rsidR="003B4C1B">
        <w:t xml:space="preserve"> </w:t>
      </w:r>
    </w:p>
    <w:p w14:paraId="13B43CCE" w14:textId="378DBBFB" w:rsidR="00F16C65" w:rsidRDefault="00A26928" w:rsidP="00000152">
      <w:r>
        <w:t>However</w:t>
      </w:r>
      <w:r w:rsidR="003B4C1B">
        <w:t xml:space="preserve">, the </w:t>
      </w:r>
      <w:r w:rsidR="00A70A34">
        <w:t>s</w:t>
      </w:r>
      <w:r w:rsidR="0077208C">
        <w:t>mall s</w:t>
      </w:r>
      <w:r w:rsidR="00A70A34">
        <w:t xml:space="preserve">ample </w:t>
      </w:r>
      <w:r>
        <w:t>size</w:t>
      </w:r>
      <w:r w:rsidR="00A70A34">
        <w:t>s</w:t>
      </w:r>
      <w:r>
        <w:t xml:space="preserve"> and specificity of many of these studies</w:t>
      </w:r>
      <w:r w:rsidR="00340EC3">
        <w:t xml:space="preserve"> limits the extent to which these insights can be generalised</w:t>
      </w:r>
      <w:r w:rsidR="00366F10">
        <w:t xml:space="preserve"> for specific communities or for migrant and refugee women </w:t>
      </w:r>
      <w:r w:rsidR="00C6742B">
        <w:t xml:space="preserve">in Australia more broadly. </w:t>
      </w:r>
      <w:r w:rsidR="00EE447A">
        <w:t>M</w:t>
      </w:r>
      <w:r w:rsidR="00EE447A" w:rsidRPr="0043010F">
        <w:t>ost studies provide</w:t>
      </w:r>
      <w:r w:rsidR="00EE447A">
        <w:t xml:space="preserve"> limited</w:t>
      </w:r>
      <w:r w:rsidR="00EE447A" w:rsidRPr="0043010F">
        <w:t xml:space="preserve"> detail on the specific technologies, languages and apps being used, and </w:t>
      </w:r>
      <w:r w:rsidR="00EE447A">
        <w:t>rarely evaluate</w:t>
      </w:r>
      <w:r w:rsidR="00EE447A" w:rsidRPr="0043010F">
        <w:t xml:space="preserve"> the </w:t>
      </w:r>
      <w:r w:rsidR="00EE447A">
        <w:t xml:space="preserve">quality of the health information that women access </w:t>
      </w:r>
      <w:r w:rsidR="00EE447A" w:rsidRPr="0043010F">
        <w:t>(Radu et al., 2023).</w:t>
      </w:r>
      <w:r w:rsidR="00662D29">
        <w:t xml:space="preserve"> </w:t>
      </w:r>
      <w:r w:rsidR="0077208C">
        <w:t>The</w:t>
      </w:r>
      <w:r w:rsidR="00662D29">
        <w:t xml:space="preserve"> f</w:t>
      </w:r>
      <w:r w:rsidR="00071B42">
        <w:t xml:space="preserve">indings </w:t>
      </w:r>
      <w:r w:rsidR="0077208C">
        <w:t xml:space="preserve">that </w:t>
      </w:r>
      <w:r w:rsidR="00F26F6E">
        <w:t>are</w:t>
      </w:r>
      <w:r w:rsidR="00071B42">
        <w:t xml:space="preserve"> </w:t>
      </w:r>
      <w:r w:rsidR="00662D29">
        <w:t xml:space="preserve">available are </w:t>
      </w:r>
      <w:r w:rsidR="008C39A5">
        <w:t>further constrained by</w:t>
      </w:r>
      <w:r w:rsidR="00071B42">
        <w:t xml:space="preserve"> the </w:t>
      </w:r>
      <w:r w:rsidR="008C39A5">
        <w:t>rapid evolution and diversification of online platforms and modes of delivery.</w:t>
      </w:r>
    </w:p>
    <w:p w14:paraId="25743A24" w14:textId="08845617" w:rsidR="00997D8E" w:rsidRDefault="004374F8" w:rsidP="00FE59E7">
      <w:r>
        <w:t>Notably, t</w:t>
      </w:r>
      <w:r w:rsidR="00903BBC">
        <w:t xml:space="preserve">his report found </w:t>
      </w:r>
      <w:r w:rsidR="00E652B0">
        <w:t>limited</w:t>
      </w:r>
      <w:r w:rsidR="00903BBC">
        <w:t xml:space="preserve"> discussion </w:t>
      </w:r>
      <w:r w:rsidR="00D426B8">
        <w:t xml:space="preserve">of </w:t>
      </w:r>
      <w:r w:rsidR="00485986">
        <w:t xml:space="preserve">the </w:t>
      </w:r>
      <w:r w:rsidR="00EF3C91">
        <w:t>predominantly</w:t>
      </w:r>
      <w:r w:rsidR="00485986">
        <w:t xml:space="preserve"> </w:t>
      </w:r>
      <w:r w:rsidR="004F5D00">
        <w:t>corporate ownership</w:t>
      </w:r>
      <w:r w:rsidR="00FE0F49">
        <w:t xml:space="preserve"> of </w:t>
      </w:r>
      <w:r w:rsidR="00D426B8">
        <w:t xml:space="preserve">online platforms, </w:t>
      </w:r>
      <w:r w:rsidR="000738BF">
        <w:t>or</w:t>
      </w:r>
      <w:r w:rsidR="00235337">
        <w:t xml:space="preserve"> </w:t>
      </w:r>
      <w:r w:rsidR="00EF3C91">
        <w:t xml:space="preserve">the influence of </w:t>
      </w:r>
      <w:r w:rsidR="00473B9B">
        <w:t>market</w:t>
      </w:r>
      <w:r w:rsidR="004F5D00">
        <w:t xml:space="preserve"> </w:t>
      </w:r>
      <w:r w:rsidR="00A82142">
        <w:t>forces</w:t>
      </w:r>
      <w:r w:rsidR="004F5D00">
        <w:t xml:space="preserve"> on users</w:t>
      </w:r>
      <w:r w:rsidR="00473B9B">
        <w:t>’ health information</w:t>
      </w:r>
      <w:r w:rsidR="00A82142">
        <w:t>-seeking</w:t>
      </w:r>
      <w:r w:rsidR="00473B9B">
        <w:t xml:space="preserve"> p</w:t>
      </w:r>
      <w:r w:rsidR="00A82142">
        <w:t>ractices</w:t>
      </w:r>
      <w:r w:rsidR="00473B9B">
        <w:t>.</w:t>
      </w:r>
      <w:r w:rsidR="00A0106C">
        <w:t xml:space="preserve"> </w:t>
      </w:r>
      <w:r w:rsidR="007A540D">
        <w:t>W</w:t>
      </w:r>
      <w:r w:rsidR="00845259">
        <w:t>hile</w:t>
      </w:r>
      <w:r w:rsidR="005433EF">
        <w:t xml:space="preserve"> </w:t>
      </w:r>
      <w:r w:rsidR="00115F21">
        <w:t>the literature highlighted</w:t>
      </w:r>
      <w:r w:rsidR="0007308E">
        <w:t xml:space="preserve"> </w:t>
      </w:r>
      <w:r w:rsidR="00845259">
        <w:t>migrant and refugee women</w:t>
      </w:r>
      <w:r w:rsidR="00C722B9">
        <w:t>’s</w:t>
      </w:r>
      <w:r w:rsidR="00845259">
        <w:t xml:space="preserve"> </w:t>
      </w:r>
      <w:r w:rsidR="005433EF">
        <w:t xml:space="preserve">resourcefulness and </w:t>
      </w:r>
      <w:r w:rsidR="00C722B9">
        <w:t>critical</w:t>
      </w:r>
      <w:r w:rsidR="0007308E">
        <w:t>ity</w:t>
      </w:r>
      <w:r w:rsidR="00115F21">
        <w:t xml:space="preserve"> in seeking information</w:t>
      </w:r>
      <w:r w:rsidR="0007308E">
        <w:t xml:space="preserve">, the </w:t>
      </w:r>
      <w:r w:rsidR="006805BB">
        <w:t>potential</w:t>
      </w:r>
      <w:r w:rsidR="00CE18C0">
        <w:t xml:space="preserve"> </w:t>
      </w:r>
      <w:r w:rsidR="006805BB">
        <w:t>for</w:t>
      </w:r>
      <w:r w:rsidR="00CE18C0">
        <w:t xml:space="preserve"> profit-driven platforms to influence </w:t>
      </w:r>
      <w:r w:rsidR="00FE59E7">
        <w:t xml:space="preserve">the content that </w:t>
      </w:r>
      <w:r w:rsidR="00484BB7">
        <w:t xml:space="preserve">all </w:t>
      </w:r>
      <w:r w:rsidR="00FE59E7">
        <w:t xml:space="preserve">users </w:t>
      </w:r>
      <w:r w:rsidR="0049382C">
        <w:t xml:space="preserve">find </w:t>
      </w:r>
      <w:r w:rsidR="006805BB">
        <w:t xml:space="preserve">was entirely unexplored </w:t>
      </w:r>
      <w:r w:rsidR="0049382C">
        <w:t>and</w:t>
      </w:r>
      <w:r w:rsidR="00FE59E7">
        <w:t xml:space="preserve"> has wide ranging implications, not only for online preferences, but</w:t>
      </w:r>
      <w:r w:rsidR="005433EF">
        <w:t xml:space="preserve"> </w:t>
      </w:r>
      <w:r w:rsidR="00485986">
        <w:t xml:space="preserve">for </w:t>
      </w:r>
      <w:r w:rsidR="004B4676">
        <w:t>migrant and refugee women’s</w:t>
      </w:r>
      <w:r w:rsidR="00485986">
        <w:t xml:space="preserve"> privacy</w:t>
      </w:r>
      <w:r w:rsidR="009C557B">
        <w:t xml:space="preserve"> and security.</w:t>
      </w:r>
    </w:p>
    <w:p w14:paraId="357FA314" w14:textId="6E1CD334" w:rsidR="00BA7D64" w:rsidRPr="00377485" w:rsidRDefault="00AD3A90" w:rsidP="00BE03BC">
      <w:pPr>
        <w:pStyle w:val="Style2"/>
      </w:pPr>
      <w:bookmarkStart w:id="9" w:name="_Toc232350146"/>
      <w:r w:rsidRPr="00C12188">
        <w:t>Barriers</w:t>
      </w:r>
      <w:r w:rsidR="007C4837" w:rsidRPr="00C12188">
        <w:t xml:space="preserve"> to d</w:t>
      </w:r>
      <w:r w:rsidR="00BA7D64" w:rsidRPr="00C12188">
        <w:t xml:space="preserve">igital </w:t>
      </w:r>
      <w:r w:rsidR="007C4837" w:rsidRPr="00C12188">
        <w:t>h</w:t>
      </w:r>
      <w:r w:rsidR="00BA7D64" w:rsidRPr="00C12188">
        <w:t>ealth</w:t>
      </w:r>
      <w:r w:rsidR="0090156D" w:rsidRPr="00C12188">
        <w:t xml:space="preserve"> access</w:t>
      </w:r>
      <w:r w:rsidR="00E7013D" w:rsidRPr="00C12188">
        <w:t xml:space="preserve"> and equity</w:t>
      </w:r>
      <w:bookmarkEnd w:id="9"/>
    </w:p>
    <w:p w14:paraId="047AEAA9" w14:textId="310808B5" w:rsidR="00463440" w:rsidRPr="00375BAE" w:rsidRDefault="00463440" w:rsidP="00463440">
      <w:r w:rsidRPr="00F419CD">
        <w:t>The ADII identifies key factors contributing to digital exclusion, including reliance on mobile-only internet, financial stress, r</w:t>
      </w:r>
      <w:r w:rsidR="00750BC4">
        <w:t>egiona</w:t>
      </w:r>
      <w:r w:rsidRPr="00F419CD">
        <w:t>l or remote location, lack of broadband infrastructure, low literacy, and lower education levels (ADII, 2024</w:t>
      </w:r>
      <w:r w:rsidR="00B80A54">
        <w:t>b</w:t>
      </w:r>
      <w:r w:rsidRPr="00F419CD">
        <w:t xml:space="preserve">). Additional research highlights affordability, </w:t>
      </w:r>
      <w:r w:rsidR="00C946C9">
        <w:t>access to devices</w:t>
      </w:r>
      <w:r w:rsidRPr="00F419CD">
        <w:t>, digital literacy</w:t>
      </w:r>
      <w:r w:rsidR="00DC0E2D">
        <w:t xml:space="preserve"> and </w:t>
      </w:r>
      <w:r w:rsidR="002B7FDA">
        <w:t>health literacy</w:t>
      </w:r>
      <w:r>
        <w:t xml:space="preserve">, </w:t>
      </w:r>
      <w:r w:rsidR="004B6CEB">
        <w:t xml:space="preserve">as well as barriers related to </w:t>
      </w:r>
      <w:r w:rsidR="00DC0E2D">
        <w:t xml:space="preserve">culturally and linguistically appropriate </w:t>
      </w:r>
      <w:r w:rsidRPr="00F419CD">
        <w:t xml:space="preserve">language </w:t>
      </w:r>
      <w:r>
        <w:t>and</w:t>
      </w:r>
      <w:r w:rsidR="00DC0E2D">
        <w:t xml:space="preserve"> content design,</w:t>
      </w:r>
      <w:r>
        <w:t xml:space="preserve"> </w:t>
      </w:r>
      <w:r w:rsidR="00DC0E2D">
        <w:t xml:space="preserve">physical and mental health, </w:t>
      </w:r>
      <w:r w:rsidR="004B6CEB">
        <w:t xml:space="preserve">and </w:t>
      </w:r>
      <w:r>
        <w:t>trust</w:t>
      </w:r>
      <w:r w:rsidRPr="00F419CD">
        <w:t xml:space="preserve"> and security concerns (</w:t>
      </w:r>
      <w:r w:rsidR="00DC5F6D" w:rsidRPr="006C57E5">
        <w:rPr>
          <w:noProof/>
        </w:rPr>
        <w:t>Altun et al., 2025</w:t>
      </w:r>
      <w:r w:rsidR="00DC5F6D">
        <w:rPr>
          <w:noProof/>
        </w:rPr>
        <w:t xml:space="preserve">; </w:t>
      </w:r>
      <w:r w:rsidRPr="00F419CD">
        <w:t>SCA &amp; Good Things Foundation, 2020</w:t>
      </w:r>
      <w:r w:rsidR="00DC5F6D">
        <w:t>;</w:t>
      </w:r>
      <w:r>
        <w:t xml:space="preserve"> Whitehead et al., 2023</w:t>
      </w:r>
      <w:r w:rsidRPr="00F419CD">
        <w:t>).</w:t>
      </w:r>
    </w:p>
    <w:p w14:paraId="72D0CAE5" w14:textId="4002D198" w:rsidR="00C946C9" w:rsidRPr="00BE03BC" w:rsidRDefault="00DF79AA" w:rsidP="00BE03BC">
      <w:pPr>
        <w:pStyle w:val="Style2"/>
        <w:rPr>
          <w:b w:val="0"/>
          <w:bCs/>
        </w:rPr>
      </w:pPr>
      <w:r w:rsidRPr="00BE03BC">
        <w:rPr>
          <w:b w:val="0"/>
          <w:bCs/>
        </w:rPr>
        <w:t>Cost and financial stress</w:t>
      </w:r>
    </w:p>
    <w:p w14:paraId="0AA2BF70" w14:textId="6712BBB9" w:rsidR="00463440" w:rsidRPr="007C5E20" w:rsidRDefault="00DF79AA" w:rsidP="007C4837">
      <w:r>
        <w:t>Cost is</w:t>
      </w:r>
      <w:r w:rsidR="00463440" w:rsidRPr="007C5E20">
        <w:t xml:space="preserve"> a significant barrier for many migrants and refugees</w:t>
      </w:r>
      <w:r w:rsidR="00832776">
        <w:t xml:space="preserve">, </w:t>
      </w:r>
      <w:r w:rsidR="004F7BC7">
        <w:t>particularly young people</w:t>
      </w:r>
      <w:r>
        <w:t xml:space="preserve"> and older adults</w:t>
      </w:r>
      <w:r w:rsidR="004F7BC7">
        <w:t xml:space="preserve">, </w:t>
      </w:r>
      <w:r w:rsidR="00832776">
        <w:t xml:space="preserve">despite </w:t>
      </w:r>
      <w:r>
        <w:t xml:space="preserve">relatively high ADII </w:t>
      </w:r>
      <w:r w:rsidR="00E10B37">
        <w:t xml:space="preserve">national </w:t>
      </w:r>
      <w:r>
        <w:t xml:space="preserve">affordability rankings for people who speak a </w:t>
      </w:r>
      <w:r w:rsidR="00864362">
        <w:t xml:space="preserve">language other than English </w:t>
      </w:r>
      <w:r>
        <w:t>at home</w:t>
      </w:r>
      <w:r w:rsidR="00832776">
        <w:t xml:space="preserve"> (</w:t>
      </w:r>
      <w:r w:rsidR="00E10B37">
        <w:t xml:space="preserve">ADII, 2024; </w:t>
      </w:r>
      <w:r w:rsidR="00832776">
        <w:rPr>
          <w:noProof/>
          <w:lang w:val="en-US"/>
        </w:rPr>
        <w:t xml:space="preserve">Thomas, et al., 2019; </w:t>
      </w:r>
      <w:r w:rsidR="00832776" w:rsidRPr="007C5E20">
        <w:t>Tran et al., 2023</w:t>
      </w:r>
      <w:r w:rsidR="00832776">
        <w:t xml:space="preserve">; </w:t>
      </w:r>
      <w:r w:rsidR="00832776" w:rsidRPr="00153CD5">
        <w:t>Harris et al., 2023; SCA, 2020; Edmee, 2017</w:t>
      </w:r>
      <w:r w:rsidR="00832776">
        <w:rPr>
          <w:noProof/>
          <w:lang w:val="en-US"/>
        </w:rPr>
        <w:t>)</w:t>
      </w:r>
      <w:r w:rsidR="00463440" w:rsidRPr="007C5E20">
        <w:t xml:space="preserve">. Financial hardship, precarious employment, and reliance on low-paid </w:t>
      </w:r>
      <w:r>
        <w:t>work</w:t>
      </w:r>
      <w:r w:rsidR="00463440" w:rsidRPr="007C5E20">
        <w:t xml:space="preserve"> contribute to digital </w:t>
      </w:r>
      <w:r>
        <w:t>unaffordability</w:t>
      </w:r>
      <w:r w:rsidR="00463440" w:rsidRPr="007C5E20">
        <w:t xml:space="preserve"> (Tran et al., 2023). </w:t>
      </w:r>
      <w:r>
        <w:t>Expenses</w:t>
      </w:r>
      <w:r w:rsidR="00463440" w:rsidRPr="007C5E20">
        <w:t xml:space="preserve"> extend beyond devices and internet plans to include repairs, software </w:t>
      </w:r>
      <w:r w:rsidR="00463440">
        <w:t xml:space="preserve">and app </w:t>
      </w:r>
      <w:r w:rsidR="00463440" w:rsidRPr="007C5E20">
        <w:t xml:space="preserve">subscriptions, </w:t>
      </w:r>
      <w:r w:rsidR="00463440">
        <w:t xml:space="preserve">mobile-data, data storage </w:t>
      </w:r>
      <w:r w:rsidR="00463440" w:rsidRPr="007C5E20">
        <w:t xml:space="preserve">and electricity. </w:t>
      </w:r>
      <w:r w:rsidR="00136536">
        <w:t xml:space="preserve">People who speak a </w:t>
      </w:r>
      <w:r w:rsidR="00864362">
        <w:t xml:space="preserve">language other than English </w:t>
      </w:r>
      <w:r w:rsidR="00136536">
        <w:t xml:space="preserve">at home who are over </w:t>
      </w:r>
      <w:r w:rsidR="0065088F">
        <w:t xml:space="preserve">the </w:t>
      </w:r>
      <w:r w:rsidR="00136536">
        <w:t xml:space="preserve">age </w:t>
      </w:r>
      <w:r w:rsidR="0065088F">
        <w:t xml:space="preserve">of </w:t>
      </w:r>
      <w:r w:rsidR="00136536">
        <w:t xml:space="preserve">65 </w:t>
      </w:r>
      <w:r w:rsidR="0065088F">
        <w:t xml:space="preserve">also </w:t>
      </w:r>
      <w:r w:rsidR="00136536">
        <w:t xml:space="preserve">face financial challenges. </w:t>
      </w:r>
    </w:p>
    <w:p w14:paraId="2096F08D" w14:textId="4DD004B8" w:rsidR="00463440" w:rsidRPr="00DE69F7" w:rsidRDefault="00283CA5" w:rsidP="00DE69F7">
      <w:pPr>
        <w:pStyle w:val="Heading3"/>
      </w:pPr>
      <w:r>
        <w:t>Limited a</w:t>
      </w:r>
      <w:r w:rsidR="00463440" w:rsidRPr="00DE69F7">
        <w:t xml:space="preserve">ccess to </w:t>
      </w:r>
      <w:r w:rsidR="00BA7D64">
        <w:t>devices and infrastructure</w:t>
      </w:r>
    </w:p>
    <w:p w14:paraId="2113A053" w14:textId="471FA8D3" w:rsidR="00E10B37" w:rsidRDefault="00E10B37" w:rsidP="00E10B37">
      <w:r w:rsidRPr="00E10B37">
        <w:t>Affordability constraints and uneven infrastructure shape how migrant and refugee communities connect.</w:t>
      </w:r>
      <w:r>
        <w:t xml:space="preserve"> Several studies show that young m</w:t>
      </w:r>
      <w:r w:rsidRPr="00153CD5">
        <w:t xml:space="preserve">igrants and refugees, </w:t>
      </w:r>
      <w:r>
        <w:t>especially</w:t>
      </w:r>
      <w:r w:rsidRPr="00153CD5">
        <w:t xml:space="preserve"> young women, </w:t>
      </w:r>
      <w:r>
        <w:t>are reliant on predominantly mobile-only internet access</w:t>
      </w:r>
      <w:r w:rsidRPr="00153CD5">
        <w:t xml:space="preserve">, </w:t>
      </w:r>
      <w:r>
        <w:t>depend</w:t>
      </w:r>
      <w:r w:rsidRPr="00153CD5">
        <w:t xml:space="preserve"> on </w:t>
      </w:r>
      <w:r>
        <w:t>shared and/or public devices</w:t>
      </w:r>
      <w:r w:rsidRPr="00153CD5">
        <w:t>, and</w:t>
      </w:r>
      <w:r>
        <w:t xml:space="preserve"> have</w:t>
      </w:r>
      <w:r w:rsidRPr="00153CD5">
        <w:t xml:space="preserve"> limited access to desktops or laptops (Harris et al., 2023; SCA, 2020; Edmee, 2017).</w:t>
      </w:r>
      <w:r>
        <w:t xml:space="preserve"> In addition to sharing devices with family members, young people also reported a lack of private study or browsing spaces (Harris et al., 2023). </w:t>
      </w:r>
    </w:p>
    <w:p w14:paraId="599701ED" w14:textId="223876EC" w:rsidR="00463440" w:rsidRDefault="00463440" w:rsidP="00E10B37">
      <w:r w:rsidRPr="00153CD5">
        <w:t xml:space="preserve">Mobile-only </w:t>
      </w:r>
      <w:r w:rsidR="00E10B37">
        <w:t xml:space="preserve">internet </w:t>
      </w:r>
      <w:r w:rsidRPr="00153CD5">
        <w:t xml:space="preserve">access is linked to lower digital inclusion </w:t>
      </w:r>
      <w:r>
        <w:t xml:space="preserve">in Australia, </w:t>
      </w:r>
      <w:r w:rsidRPr="00153CD5">
        <w:t xml:space="preserve">due to higher </w:t>
      </w:r>
      <w:r w:rsidR="004B6CEB">
        <w:t>data</w:t>
      </w:r>
      <w:r>
        <w:t xml:space="preserve"> costs</w:t>
      </w:r>
      <w:r w:rsidRPr="00153CD5">
        <w:t xml:space="preserve">, </w:t>
      </w:r>
      <w:r w:rsidR="004B6CEB" w:rsidRPr="00153CD5">
        <w:t xml:space="preserve">limited </w:t>
      </w:r>
      <w:r w:rsidR="004B6CEB">
        <w:t>functionality</w:t>
      </w:r>
      <w:r w:rsidR="004B6CEB" w:rsidRPr="00153CD5">
        <w:t xml:space="preserve"> for complex tasks</w:t>
      </w:r>
      <w:r w:rsidR="004B6CEB">
        <w:t xml:space="preserve">, and </w:t>
      </w:r>
      <w:r w:rsidRPr="00153CD5">
        <w:t xml:space="preserve">unreliable </w:t>
      </w:r>
      <w:r w:rsidR="004B6CEB">
        <w:t>networks</w:t>
      </w:r>
      <w:r w:rsidR="00770B24">
        <w:t xml:space="preserve"> (ADII 2022)</w:t>
      </w:r>
      <w:r w:rsidRPr="00153CD5">
        <w:t xml:space="preserve">. </w:t>
      </w:r>
      <w:r w:rsidR="004B6CEB">
        <w:t>According to ADII data, the proportion of Australians with predominantly mobile-only connectio</w:t>
      </w:r>
      <w:r w:rsidRPr="00153CD5">
        <w:t xml:space="preserve">n </w:t>
      </w:r>
      <w:r w:rsidR="004B6CEB">
        <w:t xml:space="preserve">rose in </w:t>
      </w:r>
      <w:r w:rsidR="000179B5">
        <w:t>2022</w:t>
      </w:r>
      <w:r w:rsidR="000179B5" w:rsidRPr="00153CD5">
        <w:t xml:space="preserve"> and</w:t>
      </w:r>
      <w:r w:rsidR="004B6CEB">
        <w:t xml:space="preserve"> is higher in </w:t>
      </w:r>
      <w:r w:rsidRPr="00153CD5">
        <w:t>in remote areas (32.6%),</w:t>
      </w:r>
      <w:r w:rsidR="004B6CEB">
        <w:t xml:space="preserve"> and</w:t>
      </w:r>
      <w:r w:rsidRPr="00153CD5">
        <w:t xml:space="preserve"> </w:t>
      </w:r>
      <w:r w:rsidR="004B6CEB">
        <w:t xml:space="preserve">among </w:t>
      </w:r>
      <w:r w:rsidRPr="00153CD5">
        <w:t xml:space="preserve">First Nations people (21.3%) and low-income households (20.7%). </w:t>
      </w:r>
      <w:r w:rsidR="004B6CEB">
        <w:t>Household</w:t>
      </w:r>
      <w:r>
        <w:t xml:space="preserve"> composition was also seen to play a role, with those living alone or in share-housing being significantly more likely to be mobile-only (ADII, 2022).</w:t>
      </w:r>
      <w:r w:rsidRPr="00C752A8">
        <w:t xml:space="preserve"> </w:t>
      </w:r>
    </w:p>
    <w:p w14:paraId="3CDA22E5" w14:textId="5C37EFC3" w:rsidR="00755EF3" w:rsidRDefault="00136536" w:rsidP="00755EF3">
      <w:proofErr w:type="spellStart"/>
      <w:r>
        <w:t>Baldassar</w:t>
      </w:r>
      <w:proofErr w:type="spellEnd"/>
      <w:r>
        <w:t xml:space="preserve"> et al.</w:t>
      </w:r>
      <w:r w:rsidR="001D4400">
        <w:t xml:space="preserve"> (2023)</w:t>
      </w:r>
      <w:r>
        <w:t xml:space="preserve"> highlight that</w:t>
      </w:r>
      <w:r w:rsidRPr="00D03603">
        <w:t xml:space="preserve"> </w:t>
      </w:r>
      <w:r w:rsidR="008C5F2A">
        <w:t>Wi-Fi</w:t>
      </w:r>
      <w:r w:rsidRPr="00D03603">
        <w:t xml:space="preserve"> </w:t>
      </w:r>
      <w:r w:rsidR="00E10B37">
        <w:t xml:space="preserve">access </w:t>
      </w:r>
      <w:r w:rsidR="006B450D">
        <w:t xml:space="preserve">is an optional extra </w:t>
      </w:r>
      <w:r w:rsidRPr="00D03603">
        <w:t>in residential aged care under current government standards</w:t>
      </w:r>
      <w:r w:rsidR="006B450D">
        <w:t xml:space="preserve">, </w:t>
      </w:r>
      <w:r w:rsidR="00683BF3">
        <w:t>underscoring</w:t>
      </w:r>
      <w:r w:rsidR="00755EF3" w:rsidRPr="00D03603">
        <w:t xml:space="preserve"> the need for improved access and digital literacy</w:t>
      </w:r>
      <w:r w:rsidR="00755EF3">
        <w:t xml:space="preserve"> </w:t>
      </w:r>
      <w:r w:rsidR="00683BF3">
        <w:t xml:space="preserve">support for </w:t>
      </w:r>
      <w:r w:rsidR="00E10B37">
        <w:t xml:space="preserve">older migrants and refugees, particularly those </w:t>
      </w:r>
      <w:r w:rsidR="00683BF3">
        <w:t>who live alone or in aged care</w:t>
      </w:r>
      <w:r w:rsidR="00755EF3" w:rsidRPr="00D03603">
        <w:t xml:space="preserve"> (</w:t>
      </w:r>
      <w:proofErr w:type="spellStart"/>
      <w:r w:rsidR="00755EF3" w:rsidRPr="00D03603">
        <w:t>Baldassar</w:t>
      </w:r>
      <w:proofErr w:type="spellEnd"/>
      <w:r w:rsidR="00755EF3" w:rsidRPr="00D03603">
        <w:t xml:space="preserve"> et al., 2023; OMI, 2020).</w:t>
      </w:r>
    </w:p>
    <w:p w14:paraId="23B2F8A8" w14:textId="4A60FE7B" w:rsidR="00C946C9" w:rsidRPr="00BE03BC" w:rsidRDefault="00006048" w:rsidP="00BE03BC">
      <w:pPr>
        <w:pStyle w:val="Style2"/>
        <w:rPr>
          <w:b w:val="0"/>
          <w:bCs/>
        </w:rPr>
      </w:pPr>
      <w:r w:rsidRPr="00BE03BC">
        <w:rPr>
          <w:b w:val="0"/>
          <w:bCs/>
        </w:rPr>
        <w:t xml:space="preserve">Regional </w:t>
      </w:r>
      <w:r w:rsidR="00C946C9" w:rsidRPr="00BE03BC">
        <w:rPr>
          <w:b w:val="0"/>
          <w:bCs/>
        </w:rPr>
        <w:t>and remote inequity</w:t>
      </w:r>
    </w:p>
    <w:p w14:paraId="23FA088B" w14:textId="1EEC9011" w:rsidR="00C946C9" w:rsidRPr="007C5E20" w:rsidRDefault="00210EEF" w:rsidP="00C946C9">
      <w:r>
        <w:t xml:space="preserve">It is well established that people living in </w:t>
      </w:r>
      <w:r w:rsidR="00006048">
        <w:t xml:space="preserve">regional </w:t>
      </w:r>
      <w:r>
        <w:t>and remote regions, including migrant and refugee women, face unequal access to health services and digital inclusion. This</w:t>
      </w:r>
      <w:r w:rsidR="00C946C9" w:rsidRPr="00C752A8">
        <w:t xml:space="preserve"> </w:t>
      </w:r>
      <w:r>
        <w:t>inequity is attributed to multiple and overlapping factors, including the</w:t>
      </w:r>
      <w:r w:rsidR="00C946C9" w:rsidRPr="00C752A8">
        <w:t xml:space="preserve"> cost and lack of infrastructure across dispersed and remote areas, lower socio-economic status of </w:t>
      </w:r>
      <w:r w:rsidR="00006048" w:rsidRPr="00C752A8">
        <w:t>r</w:t>
      </w:r>
      <w:r w:rsidR="00006048">
        <w:t>egional</w:t>
      </w:r>
      <w:r w:rsidR="00006048" w:rsidRPr="00C752A8">
        <w:t xml:space="preserve"> </w:t>
      </w:r>
      <w:r w:rsidR="00C946C9" w:rsidRPr="00C752A8">
        <w:t xml:space="preserve">residents, </w:t>
      </w:r>
      <w:r w:rsidR="00C946C9">
        <w:t>‘</w:t>
      </w:r>
      <w:r w:rsidR="00C946C9" w:rsidRPr="00C752A8">
        <w:t>lower educational levels, higher median ages, higher indigenous population, higher unemployment rate, and</w:t>
      </w:r>
      <w:r w:rsidR="00C946C9">
        <w:t xml:space="preserve"> proportionately larger primary industry sectors’ </w:t>
      </w:r>
      <w:r w:rsidR="006B450D" w:rsidRPr="00B31079">
        <w:rPr>
          <w:noProof/>
        </w:rPr>
        <w:t>(Park, 2017, p. 404</w:t>
      </w:r>
      <w:r w:rsidR="006B450D">
        <w:rPr>
          <w:noProof/>
        </w:rPr>
        <w:t xml:space="preserve">; </w:t>
      </w:r>
      <w:r w:rsidR="00C946C9" w:rsidRPr="007C5E20">
        <w:t xml:space="preserve">Cheng et al., 2021). </w:t>
      </w:r>
      <w:r w:rsidR="00C946C9">
        <w:t>Park (2017) also notes that</w:t>
      </w:r>
      <w:r>
        <w:t xml:space="preserve"> </w:t>
      </w:r>
      <w:r w:rsidR="00A03A05">
        <w:t xml:space="preserve">because of the social network effects of many sharing platforms, </w:t>
      </w:r>
      <w:r>
        <w:t>the lower uptake of digital services in these areas can reinforce digital exclusion</w:t>
      </w:r>
      <w:r w:rsidR="00C946C9">
        <w:t xml:space="preserve">. </w:t>
      </w:r>
    </w:p>
    <w:p w14:paraId="08E867C2" w14:textId="002CF4BB" w:rsidR="00570FEB" w:rsidRPr="00BE03BC" w:rsidRDefault="00570FEB" w:rsidP="00BE03BC">
      <w:pPr>
        <w:pStyle w:val="Style2"/>
        <w:rPr>
          <w:b w:val="0"/>
          <w:bCs/>
        </w:rPr>
      </w:pPr>
      <w:r w:rsidRPr="00BE03BC">
        <w:rPr>
          <w:b w:val="0"/>
          <w:bCs/>
        </w:rPr>
        <w:t xml:space="preserve">English language </w:t>
      </w:r>
      <w:r w:rsidR="00917A2B" w:rsidRPr="00BE03BC">
        <w:rPr>
          <w:b w:val="0"/>
          <w:bCs/>
        </w:rPr>
        <w:t>proficiency</w:t>
      </w:r>
    </w:p>
    <w:p w14:paraId="56E13B24" w14:textId="055CED4E" w:rsidR="00570FEB" w:rsidRDefault="00570FEB" w:rsidP="004E15D7">
      <w:r>
        <w:t>The literature consistently identifies l</w:t>
      </w:r>
      <w:r w:rsidRPr="007C5E20">
        <w:t xml:space="preserve">imited English proficiency </w:t>
      </w:r>
      <w:r>
        <w:t>as</w:t>
      </w:r>
      <w:r w:rsidR="00917A2B">
        <w:t xml:space="preserve"> a</w:t>
      </w:r>
      <w:r w:rsidRPr="007C5E20">
        <w:t xml:space="preserve"> </w:t>
      </w:r>
      <w:r>
        <w:t>significant</w:t>
      </w:r>
      <w:r w:rsidRPr="007C5E20">
        <w:t xml:space="preserve"> barrier to digital </w:t>
      </w:r>
      <w:r>
        <w:t>literacy</w:t>
      </w:r>
      <w:r w:rsidRPr="007C5E20">
        <w:t xml:space="preserve">, </w:t>
      </w:r>
      <w:r>
        <w:t xml:space="preserve">and digital health access </w:t>
      </w:r>
      <w:r w:rsidRPr="007C5E20">
        <w:t>(Stanzel</w:t>
      </w:r>
      <w:r w:rsidR="00E9083A">
        <w:t xml:space="preserve"> et al.</w:t>
      </w:r>
      <w:r w:rsidRPr="007C5E20">
        <w:t>, 2020; Griffin et al., 2022</w:t>
      </w:r>
      <w:r>
        <w:t>;</w:t>
      </w:r>
      <w:r w:rsidRPr="0066163F">
        <w:rPr>
          <w:noProof/>
          <w:lang w:val="en-US"/>
        </w:rPr>
        <w:t xml:space="preserve"> </w:t>
      </w:r>
      <w:r>
        <w:rPr>
          <w:noProof/>
          <w:lang w:val="en-US"/>
        </w:rPr>
        <w:t>Shaw et al., 2018; Zhang et al., 2023</w:t>
      </w:r>
      <w:r w:rsidRPr="007C5E20">
        <w:t xml:space="preserve">). </w:t>
      </w:r>
      <w:r w:rsidR="004E15D7" w:rsidRPr="004E15D7">
        <w:t>For example, a 2023 study of a major health service in Queensland found that people requiring interpreters were 66 percent less likely to use telehealth services (Gallegos-Rejas, et al., 2023).</w:t>
      </w:r>
      <w:r w:rsidR="003F2BB5">
        <w:t xml:space="preserve"> </w:t>
      </w:r>
      <w:r w:rsidR="00EB7401">
        <w:t>Other</w:t>
      </w:r>
      <w:r w:rsidR="004716FC">
        <w:t xml:space="preserve"> </w:t>
      </w:r>
      <w:r>
        <w:t xml:space="preserve">studies </w:t>
      </w:r>
      <w:r w:rsidR="004716FC">
        <w:t>have</w:t>
      </w:r>
      <w:r>
        <w:t xml:space="preserve"> found English language proficiency to be a predictor of digital health literacy (Zhang et al., 2023)</w:t>
      </w:r>
      <w:r w:rsidR="00FE35D2">
        <w:t xml:space="preserve">. </w:t>
      </w:r>
      <w:r w:rsidR="00112E94">
        <w:t>Language</w:t>
      </w:r>
      <w:r w:rsidR="005976B9">
        <w:t xml:space="preserve"> </w:t>
      </w:r>
      <w:r w:rsidR="00112E94">
        <w:t>has been identified as</w:t>
      </w:r>
      <w:r w:rsidR="005976B9">
        <w:t xml:space="preserve"> a significant</w:t>
      </w:r>
      <w:r w:rsidR="00136428" w:rsidRPr="00D03603">
        <w:t xml:space="preserve"> barrier</w:t>
      </w:r>
      <w:r w:rsidR="00136428">
        <w:t xml:space="preserve"> for</w:t>
      </w:r>
      <w:r w:rsidR="00136428" w:rsidRPr="00D03603">
        <w:t xml:space="preserve"> </w:t>
      </w:r>
      <w:r w:rsidR="00112E94">
        <w:t xml:space="preserve">many </w:t>
      </w:r>
      <w:r w:rsidR="00136428" w:rsidRPr="00D03603">
        <w:t xml:space="preserve">older </w:t>
      </w:r>
      <w:r w:rsidR="00112E94">
        <w:t>migrants</w:t>
      </w:r>
      <w:r w:rsidR="0001023B">
        <w:t xml:space="preserve"> and refugees</w:t>
      </w:r>
      <w:r w:rsidR="005976B9">
        <w:t>, who</w:t>
      </w:r>
      <w:r w:rsidR="00136428" w:rsidRPr="00D03603">
        <w:t xml:space="preserve"> </w:t>
      </w:r>
      <w:r w:rsidR="0001023B">
        <w:t>consequently</w:t>
      </w:r>
      <w:r w:rsidR="00136428" w:rsidRPr="00D03603">
        <w:t xml:space="preserve"> struggl</w:t>
      </w:r>
      <w:r w:rsidR="005976B9">
        <w:t>e</w:t>
      </w:r>
      <w:r w:rsidR="00136428" w:rsidRPr="00D03603">
        <w:t xml:space="preserve"> to navigate online services (</w:t>
      </w:r>
      <w:proofErr w:type="spellStart"/>
      <w:r w:rsidR="00136428" w:rsidRPr="00D03603">
        <w:t>Georg</w:t>
      </w:r>
      <w:r w:rsidR="00136428">
        <w:t>e</w:t>
      </w:r>
      <w:r w:rsidR="00136428" w:rsidRPr="00D03603">
        <w:t>ou</w:t>
      </w:r>
      <w:proofErr w:type="spellEnd"/>
      <w:r w:rsidR="00136428" w:rsidRPr="00D03603">
        <w:t xml:space="preserve"> et al., 2023; MCWH, 2024</w:t>
      </w:r>
      <w:r w:rsidR="0014508C">
        <w:t>), and in some cases may</w:t>
      </w:r>
      <w:r w:rsidR="003B50E1">
        <w:t xml:space="preserve"> have limited</w:t>
      </w:r>
      <w:r w:rsidR="00136428" w:rsidRPr="00D03603">
        <w:t xml:space="preserve"> </w:t>
      </w:r>
      <w:r w:rsidR="003B50E1">
        <w:t>literacy in any</w:t>
      </w:r>
      <w:r w:rsidR="00136428" w:rsidRPr="00D03603">
        <w:t xml:space="preserve"> language (</w:t>
      </w:r>
      <w:proofErr w:type="spellStart"/>
      <w:r w:rsidR="00136428" w:rsidRPr="00D03603">
        <w:t>Karidakis</w:t>
      </w:r>
      <w:proofErr w:type="spellEnd"/>
      <w:r w:rsidR="00136428" w:rsidRPr="00D03603">
        <w:t xml:space="preserve"> et al., 2022).</w:t>
      </w:r>
    </w:p>
    <w:p w14:paraId="37E4D5B3" w14:textId="11718245" w:rsidR="00283CA5" w:rsidRPr="00BE03BC" w:rsidRDefault="00283CA5" w:rsidP="00BE03BC">
      <w:pPr>
        <w:pStyle w:val="Style2"/>
        <w:rPr>
          <w:b w:val="0"/>
          <w:bCs/>
        </w:rPr>
      </w:pPr>
      <w:r w:rsidRPr="00BE03BC">
        <w:rPr>
          <w:b w:val="0"/>
          <w:bCs/>
        </w:rPr>
        <w:t xml:space="preserve">Lack of </w:t>
      </w:r>
      <w:r w:rsidR="00DC0E2D" w:rsidRPr="00BE03BC">
        <w:rPr>
          <w:b w:val="0"/>
          <w:bCs/>
        </w:rPr>
        <w:t>culturally and linguistically appropriate content and design</w:t>
      </w:r>
    </w:p>
    <w:p w14:paraId="526A7609" w14:textId="552F4806" w:rsidR="002B7FDA" w:rsidRPr="002B7FDA" w:rsidRDefault="002B7FDA" w:rsidP="002B7FDA">
      <w:r w:rsidRPr="002B7FDA">
        <w:t xml:space="preserve">Although language </w:t>
      </w:r>
      <w:r w:rsidR="002C36D6">
        <w:t>i</w:t>
      </w:r>
      <w:r w:rsidRPr="002B7FDA">
        <w:t xml:space="preserve">s consistently identified as a barrier to digital health access (Bartlett et al., 2020; Gong &amp; </w:t>
      </w:r>
      <w:proofErr w:type="spellStart"/>
      <w:r w:rsidRPr="002B7FDA">
        <w:t>Bharj</w:t>
      </w:r>
      <w:proofErr w:type="spellEnd"/>
      <w:r w:rsidRPr="002B7FDA">
        <w:t>, 2022; Lau et al., 2024; Zhang et al., 2023; Stanzel</w:t>
      </w:r>
      <w:r w:rsidR="007B778B">
        <w:t xml:space="preserve"> et al.</w:t>
      </w:r>
      <w:r w:rsidRPr="002B7FDA">
        <w:t>, 2020; Griffin et al., 2022; Shaw et al., 2018), few studies examined migrant and refugee women’s specific language preferences when searching for health information online. Lau et al. (2024) found that women commonly search in their first language</w:t>
      </w:r>
      <w:r w:rsidR="00470C05">
        <w:t>.</w:t>
      </w:r>
      <w:r w:rsidRPr="002B7FDA">
        <w:t xml:space="preserve"> Gong &amp; </w:t>
      </w:r>
      <w:proofErr w:type="spellStart"/>
      <w:r w:rsidRPr="002B7FDA">
        <w:t>Bharj</w:t>
      </w:r>
      <w:proofErr w:type="spellEnd"/>
      <w:r w:rsidRPr="002B7FDA">
        <w:t xml:space="preserve"> (2022) similarly reported that women rely on first-language resources unless they are confident English users.</w:t>
      </w:r>
    </w:p>
    <w:p w14:paraId="593F20CE" w14:textId="77777777" w:rsidR="002B7FDA" w:rsidRPr="002B7FDA" w:rsidRDefault="002B7FDA" w:rsidP="002B7FDA">
      <w:r w:rsidRPr="002B7FDA">
        <w:t>More broadly, research on the accessibility of Australian health websites shows that health information remains difficult to find, search, read, and use for migrant and refugee women and those with low health literacy (Bandyopadhyay et al., 2022). This reinforces the importance of in-language functionality—including search, navigation, and browsing options—in addition to in-language health resources themselves.</w:t>
      </w:r>
    </w:p>
    <w:p w14:paraId="5FDA0B0E" w14:textId="4E942D73" w:rsidR="00584D35" w:rsidRPr="009753BC" w:rsidRDefault="00B2200A" w:rsidP="00B2200A">
      <w:r>
        <w:t>In addition to health information, Tran et al. (2023)</w:t>
      </w:r>
      <w:r w:rsidRPr="00CD0640">
        <w:t xml:space="preserve"> caution that digital health infrastructure—such as online booking systems and patient portals—may inadvertently increase barriers</w:t>
      </w:r>
      <w:r>
        <w:t xml:space="preserve"> and undermine agency</w:t>
      </w:r>
      <w:r w:rsidRPr="00CD0640">
        <w:t xml:space="preserve"> for women with limited digital literacy or English proficiency if not designed with accessibility in mind. If these systems are not inclusive, they can deepen inequities in access to preventative and early-intervention care (Tran et al., 2023).</w:t>
      </w:r>
      <w:r>
        <w:t xml:space="preserve"> For example, a</w:t>
      </w:r>
      <w:r w:rsidR="00A03A05" w:rsidRPr="00A03A05">
        <w:t xml:space="preserve"> 2023 study found that individuals requiring interpreter services were 66 percent less likely to use telehealth compared to English speakers, and preferred telephone consultations over videoconferencing (Gallegos-Rejas et al., 2023). </w:t>
      </w:r>
    </w:p>
    <w:p w14:paraId="3938AF35" w14:textId="77777777" w:rsidR="00394E8E" w:rsidRPr="00BE03BC" w:rsidRDefault="00394E8E" w:rsidP="00BE03BC">
      <w:pPr>
        <w:pStyle w:val="Style2"/>
        <w:rPr>
          <w:b w:val="0"/>
          <w:bCs/>
        </w:rPr>
      </w:pPr>
      <w:r w:rsidRPr="00BE03BC">
        <w:rPr>
          <w:b w:val="0"/>
          <w:bCs/>
        </w:rPr>
        <w:t>Disability and health</w:t>
      </w:r>
    </w:p>
    <w:p w14:paraId="2FDD5D36" w14:textId="1BD54FC4" w:rsidR="00394E8E" w:rsidRDefault="424BF02F" w:rsidP="70B17780">
      <w:r w:rsidRPr="43F70F91">
        <w:rPr>
          <w:noProof/>
          <w:lang w:val="en-US"/>
        </w:rPr>
        <w:t>This review did not find research specific to migrant and refugee women with disabilities in Australia, which indicates a significant evidence gap that needs to be urgently addressed.</w:t>
      </w:r>
      <w:r w:rsidRPr="43F70F91">
        <w:rPr>
          <w:noProof/>
          <w:color w:val="EE0000"/>
          <w:lang w:val="en-US"/>
        </w:rPr>
        <w:t xml:space="preserve"> </w:t>
      </w:r>
    </w:p>
    <w:p w14:paraId="4EA64C7C" w14:textId="2A5A1DB4" w:rsidR="00394E8E" w:rsidRDefault="424BF02F" w:rsidP="70B17780">
      <w:pPr>
        <w:rPr>
          <w:noProof/>
          <w:color w:val="EE0000"/>
          <w:lang w:val="en-US"/>
        </w:rPr>
      </w:pPr>
      <w:r w:rsidRPr="43F70F91">
        <w:rPr>
          <w:noProof/>
          <w:lang w:val="en-US"/>
        </w:rPr>
        <w:t>The review indicated that p</w:t>
      </w:r>
      <w:r w:rsidR="00394E8E" w:rsidRPr="43F70F91">
        <w:rPr>
          <w:noProof/>
          <w:lang w:val="en-US"/>
        </w:rPr>
        <w:t xml:space="preserve">oor physical or mental health can further limit digital engagement. In their study of Chinese migrants in Sydney, Zhang et al. (2023) noted a correlation between poorer self-reported health status and digital health literacy. This finding is supported by a study of older Russian-speaking migrants in Finland that found depressive symptoms and poor health were linked to lower use of digital technologies, including smartphones and social media (Kouvonen et al., 2021). </w:t>
      </w:r>
    </w:p>
    <w:p w14:paraId="007731DB" w14:textId="77777777" w:rsidR="00145928" w:rsidRPr="00BE03BC" w:rsidRDefault="00145928" w:rsidP="00BE03BC">
      <w:pPr>
        <w:pStyle w:val="Style2"/>
        <w:rPr>
          <w:b w:val="0"/>
          <w:bCs/>
        </w:rPr>
      </w:pPr>
      <w:r w:rsidRPr="00BE03BC">
        <w:rPr>
          <w:b w:val="0"/>
          <w:bCs/>
        </w:rPr>
        <w:t>Education</w:t>
      </w:r>
    </w:p>
    <w:p w14:paraId="77C04658" w14:textId="1D323D07" w:rsidR="00145928" w:rsidRDefault="00145928" w:rsidP="00145928">
      <w:r>
        <w:t>Several studies observe differences in the digital health literacy and preferences based on levels of education. L</w:t>
      </w:r>
      <w:r w:rsidRPr="007C5E20">
        <w:t xml:space="preserve">ower education levels </w:t>
      </w:r>
      <w:r>
        <w:t>are strongly associated with</w:t>
      </w:r>
      <w:r w:rsidRPr="007C5E20">
        <w:t xml:space="preserve"> </w:t>
      </w:r>
      <w:r>
        <w:t>lower</w:t>
      </w:r>
      <w:r w:rsidRPr="007C5E20">
        <w:t xml:space="preserve"> digital </w:t>
      </w:r>
      <w:r>
        <w:t>literacy</w:t>
      </w:r>
      <w:r w:rsidRPr="007C5E20">
        <w:t xml:space="preserve"> </w:t>
      </w:r>
      <w:r>
        <w:t xml:space="preserve">and digital health access </w:t>
      </w:r>
      <w:r w:rsidRPr="007C5E20">
        <w:t>(Stanzel</w:t>
      </w:r>
      <w:r w:rsidR="00E9083A">
        <w:t xml:space="preserve"> et al.</w:t>
      </w:r>
      <w:r w:rsidRPr="007C5E20">
        <w:t>, 2020; Griffin et al., 2022</w:t>
      </w:r>
      <w:r>
        <w:t>;</w:t>
      </w:r>
      <w:r w:rsidRPr="0066163F">
        <w:rPr>
          <w:noProof/>
          <w:lang w:val="en-US"/>
        </w:rPr>
        <w:t xml:space="preserve"> </w:t>
      </w:r>
      <w:r>
        <w:rPr>
          <w:noProof/>
          <w:lang w:val="en-US"/>
        </w:rPr>
        <w:t>Shaw et al., 2018; Zhang et al., 2023</w:t>
      </w:r>
      <w:r w:rsidRPr="007C5E20">
        <w:t>).</w:t>
      </w:r>
      <w:r>
        <w:t xml:space="preserve"> Moreover, some studies identified differences in health seeking behaviours based on level of education. </w:t>
      </w:r>
    </w:p>
    <w:p w14:paraId="7220DF19" w14:textId="77777777" w:rsidR="00BB2172" w:rsidRPr="00BE03BC" w:rsidRDefault="00BB2172" w:rsidP="00BE03BC">
      <w:pPr>
        <w:pStyle w:val="Style2"/>
        <w:rPr>
          <w:b w:val="0"/>
          <w:bCs/>
        </w:rPr>
      </w:pPr>
      <w:r w:rsidRPr="00BE03BC">
        <w:rPr>
          <w:b w:val="0"/>
          <w:bCs/>
        </w:rPr>
        <w:t>Impacts of migration and displacement</w:t>
      </w:r>
    </w:p>
    <w:p w14:paraId="721BC115" w14:textId="36E0F461" w:rsidR="00BB2172" w:rsidRDefault="00BB2172" w:rsidP="00BB2172">
      <w:r>
        <w:t xml:space="preserve">Migration experiences, particularly for </w:t>
      </w:r>
      <w:r w:rsidRPr="00C752A8">
        <w:t xml:space="preserve">people </w:t>
      </w:r>
      <w:r>
        <w:t>who experience forced migration, can significantly and negatively impact their digital health literacy and access. Refugee communities face</w:t>
      </w:r>
      <w:r w:rsidRPr="00C752A8">
        <w:t xml:space="preserve"> multiple barriers to </w:t>
      </w:r>
      <w:r>
        <w:t>becoming digitally literate</w:t>
      </w:r>
      <w:r w:rsidRPr="00C752A8">
        <w:t xml:space="preserve">, including </w:t>
      </w:r>
      <w:r>
        <w:t>having a disrupted or low level of</w:t>
      </w:r>
      <w:r w:rsidRPr="00C752A8">
        <w:t xml:space="preserve"> education</w:t>
      </w:r>
      <w:r>
        <w:t>, lack of access to digital devices,</w:t>
      </w:r>
      <w:r w:rsidRPr="00C752A8">
        <w:t xml:space="preserve"> low English</w:t>
      </w:r>
      <w:r>
        <w:t xml:space="preserve"> language proficiency for those</w:t>
      </w:r>
      <w:r w:rsidRPr="00C752A8">
        <w:t xml:space="preserve"> from non-English speaking backgrounds</w:t>
      </w:r>
      <w:r>
        <w:t>, and for some, being illiterate in their country of origin</w:t>
      </w:r>
      <w:r w:rsidRPr="00C752A8">
        <w:t>,</w:t>
      </w:r>
      <w:r>
        <w:t xml:space="preserve"> </w:t>
      </w:r>
      <w:r w:rsidRPr="00C752A8">
        <w:t xml:space="preserve">especially </w:t>
      </w:r>
      <w:r>
        <w:t>for older migrants</w:t>
      </w:r>
      <w:r w:rsidRPr="00C752A8">
        <w:t xml:space="preserve"> </w:t>
      </w:r>
      <w:r w:rsidRPr="00A22226">
        <w:rPr>
          <w:noProof/>
        </w:rPr>
        <w:t>(Healey, et al., 2022</w:t>
      </w:r>
      <w:r>
        <w:rPr>
          <w:noProof/>
        </w:rPr>
        <w:t xml:space="preserve">; </w:t>
      </w:r>
      <w:r w:rsidRPr="00A22226">
        <w:rPr>
          <w:noProof/>
        </w:rPr>
        <w:t xml:space="preserve">Motevali </w:t>
      </w:r>
      <w:r w:rsidR="001F6ACC">
        <w:rPr>
          <w:noProof/>
        </w:rPr>
        <w:t>et al.</w:t>
      </w:r>
      <w:r w:rsidRPr="00A22226">
        <w:rPr>
          <w:noProof/>
        </w:rPr>
        <w:t>, 2024)</w:t>
      </w:r>
      <w:r w:rsidRPr="00C752A8">
        <w:t>.</w:t>
      </w:r>
      <w:r w:rsidRPr="00AF4D2C">
        <w:t xml:space="preserve"> </w:t>
      </w:r>
      <w:r w:rsidRPr="00C752A8">
        <w:t>Heal</w:t>
      </w:r>
      <w:r>
        <w:t>e</w:t>
      </w:r>
      <w:r w:rsidRPr="00C752A8">
        <w:t xml:space="preserve">y et al. </w:t>
      </w:r>
      <w:r>
        <w:t xml:space="preserve">(2022) </w:t>
      </w:r>
      <w:r w:rsidRPr="00C752A8">
        <w:t xml:space="preserve">note that the cognitive and mental impacts of forced migration </w:t>
      </w:r>
      <w:r>
        <w:t>hinder</w:t>
      </w:r>
      <w:r w:rsidRPr="00C752A8">
        <w:t xml:space="preserve"> many refugees’ ability to process, learn or retain new information</w:t>
      </w:r>
      <w:r>
        <w:t>, including digital literacy skills</w:t>
      </w:r>
      <w:r w:rsidRPr="00C752A8">
        <w:t xml:space="preserve">. </w:t>
      </w:r>
      <w:r>
        <w:t>They also identify trust as a key theme</w:t>
      </w:r>
      <w:r w:rsidRPr="00C752A8">
        <w:t xml:space="preserve"> in accessing digital information</w:t>
      </w:r>
      <w:r w:rsidRPr="000052E3">
        <w:t xml:space="preserve"> </w:t>
      </w:r>
      <w:sdt>
        <w:sdtPr>
          <w:id w:val="-2084364845"/>
          <w:citation/>
        </w:sdtPr>
        <w:sdtContent>
          <w:r w:rsidRPr="00C752A8">
            <w:fldChar w:fldCharType="begin"/>
          </w:r>
          <w:r w:rsidRPr="00C752A8">
            <w:rPr>
              <w:lang w:val="en-US"/>
            </w:rPr>
            <w:instrText xml:space="preserve"> CITATION Hea22 \l 1033 </w:instrText>
          </w:r>
          <w:r w:rsidRPr="00C752A8">
            <w:fldChar w:fldCharType="separate"/>
          </w:r>
          <w:r w:rsidR="008E4D26">
            <w:rPr>
              <w:noProof/>
              <w:lang w:val="en-US"/>
            </w:rPr>
            <w:t>(Healey, et al., 2022)</w:t>
          </w:r>
          <w:r w:rsidRPr="00C752A8">
            <w:fldChar w:fldCharType="end"/>
          </w:r>
        </w:sdtContent>
      </w:sdt>
      <w:r w:rsidRPr="00C752A8">
        <w:t>.</w:t>
      </w:r>
      <w:r>
        <w:t xml:space="preserve"> </w:t>
      </w:r>
    </w:p>
    <w:p w14:paraId="69233EE2" w14:textId="543F0C40" w:rsidR="00BB2172" w:rsidRDefault="00BB2172" w:rsidP="00ED14F1">
      <w:r w:rsidRPr="00F70516">
        <w:t xml:space="preserve">Structural constraints within settlement systems can exacerbate these barriers. </w:t>
      </w:r>
      <w:r>
        <w:t xml:space="preserve">For example, the Settlement Council of Australia criticised the provision of ‘one mobile phone for a family and no other devices such as laptops or computers’ in the Basic Household Goods Package, provided as part of Australia’s current Humanitarian Settlement Program </w:t>
      </w:r>
      <w:sdt>
        <w:sdtPr>
          <w:id w:val="1914040062"/>
          <w:citation/>
        </w:sdtPr>
        <w:sdtContent>
          <w:r>
            <w:fldChar w:fldCharType="begin"/>
          </w:r>
          <w:r>
            <w:rPr>
              <w:lang w:val="en-US"/>
            </w:rPr>
            <w:instrText xml:space="preserve">CITATION Set20 \l 1033 </w:instrText>
          </w:r>
          <w:r>
            <w:fldChar w:fldCharType="separate"/>
          </w:r>
          <w:r w:rsidR="008E4D26" w:rsidRPr="008E4D26">
            <w:rPr>
              <w:noProof/>
            </w:rPr>
            <w:t>(SCA &amp; Good Things Foundation, 2020)</w:t>
          </w:r>
          <w:r>
            <w:fldChar w:fldCharType="end"/>
          </w:r>
        </w:sdtContent>
      </w:sdt>
      <w:r>
        <w:t>, noting that this can lead to women being dependent on their partner and lacking independent means to communicate, which is ‘particularly problematic in abusive relationships</w:t>
      </w:r>
      <w:r w:rsidR="00E91356">
        <w:t>’</w:t>
      </w:r>
      <w:r>
        <w:t xml:space="preserve"> </w:t>
      </w:r>
      <w:r w:rsidRPr="00B80A54">
        <w:rPr>
          <w:noProof/>
        </w:rPr>
        <w:t>(p. 18)</w:t>
      </w:r>
      <w:r>
        <w:t>.</w:t>
      </w:r>
      <w:r w:rsidR="00E91356">
        <w:t xml:space="preserve"> </w:t>
      </w:r>
      <w:r>
        <w:rPr>
          <w:noProof/>
        </w:rPr>
        <w:t xml:space="preserve">However, </w:t>
      </w:r>
      <w:r w:rsidRPr="00ED318E">
        <w:rPr>
          <w:noProof/>
        </w:rPr>
        <w:t xml:space="preserve">Motevali </w:t>
      </w:r>
      <w:r>
        <w:rPr>
          <w:noProof/>
        </w:rPr>
        <w:t>et al. (</w:t>
      </w:r>
      <w:r w:rsidRPr="00ED318E">
        <w:rPr>
          <w:noProof/>
        </w:rPr>
        <w:t>202</w:t>
      </w:r>
      <w:r>
        <w:rPr>
          <w:noProof/>
        </w:rPr>
        <w:t xml:space="preserve">4) found that </w:t>
      </w:r>
      <w:r w:rsidRPr="00C752A8">
        <w:t xml:space="preserve">refugee women </w:t>
      </w:r>
      <w:r>
        <w:t>‘</w:t>
      </w:r>
      <w:r w:rsidRPr="00C752A8">
        <w:t xml:space="preserve">who own digital devices, such as smartphones, often </w:t>
      </w:r>
      <w:r>
        <w:t xml:space="preserve">still </w:t>
      </w:r>
      <w:r w:rsidRPr="00C752A8">
        <w:t>depend on their husbands or children to assist them with various tasks, including understanding English text messages</w:t>
      </w:r>
      <w:r>
        <w:t>’</w:t>
      </w:r>
      <w:r w:rsidRPr="00C752A8">
        <w:t xml:space="preserve"> </w:t>
      </w:r>
      <w:r w:rsidRPr="00ED318E">
        <w:rPr>
          <w:noProof/>
        </w:rPr>
        <w:t xml:space="preserve">(Motevali </w:t>
      </w:r>
      <w:r>
        <w:rPr>
          <w:noProof/>
        </w:rPr>
        <w:t>et al.</w:t>
      </w:r>
      <w:r w:rsidRPr="00ED318E">
        <w:rPr>
          <w:noProof/>
        </w:rPr>
        <w:t>, 2024, p. 116)</w:t>
      </w:r>
      <w:r>
        <w:rPr>
          <w:noProof/>
        </w:rPr>
        <w:t>. Their study</w:t>
      </w:r>
      <w:r w:rsidRPr="00AF4D2C">
        <w:rPr>
          <w:noProof/>
        </w:rPr>
        <w:t xml:space="preserve"> </w:t>
      </w:r>
      <w:r>
        <w:rPr>
          <w:noProof/>
        </w:rPr>
        <w:t>suggests that the lack of personal devices are not the only factor to consider, and that gender also plays a role.</w:t>
      </w:r>
      <w:r w:rsidRPr="00A03A05">
        <w:t xml:space="preserve"> </w:t>
      </w:r>
      <w:r>
        <w:t xml:space="preserve">Berardi et al. (2022) also note that subsidised </w:t>
      </w:r>
      <w:r w:rsidRPr="007C5E20">
        <w:t xml:space="preserve">telehealth services remain </w:t>
      </w:r>
      <w:r>
        <w:t>unavailable to</w:t>
      </w:r>
      <w:r w:rsidRPr="007C5E20">
        <w:t xml:space="preserve"> temporary visa holders due to Medicare restrictions</w:t>
      </w:r>
      <w:r>
        <w:t>.</w:t>
      </w:r>
    </w:p>
    <w:p w14:paraId="1166B932" w14:textId="6462D660" w:rsidR="00A22EE9" w:rsidRPr="00BE03BC" w:rsidRDefault="00D036D6" w:rsidP="00BE03BC">
      <w:pPr>
        <w:pStyle w:val="Style2"/>
        <w:rPr>
          <w:b w:val="0"/>
          <w:bCs/>
        </w:rPr>
      </w:pPr>
      <w:r w:rsidRPr="00BE03BC">
        <w:rPr>
          <w:b w:val="0"/>
          <w:bCs/>
        </w:rPr>
        <w:t>Age</w:t>
      </w:r>
    </w:p>
    <w:p w14:paraId="2CDB733B" w14:textId="1885E5A7" w:rsidR="00A22EE9" w:rsidRPr="00D03603" w:rsidRDefault="00A22EE9" w:rsidP="00A22EE9">
      <w:r>
        <w:t>Research on</w:t>
      </w:r>
      <w:r w:rsidRPr="00D03603">
        <w:t xml:space="preserve"> older migrants’ </w:t>
      </w:r>
      <w:r>
        <w:t>digital health literacy rarely explores gender directly</w:t>
      </w:r>
      <w:r w:rsidRPr="00D03603">
        <w:t xml:space="preserve">. </w:t>
      </w:r>
      <w:r>
        <w:t>However, t</w:t>
      </w:r>
      <w:r w:rsidRPr="00D03603">
        <w:t>here is broad agreement that digital technology is increasingly vital for older migrants’ access to healthcare (</w:t>
      </w:r>
      <w:proofErr w:type="spellStart"/>
      <w:r w:rsidRPr="00D03603">
        <w:t>Georg</w:t>
      </w:r>
      <w:r>
        <w:t>e</w:t>
      </w:r>
      <w:r w:rsidRPr="00D03603">
        <w:t>ou</w:t>
      </w:r>
      <w:proofErr w:type="spellEnd"/>
      <w:r w:rsidRPr="00D03603">
        <w:t xml:space="preserve"> et al., 2023; MCWH, </w:t>
      </w:r>
      <w:r>
        <w:t xml:space="preserve">2024b; </w:t>
      </w:r>
      <w:proofErr w:type="spellStart"/>
      <w:r w:rsidRPr="00D03603">
        <w:t>Ekoh</w:t>
      </w:r>
      <w:proofErr w:type="spellEnd"/>
      <w:r>
        <w:t xml:space="preserve"> et al.</w:t>
      </w:r>
      <w:r w:rsidRPr="00D03603">
        <w:t xml:space="preserve">, 2023; </w:t>
      </w:r>
      <w:r>
        <w:t xml:space="preserve">Millard et al., 2018; </w:t>
      </w:r>
      <w:proofErr w:type="spellStart"/>
      <w:r>
        <w:t>Baldassar</w:t>
      </w:r>
      <w:proofErr w:type="spellEnd"/>
      <w:r>
        <w:t xml:space="preserve"> et al., 2023; </w:t>
      </w:r>
      <w:r w:rsidR="00124526" w:rsidRPr="00D03603">
        <w:t>Nguyen</w:t>
      </w:r>
      <w:r w:rsidR="00124526">
        <w:t xml:space="preserve"> et al.</w:t>
      </w:r>
      <w:r w:rsidRPr="00D03603">
        <w:t xml:space="preserve">, 2022). </w:t>
      </w:r>
      <w:r>
        <w:t>Studies suggest that o</w:t>
      </w:r>
      <w:r w:rsidRPr="00D03603">
        <w:t>lder</w:t>
      </w:r>
      <w:r>
        <w:t xml:space="preserve"> migrant and refugees </w:t>
      </w:r>
      <w:r w:rsidRPr="00D03603">
        <w:t xml:space="preserve">use digital tools for </w:t>
      </w:r>
      <w:r>
        <w:t>a wide range of health-related and health supporting functions</w:t>
      </w:r>
      <w:r w:rsidRPr="00D03603">
        <w:t xml:space="preserve"> but face obstacles such as limited </w:t>
      </w:r>
      <w:r>
        <w:t>digital literacy</w:t>
      </w:r>
      <w:r w:rsidRPr="00D03603">
        <w:t>, language barriers, access</w:t>
      </w:r>
      <w:r>
        <w:t xml:space="preserve"> issues</w:t>
      </w:r>
      <w:r w:rsidRPr="00D03603">
        <w:t>, health issues, and limited support (</w:t>
      </w:r>
      <w:proofErr w:type="spellStart"/>
      <w:r w:rsidRPr="00D03603">
        <w:t>Georg</w:t>
      </w:r>
      <w:r>
        <w:t>e</w:t>
      </w:r>
      <w:r w:rsidRPr="00D03603">
        <w:t>ou</w:t>
      </w:r>
      <w:proofErr w:type="spellEnd"/>
      <w:r w:rsidRPr="00D03603">
        <w:t xml:space="preserve"> et al., 2023; MCWH, </w:t>
      </w:r>
      <w:r>
        <w:t xml:space="preserve">2024b; </w:t>
      </w:r>
      <w:proofErr w:type="spellStart"/>
      <w:r w:rsidRPr="00D03603">
        <w:t>Ekoh</w:t>
      </w:r>
      <w:proofErr w:type="spellEnd"/>
      <w:r>
        <w:t xml:space="preserve"> et al.</w:t>
      </w:r>
      <w:r w:rsidRPr="00D03603">
        <w:t>, 2023</w:t>
      </w:r>
      <w:r>
        <w:t xml:space="preserve">; Millard et al., 2018; </w:t>
      </w:r>
      <w:proofErr w:type="spellStart"/>
      <w:r>
        <w:t>Baldassar</w:t>
      </w:r>
      <w:proofErr w:type="spellEnd"/>
      <w:r>
        <w:t xml:space="preserve"> et al., 2023; </w:t>
      </w:r>
      <w:r w:rsidR="00124526" w:rsidRPr="00D03603">
        <w:t>Nguyen</w:t>
      </w:r>
      <w:r w:rsidR="00124526">
        <w:t xml:space="preserve"> et al.</w:t>
      </w:r>
      <w:r w:rsidRPr="00D03603">
        <w:t>, 2022</w:t>
      </w:r>
      <w:r w:rsidR="00CA0BBA">
        <w:t>,</w:t>
      </w:r>
      <w:r w:rsidR="00B66DFE">
        <w:rPr>
          <w:noProof/>
          <w:lang w:val="en-US"/>
        </w:rPr>
        <w:t xml:space="preserve"> </w:t>
      </w:r>
      <w:r w:rsidR="00B66DFE" w:rsidRPr="00C12188">
        <w:rPr>
          <w:noProof/>
          <w:lang w:val="en-US"/>
        </w:rPr>
        <w:t>Buchert</w:t>
      </w:r>
      <w:r w:rsidR="00B66DFE">
        <w:rPr>
          <w:noProof/>
          <w:lang w:val="en-US"/>
        </w:rPr>
        <w:t xml:space="preserve"> et al.</w:t>
      </w:r>
      <w:r w:rsidR="00B66DFE" w:rsidRPr="00C12188">
        <w:rPr>
          <w:noProof/>
          <w:lang w:val="en-US"/>
        </w:rPr>
        <w:t>, 2023</w:t>
      </w:r>
      <w:r w:rsidRPr="00D03603">
        <w:t xml:space="preserve">). </w:t>
      </w:r>
    </w:p>
    <w:p w14:paraId="79E05D85" w14:textId="77F59797" w:rsidR="00A22EE9" w:rsidRPr="00D03603" w:rsidRDefault="00A22EE9" w:rsidP="00A22EE9">
      <w:r w:rsidRPr="00D03603">
        <w:t xml:space="preserve">Despite these challenges, </w:t>
      </w:r>
      <w:r>
        <w:t xml:space="preserve">studies suggest that </w:t>
      </w:r>
      <w:r w:rsidRPr="00D03603">
        <w:t xml:space="preserve">older migrants are often more motivated to build digital skills than </w:t>
      </w:r>
      <w:r>
        <w:t xml:space="preserve">their </w:t>
      </w:r>
      <w:r w:rsidRPr="00D03603">
        <w:t>non-migrant peers (Nguyen et al., 2022; Wilding et al., 2022),</w:t>
      </w:r>
      <w:r>
        <w:t xml:space="preserve"> often driven by the desire to stay connected to family</w:t>
      </w:r>
      <w:r w:rsidRPr="00D03603">
        <w:t xml:space="preserve"> transnational</w:t>
      </w:r>
      <w:r>
        <w:t>ly</w:t>
      </w:r>
      <w:r w:rsidRPr="00D03603">
        <w:t xml:space="preserve"> (ADII, 2021). </w:t>
      </w:r>
      <w:r>
        <w:t xml:space="preserve">These findings challenge dominant narratives of older migrants as lacking agency or interest in using digital technologies </w:t>
      </w:r>
      <w:r w:rsidRPr="00D03603">
        <w:t>(Nguyen</w:t>
      </w:r>
      <w:r w:rsidR="00CA73C5">
        <w:t xml:space="preserve"> et al.</w:t>
      </w:r>
      <w:r w:rsidRPr="00D03603">
        <w:t xml:space="preserve">, 2022; Wilding et al., 2022; </w:t>
      </w:r>
      <w:proofErr w:type="spellStart"/>
      <w:r w:rsidRPr="00D03603">
        <w:t>Baldassar</w:t>
      </w:r>
      <w:proofErr w:type="spellEnd"/>
      <w:r w:rsidRPr="00D03603">
        <w:t xml:space="preserve"> et al., 2023; Gamage, 2023)</w:t>
      </w:r>
      <w:r>
        <w:t>.</w:t>
      </w:r>
    </w:p>
    <w:p w14:paraId="660E3201" w14:textId="77777777" w:rsidR="00A54C20" w:rsidRPr="00BE03BC" w:rsidRDefault="00A54C20" w:rsidP="00BE03BC">
      <w:pPr>
        <w:pStyle w:val="Style2"/>
        <w:rPr>
          <w:b w:val="0"/>
          <w:bCs/>
        </w:rPr>
      </w:pPr>
      <w:r w:rsidRPr="00BE03BC">
        <w:rPr>
          <w:b w:val="0"/>
          <w:bCs/>
        </w:rPr>
        <w:t>Gendered norms and expectations</w:t>
      </w:r>
    </w:p>
    <w:p w14:paraId="301EA6FF" w14:textId="77777777" w:rsidR="000D0261" w:rsidRDefault="00A54C20" w:rsidP="000D0261">
      <w:r w:rsidRPr="007C5E20">
        <w:t>Gender plays a significant role in digital inclusion</w:t>
      </w:r>
      <w:r>
        <w:t xml:space="preserve"> globally, </w:t>
      </w:r>
      <w:r w:rsidRPr="007C5E20">
        <w:t>particularly in low-income countries (ITU, 2024)</w:t>
      </w:r>
      <w:r>
        <w:rPr>
          <w:rStyle w:val="FootnoteReference"/>
        </w:rPr>
        <w:footnoteReference w:id="4"/>
      </w:r>
      <w:r w:rsidRPr="007C5E20">
        <w:t xml:space="preserve">. </w:t>
      </w:r>
      <w:r>
        <w:t>Y</w:t>
      </w:r>
      <w:r w:rsidRPr="007C5E20">
        <w:t xml:space="preserve">et few studies </w:t>
      </w:r>
      <w:r>
        <w:t xml:space="preserve">identify </w:t>
      </w:r>
      <w:r w:rsidRPr="007C5E20">
        <w:t>difference</w:t>
      </w:r>
      <w:r>
        <w:t>s</w:t>
      </w:r>
      <w:r w:rsidRPr="007C5E20">
        <w:t xml:space="preserve"> in digital skills among migrant men and women (Zhang et al., 2023).</w:t>
      </w:r>
      <w:r w:rsidR="000D0261">
        <w:t xml:space="preserve"> </w:t>
      </w:r>
    </w:p>
    <w:p w14:paraId="475B58DF" w14:textId="39CAB215" w:rsidR="00A54C20" w:rsidRPr="007C5E20" w:rsidRDefault="00A54C20" w:rsidP="000D0261">
      <w:r>
        <w:t>In Australia, w</w:t>
      </w:r>
      <w:r w:rsidRPr="007C5E20">
        <w:t xml:space="preserve">omen from CALD backgrounds report lower digital skills than men and reduced ability to connect with family and access news (Baganz et al., 2023). </w:t>
      </w:r>
      <w:r>
        <w:t>Some studies suggest women’s digital participation may be impacted by</w:t>
      </w:r>
      <w:r w:rsidRPr="007C5E20">
        <w:t xml:space="preserve"> </w:t>
      </w:r>
      <w:r>
        <w:t>the need to prioritise</w:t>
      </w:r>
      <w:r w:rsidRPr="007C5E20">
        <w:t xml:space="preserve"> domestic duties over personal development and encountering barriers such as lack of safe public internet spaces </w:t>
      </w:r>
      <w:r>
        <w:t xml:space="preserve">which </w:t>
      </w:r>
      <w:r w:rsidRPr="007C5E20">
        <w:t xml:space="preserve">can </w:t>
      </w:r>
      <w:r>
        <w:t>lead to</w:t>
      </w:r>
      <w:r w:rsidRPr="007C5E20">
        <w:t xml:space="preserve"> a cumulative disadvantage, limiting opportunities to build digital literacy and confidence</w:t>
      </w:r>
      <w:r>
        <w:t xml:space="preserve"> </w:t>
      </w:r>
      <w:r w:rsidRPr="007C5E20">
        <w:t>(</w:t>
      </w:r>
      <w:r w:rsidRPr="00296AFE">
        <w:t>Goodman</w:t>
      </w:r>
      <w:r w:rsidR="00E3691F">
        <w:t xml:space="preserve"> et al.</w:t>
      </w:r>
      <w:r w:rsidRPr="00296AFE">
        <w:t>, 2020</w:t>
      </w:r>
      <w:r w:rsidRPr="007C5E20">
        <w:t>; Singh, 2017</w:t>
      </w:r>
      <w:r>
        <w:t>, Edmee, 2017</w:t>
      </w:r>
      <w:r w:rsidRPr="007C5E20">
        <w:t>).</w:t>
      </w:r>
      <w:r>
        <w:t xml:space="preserve"> </w:t>
      </w:r>
      <w:r w:rsidRPr="007C5E20">
        <w:t xml:space="preserve">Conversely, </w:t>
      </w:r>
      <w:r>
        <w:t xml:space="preserve">other </w:t>
      </w:r>
      <w:r w:rsidRPr="007C5E20">
        <w:t>research suggests that</w:t>
      </w:r>
      <w:r>
        <w:t xml:space="preserve"> </w:t>
      </w:r>
      <w:r w:rsidRPr="007C5E20">
        <w:t xml:space="preserve">digital responsibilities often fall </w:t>
      </w:r>
      <w:r>
        <w:t>on</w:t>
      </w:r>
      <w:r w:rsidRPr="007C5E20">
        <w:t xml:space="preserve"> women, reinforcing traditional</w:t>
      </w:r>
      <w:r>
        <w:t xml:space="preserve"> gendered</w:t>
      </w:r>
      <w:r w:rsidRPr="007C5E20">
        <w:t xml:space="preserve"> caregiving roles (Wilding et al., 2022</w:t>
      </w:r>
      <w:r>
        <w:t>,</w:t>
      </w:r>
      <w:r w:rsidRPr="007D446F">
        <w:rPr>
          <w:lang w:val="en-US"/>
        </w:rPr>
        <w:t xml:space="preserve"> </w:t>
      </w:r>
      <w:r w:rsidRPr="00C752A8">
        <w:rPr>
          <w:lang w:val="en-US"/>
        </w:rPr>
        <w:t xml:space="preserve">Ortiz Cobo </w:t>
      </w:r>
      <w:r>
        <w:rPr>
          <w:lang w:val="en-US"/>
        </w:rPr>
        <w:t>&amp;</w:t>
      </w:r>
      <w:r w:rsidRPr="00C752A8">
        <w:rPr>
          <w:lang w:val="en-US"/>
        </w:rPr>
        <w:t xml:space="preserve"> Jeri Levano</w:t>
      </w:r>
      <w:r>
        <w:rPr>
          <w:lang w:val="en-US"/>
        </w:rPr>
        <w:t>, 2023</w:t>
      </w:r>
      <w:r w:rsidRPr="007C5E20">
        <w:t xml:space="preserve">). </w:t>
      </w:r>
      <w:r w:rsidRPr="00E94541">
        <w:t xml:space="preserve">Caluya, </w:t>
      </w:r>
      <w:proofErr w:type="spellStart"/>
      <w:r w:rsidRPr="00E94541">
        <w:t>Bororica</w:t>
      </w:r>
      <w:proofErr w:type="spellEnd"/>
      <w:r w:rsidRPr="00E94541">
        <w:t xml:space="preserve"> &amp; Yue </w:t>
      </w:r>
      <w:r>
        <w:t>(</w:t>
      </w:r>
      <w:r w:rsidRPr="00E94541">
        <w:t>2018</w:t>
      </w:r>
      <w:r>
        <w:t>)</w:t>
      </w:r>
      <w:r w:rsidRPr="00E94541">
        <w:t xml:space="preserve"> found that young men were often seen as the digital </w:t>
      </w:r>
      <w:r>
        <w:t>expert</w:t>
      </w:r>
      <w:r w:rsidRPr="00E94541">
        <w:t xml:space="preserve"> within households</w:t>
      </w:r>
      <w:r>
        <w:t xml:space="preserve"> and were more likely to look online for help in using digital technology</w:t>
      </w:r>
      <w:r w:rsidRPr="00E94541">
        <w:t xml:space="preserve">, while young women were more likely to seek support </w:t>
      </w:r>
      <w:r>
        <w:t xml:space="preserve">to use digital technology </w:t>
      </w:r>
      <w:r w:rsidRPr="00E94541">
        <w:t>from parents, family members, or teachers</w:t>
      </w:r>
      <w:r>
        <w:t>.</w:t>
      </w:r>
    </w:p>
    <w:p w14:paraId="166D46E5" w14:textId="1BDAE4B8" w:rsidR="00A54C20" w:rsidRDefault="00A54C20" w:rsidP="00A54C20">
      <w:r w:rsidRPr="007C5E20">
        <w:t xml:space="preserve">This report found </w:t>
      </w:r>
      <w:r>
        <w:t xml:space="preserve">very </w:t>
      </w:r>
      <w:r w:rsidRPr="007C5E20">
        <w:t xml:space="preserve">little research on gender-diverse migrant and refugee communities, though some studies suggest digital health tools </w:t>
      </w:r>
      <w:r>
        <w:t xml:space="preserve">may </w:t>
      </w:r>
      <w:r w:rsidRPr="007C5E20">
        <w:t>provide LGBTQI+ migrants greater privacy and protection from discrimination (Yarwood, 2022; McCulloch et al., 2023).</w:t>
      </w:r>
    </w:p>
    <w:p w14:paraId="64C6BAF1" w14:textId="77777777" w:rsidR="00D672AA" w:rsidRPr="00BE03BC" w:rsidRDefault="00D672AA" w:rsidP="00BE03BC">
      <w:pPr>
        <w:pStyle w:val="Style2"/>
        <w:rPr>
          <w:b w:val="0"/>
          <w:bCs/>
        </w:rPr>
      </w:pPr>
      <w:r w:rsidRPr="00BE03BC">
        <w:rPr>
          <w:b w:val="0"/>
          <w:bCs/>
        </w:rPr>
        <w:t>Trust, privacy and safety concerns</w:t>
      </w:r>
    </w:p>
    <w:p w14:paraId="5ECDFB3A" w14:textId="15A4B856" w:rsidR="003B64C7" w:rsidRDefault="001D4400" w:rsidP="002B7FDA">
      <w:r>
        <w:t>Discussions of t</w:t>
      </w:r>
      <w:r w:rsidR="00D672AA">
        <w:t>rust</w:t>
      </w:r>
      <w:r>
        <w:t xml:space="preserve"> in the literature are</w:t>
      </w:r>
      <w:r w:rsidR="00D672AA">
        <w:t xml:space="preserve"> </w:t>
      </w:r>
      <w:r w:rsidR="000179B5">
        <w:t>multifaceted and</w:t>
      </w:r>
      <w:r>
        <w:t xml:space="preserve"> include </w:t>
      </w:r>
      <w:r w:rsidR="003B64C7">
        <w:t xml:space="preserve">migrant and refugee women’s </w:t>
      </w:r>
      <w:r w:rsidR="00D672AA">
        <w:t xml:space="preserve">confidence in digital technologies, platforms, information sources, </w:t>
      </w:r>
      <w:r w:rsidR="003B64C7">
        <w:t xml:space="preserve">as well as trust in their </w:t>
      </w:r>
      <w:r w:rsidR="00D672AA">
        <w:t>personal or community networks</w:t>
      </w:r>
      <w:r w:rsidR="003B64C7">
        <w:t xml:space="preserve"> and in their privacy and online safety</w:t>
      </w:r>
      <w:r w:rsidR="0036548C">
        <w:t xml:space="preserve"> (</w:t>
      </w:r>
      <w:proofErr w:type="spellStart"/>
      <w:r w:rsidR="0036548C">
        <w:t>Hwahng</w:t>
      </w:r>
      <w:proofErr w:type="spellEnd"/>
      <w:r w:rsidR="003E6C6C">
        <w:t xml:space="preserve"> et al.</w:t>
      </w:r>
      <w:r w:rsidR="0036548C">
        <w:t>, 2021</w:t>
      </w:r>
      <w:r w:rsidR="00EA1CAB">
        <w:t xml:space="preserve">; </w:t>
      </w:r>
      <w:proofErr w:type="spellStart"/>
      <w:r w:rsidR="00EA1CAB">
        <w:t>Ayobi</w:t>
      </w:r>
      <w:proofErr w:type="spellEnd"/>
      <w:r w:rsidR="00B50F6C">
        <w:t xml:space="preserve"> et al., 2022</w:t>
      </w:r>
      <w:r w:rsidR="0036548C">
        <w:t>)</w:t>
      </w:r>
      <w:r w:rsidR="00D672AA">
        <w:t xml:space="preserve">. </w:t>
      </w:r>
      <w:proofErr w:type="spellStart"/>
      <w:r w:rsidR="00D672AA">
        <w:t>Karidakis</w:t>
      </w:r>
      <w:proofErr w:type="spellEnd"/>
      <w:r w:rsidR="00D672AA">
        <w:t xml:space="preserve"> et al. (2021) </w:t>
      </w:r>
      <w:r>
        <w:t xml:space="preserve">also </w:t>
      </w:r>
      <w:r w:rsidR="00BA342F">
        <w:t>identify</w:t>
      </w:r>
      <w:r w:rsidR="003B64C7">
        <w:t xml:space="preserve"> a distinction between</w:t>
      </w:r>
      <w:r w:rsidR="00D672AA">
        <w:t xml:space="preserve"> interpersonal trust (e.g., family, friends) and institutional trust (e.g., governments, health systems). </w:t>
      </w:r>
    </w:p>
    <w:p w14:paraId="3E2378D4" w14:textId="71F0444C" w:rsidR="003B64C7" w:rsidRDefault="003B64C7" w:rsidP="002B7FDA">
      <w:r>
        <w:t xml:space="preserve">The literature found that concerns </w:t>
      </w:r>
      <w:r w:rsidR="00D672AA">
        <w:t xml:space="preserve">about the reliability of online health information </w:t>
      </w:r>
      <w:r>
        <w:t>we</w:t>
      </w:r>
      <w:r w:rsidR="00D672AA">
        <w:t>re common, especially among refugees (Alencar, 2020), young people (Harris et al., 2023; Botfield et al., 2018), and on social media (</w:t>
      </w:r>
      <w:proofErr w:type="spellStart"/>
      <w:r w:rsidR="00D672AA">
        <w:t>Heaperman</w:t>
      </w:r>
      <w:proofErr w:type="spellEnd"/>
      <w:r w:rsidR="00D672AA">
        <w:t xml:space="preserve"> &amp; Andrews, 2020; Liem et al., 2021; </w:t>
      </w:r>
      <w:r w:rsidR="00D672AA" w:rsidRPr="00BF66E9">
        <w:t>Perrenoud</w:t>
      </w:r>
      <w:r w:rsidR="000A30DA">
        <w:t xml:space="preserve"> et al.</w:t>
      </w:r>
      <w:r w:rsidR="00D672AA" w:rsidRPr="00BF66E9">
        <w:t>, 2023</w:t>
      </w:r>
      <w:r w:rsidR="00D672AA">
        <w:t xml:space="preserve">; Edmee, 2017; Jawad, 2023). For </w:t>
      </w:r>
      <w:r>
        <w:t>example</w:t>
      </w:r>
      <w:r w:rsidR="00D672AA">
        <w:t xml:space="preserve">, </w:t>
      </w:r>
      <w:proofErr w:type="spellStart"/>
      <w:r>
        <w:t>Heaperman</w:t>
      </w:r>
      <w:proofErr w:type="spellEnd"/>
      <w:r>
        <w:t xml:space="preserve"> &amp; Andrews (2020) found that </w:t>
      </w:r>
      <w:r w:rsidR="00D672AA">
        <w:t>conflicting advice and fear of judgment in online parent groups reduced trust in both content and platforms.</w:t>
      </w:r>
      <w:r w:rsidR="009020FF">
        <w:t xml:space="preserve"> </w:t>
      </w:r>
    </w:p>
    <w:p w14:paraId="69D84F31" w14:textId="712A4500" w:rsidR="003B64C7" w:rsidRDefault="003B64C7" w:rsidP="003B64C7">
      <w:r>
        <w:t xml:space="preserve">Beyond health information sourced through group chats, Zhang et al. (2023) note that the quality of online health information in general is </w:t>
      </w:r>
      <w:r w:rsidR="004B5CC1">
        <w:t xml:space="preserve">largely </w:t>
      </w:r>
      <w:r>
        <w:t xml:space="preserve">unregulated. </w:t>
      </w:r>
      <w:r w:rsidRPr="00401255">
        <w:t>Hughson et al. (2018) further note that the commercial interests of many app developers and lack of regulation ma</w:t>
      </w:r>
      <w:r>
        <w:t>kes</w:t>
      </w:r>
      <w:r w:rsidRPr="00401255">
        <w:t xml:space="preserve"> it very difficult for users to assess the reliability of app content.</w:t>
      </w:r>
    </w:p>
    <w:p w14:paraId="7AC0630B" w14:textId="21C97EC6" w:rsidR="009020FF" w:rsidRDefault="00D672AA" w:rsidP="009020FF">
      <w:r>
        <w:t>To manage these concerns, women often cross-checked information and consulted trusted networks (Felton, 2015; Moran, 2023). Lang et al. (2020) noted that women sought to verify online content through credible sources like health professionals. Some studies suggest digital sources are preferred for sensitive topics (e.g., sexual, reproductive, and mental health) due to privacy and anonymity, but strong data protection and encryption are critical for maintaining trust (Mpofu et al., 2021; Liem et al., 2021).</w:t>
      </w:r>
    </w:p>
    <w:p w14:paraId="6E92E670" w14:textId="77777777" w:rsidR="00D672AA" w:rsidRPr="00BE03BC" w:rsidRDefault="00D672AA" w:rsidP="00BE03BC">
      <w:pPr>
        <w:pStyle w:val="Style2"/>
        <w:rPr>
          <w:b w:val="0"/>
          <w:bCs/>
        </w:rPr>
      </w:pPr>
      <w:r w:rsidRPr="00BE03BC">
        <w:rPr>
          <w:b w:val="0"/>
          <w:bCs/>
        </w:rPr>
        <w:t>Misinformation</w:t>
      </w:r>
    </w:p>
    <w:p w14:paraId="149F5372" w14:textId="7C6725C5" w:rsidR="00D672AA" w:rsidRDefault="00D672AA" w:rsidP="00D672AA">
      <w:r>
        <w:t>Misinformation poses a major public health risk, fuelling fear and mistrust (Coulibaly, 2023; Moran, 2023). Participants in several studies raised concerns about unreliable health information online (</w:t>
      </w:r>
      <w:r w:rsidRPr="00BF66E9">
        <w:t>Perrenoud</w:t>
      </w:r>
      <w:r w:rsidR="000A30DA">
        <w:t xml:space="preserve"> et al.</w:t>
      </w:r>
      <w:r w:rsidRPr="00BF66E9">
        <w:t>, 2023</w:t>
      </w:r>
      <w:r>
        <w:t>; Edmee, 2017; Jawad, 2023), though little is known about how or why misinformation spreads (Coulibaly, 2023), and no research identified gendered patterns. Community leaders were seen as key to moderating and countering misinformation on social media (Goldsmith et al., 2022; Coulibaly, 2023).</w:t>
      </w:r>
    </w:p>
    <w:p w14:paraId="3F510086" w14:textId="77777777" w:rsidR="00D672AA" w:rsidRPr="00BE03BC" w:rsidRDefault="00D672AA" w:rsidP="00BE03BC">
      <w:pPr>
        <w:pStyle w:val="Style2"/>
        <w:rPr>
          <w:b w:val="0"/>
          <w:bCs/>
        </w:rPr>
      </w:pPr>
      <w:r w:rsidRPr="00BE03BC">
        <w:rPr>
          <w:b w:val="0"/>
          <w:bCs/>
        </w:rPr>
        <w:t>Technology-Facilitated Abuse</w:t>
      </w:r>
    </w:p>
    <w:p w14:paraId="5DA80E9D" w14:textId="1680446D" w:rsidR="00D672AA" w:rsidRDefault="00D672AA" w:rsidP="00650AC9">
      <w:r>
        <w:t>Digital technologies can also enable abuse and violence, particularly in the context of family and intimate partner violence. Migrant and refugee women face a range of online risks, including scams, phishing, harassment, image-based abuse, identity theft, and cybercrime—each with serious implications for wellbeing. Experiences of judgment, stigma, or feeling unsafe online can further limit women’s engagement with digital spaces (Vasil &amp; Seagrave, 2024; Tran et al., 2024; Henry et al., 2021; Louie, 2021).</w:t>
      </w:r>
    </w:p>
    <w:p w14:paraId="4E62C7C0" w14:textId="036C4137" w:rsidR="00DF79AA" w:rsidRPr="00BE03BC" w:rsidRDefault="00DF79AA" w:rsidP="00BE03BC">
      <w:pPr>
        <w:pStyle w:val="Style2"/>
        <w:rPr>
          <w:b w:val="0"/>
          <w:bCs/>
          <w:noProof/>
          <w:lang w:val="en-US"/>
        </w:rPr>
      </w:pPr>
      <w:r w:rsidRPr="00BE03BC">
        <w:rPr>
          <w:b w:val="0"/>
          <w:bCs/>
          <w:noProof/>
          <w:lang w:val="en-US"/>
        </w:rPr>
        <w:t>Summary of findings</w:t>
      </w:r>
    </w:p>
    <w:p w14:paraId="3C11763A" w14:textId="71C9AC9B" w:rsidR="00DF79AA" w:rsidRPr="00DF79AA" w:rsidRDefault="000B138B" w:rsidP="000B138B">
      <w:r>
        <w:t xml:space="preserve">Across the literature, digital health access for migrant and refugee women </w:t>
      </w:r>
      <w:r w:rsidR="00E87B82">
        <w:t>i</w:t>
      </w:r>
      <w:r>
        <w:t xml:space="preserve">s shaped by intersecting structural, socio-economic, linguistic, geographic, and gendered factors. Cost and financial stress significantly influence whether women can afford devices, data, repairs, and reliable broadband, while uneven infrastructure and mobile-only connectivity limit functionality and privacy. Migration and displacement—particularly forced migration—compound these barriers through disrupted education, trauma, low English proficiency, and gendered patterns of dependence within households. </w:t>
      </w:r>
      <w:r w:rsidR="00006048">
        <w:t xml:space="preserve">Regional </w:t>
      </w:r>
      <w:r>
        <w:t xml:space="preserve">and remote contexts introduce additional layers of inequity due to limited infrastructure, social network effects, and broader socio-economic disadvantage. A consistent barrier across studies is the lack of culturally and linguistically appropriate information and design, which affects navigation, comprehension, and the usability of telehealth and health websites. Trust and safety concerns—including privacy, misinformation, and technology-facilitated abuse—further shape how women assess the reliability of online information and whether they feel safe engaging in digital spaces. </w:t>
      </w:r>
      <w:r w:rsidR="00656D7C">
        <w:t>Age, education, p</w:t>
      </w:r>
      <w:r>
        <w:t>oor physical and mental health can also reduce digital engagement, and significant evidence gaps remain, particularly concerning migrant and refugee women with disabilities. Together, these findings demonstrate that digital exclusion is not a single issue but an accumulation of structural and social constraints that shape women’s access to, confidence in, and benefit from digital health.</w:t>
      </w:r>
    </w:p>
    <w:p w14:paraId="0991C95F" w14:textId="5D41372F" w:rsidR="70B17780" w:rsidRDefault="70B17780"/>
    <w:p w14:paraId="01B5D031" w14:textId="77777777" w:rsidR="00DF7E4D" w:rsidRDefault="00DF7E4D" w:rsidP="00F24C87">
      <w:pPr>
        <w:pStyle w:val="Heading2"/>
      </w:pPr>
      <w:r>
        <w:br w:type="page"/>
      </w:r>
    </w:p>
    <w:p w14:paraId="3B8A6C8F" w14:textId="25CE984F" w:rsidR="00A91812" w:rsidRDefault="008D5AD1" w:rsidP="00BE03BC">
      <w:pPr>
        <w:pStyle w:val="Style2"/>
      </w:pPr>
      <w:bookmarkStart w:id="10" w:name="_Toc232350147"/>
      <w:r>
        <w:t>Enablers</w:t>
      </w:r>
      <w:r w:rsidR="000F39B8">
        <w:t xml:space="preserve"> </w:t>
      </w:r>
      <w:r>
        <w:t>of</w:t>
      </w:r>
      <w:r w:rsidR="000F39B8">
        <w:t xml:space="preserve"> digital health </w:t>
      </w:r>
      <w:r>
        <w:t xml:space="preserve">access and </w:t>
      </w:r>
      <w:r w:rsidR="000F39B8">
        <w:t>equity</w:t>
      </w:r>
      <w:bookmarkEnd w:id="10"/>
    </w:p>
    <w:p w14:paraId="1C8DB754" w14:textId="0BAB0A8D" w:rsidR="000F39B8" w:rsidRDefault="00D31A4F" w:rsidP="000F39B8">
      <w:r w:rsidRPr="00D31A4F">
        <w:t xml:space="preserve">In response to these barriers, the </w:t>
      </w:r>
      <w:r w:rsidR="000F39B8">
        <w:t>literature identifies a range of approaches to improving digital health equity for migrant and refugee women. Across studies, three interrelated themes emerge:</w:t>
      </w:r>
    </w:p>
    <w:p w14:paraId="03BEDAA6" w14:textId="033BAF0A" w:rsidR="000F39B8" w:rsidRDefault="000F39B8" w:rsidP="00556990">
      <w:pPr>
        <w:pStyle w:val="ListParagraph"/>
        <w:numPr>
          <w:ilvl w:val="0"/>
          <w:numId w:val="32"/>
        </w:numPr>
      </w:pPr>
      <w:r>
        <w:t>Culturally responsive and accessible design,</w:t>
      </w:r>
    </w:p>
    <w:p w14:paraId="4BD6D092" w14:textId="392B0B42" w:rsidR="000F39B8" w:rsidRDefault="000F39B8" w:rsidP="00556990">
      <w:pPr>
        <w:pStyle w:val="ListParagraph"/>
        <w:numPr>
          <w:ilvl w:val="0"/>
          <w:numId w:val="32"/>
        </w:numPr>
      </w:pPr>
      <w:r>
        <w:t>Participatory and community-led development, and</w:t>
      </w:r>
    </w:p>
    <w:p w14:paraId="05EC17D2" w14:textId="04F0A8BA" w:rsidR="000F39B8" w:rsidRDefault="000F39B8" w:rsidP="000F39B8">
      <w:pPr>
        <w:pStyle w:val="ListParagraph"/>
        <w:numPr>
          <w:ilvl w:val="0"/>
          <w:numId w:val="32"/>
        </w:numPr>
      </w:pPr>
      <w:r>
        <w:t>Supportive learning environments and digital facilitation.</w:t>
      </w:r>
    </w:p>
    <w:p w14:paraId="725C2E64" w14:textId="61517CA9" w:rsidR="00322CB9" w:rsidRDefault="00322CB9" w:rsidP="00CD0640">
      <w:r>
        <w:t>Additionally, the</w:t>
      </w:r>
      <w:r w:rsidR="00CD0640">
        <w:t xml:space="preserve"> </w:t>
      </w:r>
      <w:r>
        <w:t>limited</w:t>
      </w:r>
      <w:r w:rsidR="00CD0640">
        <w:t xml:space="preserve"> literature </w:t>
      </w:r>
      <w:r>
        <w:t>in this area</w:t>
      </w:r>
      <w:r w:rsidR="00CD0640">
        <w:t xml:space="preserve"> </w:t>
      </w:r>
      <w:r>
        <w:t>highlights</w:t>
      </w:r>
      <w:r w:rsidR="00CD0640">
        <w:t xml:space="preserve"> </w:t>
      </w:r>
      <w:r>
        <w:t xml:space="preserve">the </w:t>
      </w:r>
      <w:r w:rsidR="00CD0640">
        <w:t>need for c</w:t>
      </w:r>
      <w:r w:rsidR="00CD0640" w:rsidRPr="00CD0640">
        <w:t xml:space="preserve">ontinued research </w:t>
      </w:r>
      <w:r w:rsidRPr="00322CB9">
        <w:t>to better understand migrant and refugee women’s digital literacy and inform effective policy and program design.</w:t>
      </w:r>
    </w:p>
    <w:p w14:paraId="70BEA857" w14:textId="1AF5C20F" w:rsidR="000F39B8" w:rsidRPr="00BE03BC" w:rsidRDefault="000F39B8" w:rsidP="00BE03BC">
      <w:pPr>
        <w:pStyle w:val="Style2"/>
        <w:rPr>
          <w:b w:val="0"/>
          <w:bCs/>
        </w:rPr>
      </w:pPr>
      <w:r w:rsidRPr="00BE03BC">
        <w:rPr>
          <w:b w:val="0"/>
          <w:bCs/>
        </w:rPr>
        <w:t xml:space="preserve">Culturally </w:t>
      </w:r>
      <w:r w:rsidR="00074DA7" w:rsidRPr="00BE03BC">
        <w:rPr>
          <w:b w:val="0"/>
          <w:bCs/>
        </w:rPr>
        <w:t>r</w:t>
      </w:r>
      <w:r w:rsidRPr="00BE03BC">
        <w:rPr>
          <w:b w:val="0"/>
          <w:bCs/>
        </w:rPr>
        <w:t xml:space="preserve">esponsive and </w:t>
      </w:r>
      <w:r w:rsidR="00074DA7" w:rsidRPr="00BE03BC">
        <w:rPr>
          <w:b w:val="0"/>
          <w:bCs/>
        </w:rPr>
        <w:t>a</w:t>
      </w:r>
      <w:r w:rsidRPr="00BE03BC">
        <w:rPr>
          <w:b w:val="0"/>
          <w:bCs/>
        </w:rPr>
        <w:t xml:space="preserve">ccessible </w:t>
      </w:r>
      <w:r w:rsidR="00074DA7" w:rsidRPr="00BE03BC">
        <w:rPr>
          <w:b w:val="0"/>
          <w:bCs/>
        </w:rPr>
        <w:t>digital d</w:t>
      </w:r>
      <w:r w:rsidRPr="00BE03BC">
        <w:rPr>
          <w:b w:val="0"/>
          <w:bCs/>
        </w:rPr>
        <w:t>esign</w:t>
      </w:r>
    </w:p>
    <w:p w14:paraId="476019B9" w14:textId="0E2849DF" w:rsidR="00013CEA" w:rsidRPr="00013CEA" w:rsidRDefault="00013CEA" w:rsidP="00013CEA">
      <w:r w:rsidRPr="00013CEA">
        <w:t xml:space="preserve">Studies consistently emphasise that digital health information must be linguistically accessible, culturally relevant, and tailored to community contexts (Zhang et al., 2023; Jawad et al., 2023). </w:t>
      </w:r>
      <w:r w:rsidR="00322CB9" w:rsidRPr="00322CB9">
        <w:t>Yet diverse literacy levels, technology use, and communication practices across migrant and refugee communities create tensions between designing broadly accessible resources and developing highly specific, culturally nuanced materials.</w:t>
      </w:r>
    </w:p>
    <w:p w14:paraId="4CC7AE90" w14:textId="0042019E" w:rsidR="00013CEA" w:rsidRPr="00013CEA" w:rsidRDefault="00013CEA" w:rsidP="00013CEA">
      <w:r w:rsidRPr="00013CEA">
        <w:t>Many studies recommend disseminating information through multiple modes</w:t>
      </w:r>
      <w:r w:rsidR="00322CB9">
        <w:t xml:space="preserve">, </w:t>
      </w:r>
      <w:r w:rsidRPr="00013CEA">
        <w:t>including audio, video, social media, community media, and print</w:t>
      </w:r>
      <w:r w:rsidR="00CE0BB6">
        <w:t>, while noting that</w:t>
      </w:r>
      <w:r w:rsidRPr="00013CEA">
        <w:t xml:space="preserve"> media preferences vary both within and between communities</w:t>
      </w:r>
      <w:r w:rsidR="00357D9A">
        <w:t xml:space="preserve"> </w:t>
      </w:r>
      <w:r w:rsidRPr="00013CEA">
        <w:t>(</w:t>
      </w:r>
      <w:proofErr w:type="spellStart"/>
      <w:r w:rsidRPr="00013CEA">
        <w:t>Pourmarzi</w:t>
      </w:r>
      <w:proofErr w:type="spellEnd"/>
      <w:r w:rsidRPr="00013CEA">
        <w:t>, Yuen &amp; Lambert, 2023; Raymundo</w:t>
      </w:r>
      <w:r w:rsidR="009558E0">
        <w:t xml:space="preserve"> et al.</w:t>
      </w:r>
      <w:r w:rsidRPr="00013CEA">
        <w:t>, 2021; Power et al., 2022; MCWH, 2024).</w:t>
      </w:r>
      <w:r w:rsidR="00CE0BB6" w:rsidRPr="00CE0BB6">
        <w:t xml:space="preserve"> </w:t>
      </w:r>
      <w:r w:rsidR="00CE0BB6">
        <w:t xml:space="preserve">This </w:t>
      </w:r>
      <w:r w:rsidR="00CE0BB6" w:rsidRPr="00013CEA">
        <w:t>suggest</w:t>
      </w:r>
      <w:r w:rsidR="00CE0BB6">
        <w:t>s</w:t>
      </w:r>
      <w:r w:rsidR="00CE0BB6" w:rsidRPr="00013CEA">
        <w:t xml:space="preserve"> that dissemination strategies </w:t>
      </w:r>
      <w:r w:rsidR="00CE0BB6">
        <w:t>must be</w:t>
      </w:r>
      <w:r w:rsidR="00CE0BB6" w:rsidRPr="00013CEA">
        <w:t xml:space="preserve"> responsive to local contexts rather than standardised</w:t>
      </w:r>
      <w:r w:rsidR="00CE0BB6">
        <w:t>.</w:t>
      </w:r>
    </w:p>
    <w:p w14:paraId="1C8A56C9" w14:textId="3F336EA9" w:rsidR="00013CEA" w:rsidRPr="00013CEA" w:rsidRDefault="00401255" w:rsidP="00013CEA">
      <w:r>
        <w:t>Findings</w:t>
      </w:r>
      <w:r w:rsidR="00013CEA" w:rsidRPr="00013CEA">
        <w:t xml:space="preserve"> suggest that effective digital health initiatives are those that are tailored to the communication practices, preferences, and everyday digital environments of specific communities, and that decisions about format, platform, and style are </w:t>
      </w:r>
      <w:r>
        <w:t xml:space="preserve">likely to be </w:t>
      </w:r>
      <w:r w:rsidRPr="00013CEA">
        <w:t>mo</w:t>
      </w:r>
      <w:r>
        <w:t>re</w:t>
      </w:r>
      <w:r w:rsidRPr="00013CEA">
        <w:t xml:space="preserve"> </w:t>
      </w:r>
      <w:r w:rsidR="00013CEA" w:rsidRPr="00013CEA">
        <w:t>effective when</w:t>
      </w:r>
      <w:r>
        <w:t xml:space="preserve"> they are community-led.</w:t>
      </w:r>
    </w:p>
    <w:p w14:paraId="7EBFF6B0" w14:textId="71573221" w:rsidR="000F39B8" w:rsidRPr="00BE03BC" w:rsidRDefault="000F39B8" w:rsidP="00BE03BC">
      <w:pPr>
        <w:pStyle w:val="Style2"/>
        <w:rPr>
          <w:b w:val="0"/>
          <w:bCs/>
        </w:rPr>
      </w:pPr>
      <w:r w:rsidRPr="00BE03BC">
        <w:rPr>
          <w:b w:val="0"/>
          <w:bCs/>
        </w:rPr>
        <w:t>Participatory and community-led</w:t>
      </w:r>
      <w:r w:rsidR="008C24D8" w:rsidRPr="00BE03BC">
        <w:rPr>
          <w:b w:val="0"/>
          <w:bCs/>
        </w:rPr>
        <w:t xml:space="preserve"> </w:t>
      </w:r>
      <w:r w:rsidRPr="00BE03BC">
        <w:rPr>
          <w:b w:val="0"/>
          <w:bCs/>
        </w:rPr>
        <w:t>development</w:t>
      </w:r>
    </w:p>
    <w:p w14:paraId="490E41DA" w14:textId="613EBD60" w:rsidR="00A1548A" w:rsidRPr="00A1548A" w:rsidRDefault="00A1548A" w:rsidP="00A1548A">
      <w:r w:rsidRPr="00A1548A">
        <w:t xml:space="preserve">Across the literature, participatory and community-led approaches are frequently identified as </w:t>
      </w:r>
      <w:r w:rsidR="00B2200A">
        <w:t>critical for</w:t>
      </w:r>
      <w:r w:rsidRPr="00A1548A">
        <w:t xml:space="preserve"> developing effective digital health initiatives for migrant and refugee communities. Studies </w:t>
      </w:r>
      <w:r>
        <w:t>suggest</w:t>
      </w:r>
      <w:r w:rsidRPr="00A1548A">
        <w:t xml:space="preserve"> that involving intended users in the design and development process </w:t>
      </w:r>
      <w:r w:rsidR="00B2200A">
        <w:t>helps</w:t>
      </w:r>
      <w:r w:rsidRPr="00A1548A">
        <w:t xml:space="preserve"> ensure that tools reflect relevant lived experiences, communication norms, and cultural values (Ding, 2020; Goodman</w:t>
      </w:r>
      <w:r w:rsidR="00E3691F">
        <w:t xml:space="preserve"> et al.</w:t>
      </w:r>
      <w:r w:rsidRPr="00A1548A">
        <w:t>, 2020; Bartlett &amp; Boyle, 202</w:t>
      </w:r>
      <w:r w:rsidR="004D7FAA">
        <w:t>2</w:t>
      </w:r>
      <w:r w:rsidRPr="00A1548A">
        <w:t>; Gray et al., 2024).</w:t>
      </w:r>
    </w:p>
    <w:p w14:paraId="6EA3D994" w14:textId="32FC2AF6" w:rsidR="00A1548A" w:rsidRDefault="00A1548A" w:rsidP="00A1548A">
      <w:r w:rsidRPr="00A1548A">
        <w:t>S</w:t>
      </w:r>
      <w:r>
        <w:t>pecific</w:t>
      </w:r>
      <w:r w:rsidRPr="00A1548A">
        <w:t xml:space="preserve"> participatory strategies described in the literature include the use of peer researchers or Community Health Workers to help bridge cultural and linguistic </w:t>
      </w:r>
      <w:r>
        <w:t>divides</w:t>
      </w:r>
      <w:r w:rsidRPr="00A1548A">
        <w:t xml:space="preserve"> (Stanzel et al., 2020; Cheng et al., 2021; Cardona et al., 2023); </w:t>
      </w:r>
      <w:r>
        <w:t xml:space="preserve">co-design (Bartlett </w:t>
      </w:r>
      <w:r w:rsidR="00023690">
        <w:t>et al.</w:t>
      </w:r>
      <w:r>
        <w:t>, 202</w:t>
      </w:r>
      <w:r w:rsidR="004D7FAA">
        <w:t>2</w:t>
      </w:r>
      <w:r>
        <w:t xml:space="preserve">) and pretesting </w:t>
      </w:r>
      <w:r w:rsidR="00B2200A">
        <w:t xml:space="preserve">resources to ensure cultural and linguistic effectiveness </w:t>
      </w:r>
      <w:r>
        <w:t>(</w:t>
      </w:r>
      <w:r w:rsidRPr="00C73F11">
        <w:t>Gray et al.</w:t>
      </w:r>
      <w:r>
        <w:t>,</w:t>
      </w:r>
      <w:r w:rsidRPr="00C73F11">
        <w:t xml:space="preserve"> 2024).</w:t>
      </w:r>
    </w:p>
    <w:p w14:paraId="2F0B2CB4" w14:textId="6F76E85E" w:rsidR="00A1548A" w:rsidRPr="00A1548A" w:rsidRDefault="00B2200A" w:rsidP="00A1548A">
      <w:r>
        <w:t>More broadly, studies</w:t>
      </w:r>
      <w:r w:rsidR="00A1548A" w:rsidRPr="00A1548A">
        <w:t xml:space="preserve"> highlight the involvement of migrant and refugee communities in the development of health resources </w:t>
      </w:r>
      <w:r>
        <w:t>to</w:t>
      </w:r>
      <w:r w:rsidR="00A1548A" w:rsidRPr="00A1548A">
        <w:t xml:space="preserve"> support the</w:t>
      </w:r>
      <w:r>
        <w:t>ir</w:t>
      </w:r>
      <w:r w:rsidR="00A1548A" w:rsidRPr="00A1548A">
        <w:t xml:space="preserve"> cultural appropriateness (Zhang et al., 2023; Jawad et al., 2023; Goodman</w:t>
      </w:r>
      <w:r w:rsidR="00E3691F">
        <w:t xml:space="preserve"> et al.</w:t>
      </w:r>
      <w:r w:rsidR="00A1548A" w:rsidRPr="00A1548A">
        <w:t>, 2020; Bartlett &amp; Boyle, 2022).</w:t>
      </w:r>
    </w:p>
    <w:p w14:paraId="7E66700B" w14:textId="400A2E1C" w:rsidR="000F39B8" w:rsidRPr="00BE03BC" w:rsidRDefault="000F39B8" w:rsidP="00BE03BC">
      <w:pPr>
        <w:pStyle w:val="Style2"/>
        <w:rPr>
          <w:b w:val="0"/>
          <w:bCs/>
        </w:rPr>
      </w:pPr>
      <w:r w:rsidRPr="00BE03BC">
        <w:rPr>
          <w:b w:val="0"/>
          <w:bCs/>
        </w:rPr>
        <w:t>Supportive learning environments and digital facilitation</w:t>
      </w:r>
    </w:p>
    <w:p w14:paraId="4E48A9E2" w14:textId="77777777" w:rsidR="00CD0640" w:rsidRDefault="00CD0640" w:rsidP="00CD0640">
      <w:r w:rsidRPr="00CD0640">
        <w:t>Several studies highlight the importance of providing structured support for migrants and refugees who may be at greater risk of digital exclusion, including older adults, women with lower education or poorer health, and those with limited experience using digital technologies. Recommended strategies include promoting access to credible information sources (Zhang et al., 2023; Jawad et al., 2023), building digital facilitation skills among health workers to support online engagement (Power et al., 2022), and embedding support roles such as Community Health Workers and peer facilitators to assist with navigating digital platforms (Liem et al., 2021).</w:t>
      </w:r>
    </w:p>
    <w:p w14:paraId="3C38199D" w14:textId="428DCC6F" w:rsidR="0075430B" w:rsidRPr="00CD0640" w:rsidRDefault="0075430B" w:rsidP="0075430B">
      <w:r w:rsidRPr="0075430B">
        <w:t>In general, while online sessions were acceptable, face-to-face delivery was considered more engaging overall, allowed for more personal connection with participants and allowed facilitators more flexibility to be responsive to participants, change communication style and body language (Gagliardi</w:t>
      </w:r>
      <w:r w:rsidR="000A30DA">
        <w:t xml:space="preserve"> et al.</w:t>
      </w:r>
      <w:r w:rsidRPr="0075430B">
        <w:t>, 2022)</w:t>
      </w:r>
      <w:r w:rsidR="00141D73">
        <w:t>.</w:t>
      </w:r>
    </w:p>
    <w:p w14:paraId="54AA2077" w14:textId="7264D828" w:rsidR="00CD0640" w:rsidRPr="00CD0640" w:rsidRDefault="00CD0640" w:rsidP="00CD0640">
      <w:r w:rsidRPr="00CD0640">
        <w:t xml:space="preserve">Power et al. (2022) note that </w:t>
      </w:r>
      <w:r w:rsidR="000B138B">
        <w:t>online health e</w:t>
      </w:r>
      <w:r w:rsidR="00B2200A">
        <w:t>ngagement</w:t>
      </w:r>
      <w:r w:rsidR="000B138B">
        <w:t xml:space="preserve"> </w:t>
      </w:r>
      <w:r w:rsidR="00B2200A">
        <w:t>requires</w:t>
      </w:r>
      <w:r w:rsidRPr="00CD0640">
        <w:t xml:space="preserve"> distinct facilitation skills and recommend specific training for health workers to support participants online. Their findings also indicate that Community Health Workers can play a valuable role in </w:t>
      </w:r>
      <w:r w:rsidR="00B2200A">
        <w:t>providing</w:t>
      </w:r>
      <w:r w:rsidRPr="00CD0640">
        <w:t xml:space="preserve"> practical </w:t>
      </w:r>
      <w:r w:rsidR="00B2200A">
        <w:t>and technical assistance</w:t>
      </w:r>
      <w:r w:rsidRPr="00CD0640">
        <w:t>, such as downloading videoconferencing software, locating session links, and troubleshooting connectivity issues.</w:t>
      </w:r>
    </w:p>
    <w:p w14:paraId="77CCECC6" w14:textId="1BA8F574" w:rsidR="009C44C3" w:rsidRPr="00BE03BC" w:rsidRDefault="00CD0640" w:rsidP="00BE03BC">
      <w:pPr>
        <w:pStyle w:val="Style2"/>
        <w:rPr>
          <w:b w:val="0"/>
          <w:bCs/>
        </w:rPr>
      </w:pPr>
      <w:r w:rsidRPr="00BE03BC">
        <w:rPr>
          <w:b w:val="0"/>
          <w:bCs/>
        </w:rPr>
        <w:t>Continued r</w:t>
      </w:r>
      <w:r w:rsidR="009C44C3" w:rsidRPr="00BE03BC">
        <w:rPr>
          <w:b w:val="0"/>
          <w:bCs/>
        </w:rPr>
        <w:t>esearch</w:t>
      </w:r>
      <w:r w:rsidRPr="00BE03BC">
        <w:rPr>
          <w:b w:val="0"/>
          <w:bCs/>
        </w:rPr>
        <w:t xml:space="preserve"> into migrant and refugee women’s digital literacy</w:t>
      </w:r>
    </w:p>
    <w:p w14:paraId="74E3070E" w14:textId="3BC07679" w:rsidR="00F30A6F" w:rsidRDefault="00F30A6F" w:rsidP="00F30A6F">
      <w:r>
        <w:t>A key finding of this report is the limited availability of research that specifically examines digital health access among migrant and refugee women. Despite the rapid expansion of digital health research, studies that address the intersection of gender, migration, cultural diversity, and health literacy remain scarce</w:t>
      </w:r>
      <w:r w:rsidR="00C64EFA">
        <w:t xml:space="preserve"> (Husain et al., 2022)</w:t>
      </w:r>
      <w:r>
        <w:t>. For example, a scoping review of Australia’s digital health ecosystem identified only nine out of 98 relevant articles that considered culturally and linguistically diverse backgrounds in the design or use of digital health technologies (</w:t>
      </w:r>
      <w:proofErr w:type="spellStart"/>
      <w:r>
        <w:t>Alvandi</w:t>
      </w:r>
      <w:proofErr w:type="spellEnd"/>
      <w:r>
        <w:t xml:space="preserve"> et al., 2021). Internationally, a scoping review of 2,248 studies on digital health interventions identified only 57 that focused on migrants, refugees, or ethnic minorities, and just nine that addressed women specifically (Radu et al., 2023). Similarly, Whitehead et al.’s (2023) qualitative systematic review of digital health among CALD populations identified gender-related barriers in only two of 34 studies.</w:t>
      </w:r>
    </w:p>
    <w:p w14:paraId="477C2ACD" w14:textId="6EB8506E" w:rsidR="00F30A6F" w:rsidRDefault="00F30A6F" w:rsidP="00F30A6F">
      <w:r>
        <w:t xml:space="preserve">Studies identified </w:t>
      </w:r>
      <w:r w:rsidR="00B2200A">
        <w:t xml:space="preserve">significant </w:t>
      </w:r>
      <w:r>
        <w:t xml:space="preserve">gaps in relation to specific communities and contexts, including limited focus on access </w:t>
      </w:r>
      <w:r w:rsidR="00356379">
        <w:t xml:space="preserve">to services </w:t>
      </w:r>
      <w:r>
        <w:t>(Raymundo</w:t>
      </w:r>
      <w:r w:rsidR="009558E0">
        <w:t xml:space="preserve"> et al.,</w:t>
      </w:r>
      <w:r>
        <w:t xml:space="preserve"> 2021) and a lack of research on </w:t>
      </w:r>
      <w:r w:rsidR="00467011">
        <w:t>populations including</w:t>
      </w:r>
      <w:r w:rsidR="00BC1563">
        <w:t xml:space="preserve"> </w:t>
      </w:r>
      <w:r>
        <w:t xml:space="preserve">asylum seekers and undocumented migrants, humanitarian and environmental migrants, migrants living in regional and </w:t>
      </w:r>
      <w:r w:rsidR="00006048">
        <w:t xml:space="preserve">remote </w:t>
      </w:r>
      <w:r>
        <w:t>areas, unaccompanied minors, LGBTQI+ communities, and migrants and refugees with disabilities (Alencar, 2020; McCulloch</w:t>
      </w:r>
      <w:r w:rsidR="009558E0">
        <w:t xml:space="preserve"> et al.</w:t>
      </w:r>
      <w:r>
        <w:t>, 2023).</w:t>
      </w:r>
      <w:r w:rsidR="00BC1563">
        <w:t xml:space="preserve"> Zhang et al. (2023) highlight the need for future studies to distinguish whether participants are seeking health information in English or their primary language, an important aspect that is rarely addressed in the literature.</w:t>
      </w:r>
    </w:p>
    <w:p w14:paraId="1ED8CDFF" w14:textId="615311DB" w:rsidR="00FA256E" w:rsidRDefault="00F30A6F" w:rsidP="00F30A6F">
      <w:r>
        <w:t xml:space="preserve">Several studies highlighted the value of collaborative and participatory research approaches </w:t>
      </w:r>
      <w:r w:rsidR="00481CBA">
        <w:t>to</w:t>
      </w:r>
      <w:r>
        <w:t xml:space="preserve"> address these gaps. </w:t>
      </w:r>
      <w:r w:rsidR="00426464">
        <w:t>A</w:t>
      </w:r>
      <w:r>
        <w:t>pproaches include</w:t>
      </w:r>
      <w:r w:rsidR="00426464">
        <w:t>d</w:t>
      </w:r>
      <w:r>
        <w:t xml:space="preserve"> engaging community members as co-researchers to enhance relevance, cultural fit, and trust (Jawad, 2024); using creative and participatory methods to support inclusion (De Souza et al., 2021); and involving peer researchers to ensure that digital health interventions reflect real-world experiences (Goodman</w:t>
      </w:r>
      <w:r w:rsidR="00E3691F">
        <w:t xml:space="preserve"> et al.</w:t>
      </w:r>
      <w:r>
        <w:t>, 2020).</w:t>
      </w:r>
      <w:r w:rsidR="00D3183A">
        <w:br/>
      </w:r>
    </w:p>
    <w:p w14:paraId="26A84C25" w14:textId="139290FA" w:rsidR="00604081" w:rsidRDefault="000D2C93" w:rsidP="00BE03BC">
      <w:pPr>
        <w:pStyle w:val="Style2"/>
      </w:pPr>
      <w:bookmarkStart w:id="11" w:name="_Toc232350148"/>
      <w:bookmarkStart w:id="12" w:name="_Toc194339414"/>
      <w:r w:rsidRPr="00BA342F">
        <w:t>Conclusion</w:t>
      </w:r>
      <w:bookmarkEnd w:id="11"/>
    </w:p>
    <w:p w14:paraId="7ACFA05F" w14:textId="12242D8D" w:rsidR="00815668" w:rsidRDefault="008C5F2A" w:rsidP="008C5F2A">
      <w:r w:rsidRPr="008C5F2A">
        <w:t xml:space="preserve">This review found limited evidence on how migrant and refugee women specifically use digital technologies to access health information. Available studies show that age, </w:t>
      </w:r>
      <w:r>
        <w:t xml:space="preserve">level of </w:t>
      </w:r>
      <w:r w:rsidRPr="008C5F2A">
        <w:t>education, English proficiency, and access to devices shape women’s digital health literacy, while cost and financial stress, geographic location, and the absence of culturally and linguistically appropriate information and design remain major barriers.</w:t>
      </w:r>
      <w:r>
        <w:t xml:space="preserve"> Structural barriers and policies also limit digital inclusion, such as </w:t>
      </w:r>
      <w:r w:rsidR="007B46A4">
        <w:t xml:space="preserve">the optional provision of </w:t>
      </w:r>
      <w:r w:rsidRPr="008C5F2A">
        <w:t>Wi-Fi</w:t>
      </w:r>
      <w:r>
        <w:t xml:space="preserve"> </w:t>
      </w:r>
      <w:r w:rsidR="007B46A4">
        <w:t xml:space="preserve">in aged care centres and the </w:t>
      </w:r>
      <w:r w:rsidR="000179B5">
        <w:t>provision</w:t>
      </w:r>
      <w:r w:rsidR="007B46A4">
        <w:t xml:space="preserve"> of a single device to people arriving in Australia through the humanitarian migration stream. </w:t>
      </w:r>
      <w:r w:rsidR="008D6715">
        <w:t>T</w:t>
      </w:r>
      <w:r w:rsidR="00C75D49">
        <w:t>o respond to these challenges, t</w:t>
      </w:r>
      <w:r w:rsidR="008D6715">
        <w:t xml:space="preserve">he </w:t>
      </w:r>
      <w:r>
        <w:t xml:space="preserve">research </w:t>
      </w:r>
      <w:r w:rsidR="00C75D49">
        <w:t>offers</w:t>
      </w:r>
      <w:r>
        <w:t xml:space="preserve"> implementable solutions: c</w:t>
      </w:r>
      <w:r w:rsidR="00815668">
        <w:t>ulturally responsive and accessible digital design, participatory and community</w:t>
      </w:r>
      <w:r>
        <w:t>-</w:t>
      </w:r>
      <w:r w:rsidR="00815668">
        <w:t xml:space="preserve">led </w:t>
      </w:r>
      <w:r w:rsidR="00D84758">
        <w:t xml:space="preserve">research and </w:t>
      </w:r>
      <w:r w:rsidR="00815668">
        <w:t xml:space="preserve">development, and supportive learning environments </w:t>
      </w:r>
      <w:r w:rsidRPr="008C5F2A">
        <w:t>can help enable more equitable digital health access and contribute to the creation of effective, inclusive digital health tools</w:t>
      </w:r>
      <w:r>
        <w:t>.</w:t>
      </w:r>
    </w:p>
    <w:p w14:paraId="54923EA2" w14:textId="08EDD83D" w:rsidR="00BA342F" w:rsidRDefault="002653FE" w:rsidP="00C75D49">
      <w:r>
        <w:t xml:space="preserve">Despite these findings, there remain many unanswered questions </w:t>
      </w:r>
      <w:r w:rsidR="00C75D49">
        <w:t>about migrant and refugee women’s use of digital technologies in relation to health</w:t>
      </w:r>
      <w:r w:rsidR="0037482E">
        <w:t>, including mental health</w:t>
      </w:r>
      <w:r w:rsidR="00F71362">
        <w:t>.</w:t>
      </w:r>
      <w:r w:rsidR="00367B2E">
        <w:t xml:space="preserve"> </w:t>
      </w:r>
      <w:r w:rsidR="003208E7">
        <w:t>More nuanced and community-engaged</w:t>
      </w:r>
      <w:r w:rsidR="006671C4">
        <w:t xml:space="preserve"> research </w:t>
      </w:r>
      <w:r w:rsidR="003208E7">
        <w:t>into how</w:t>
      </w:r>
      <w:r w:rsidR="006671C4">
        <w:t xml:space="preserve"> migrant and refugee women use digital technolog</w:t>
      </w:r>
      <w:r w:rsidR="003208E7">
        <w:t>ies</w:t>
      </w:r>
      <w:r w:rsidR="006671C4">
        <w:t xml:space="preserve"> </w:t>
      </w:r>
      <w:r w:rsidR="008D6715">
        <w:t xml:space="preserve">and how their experiences of digital technologies shape their experiences of health and healthcare </w:t>
      </w:r>
      <w:r w:rsidR="006671C4">
        <w:t>is urgently needed</w:t>
      </w:r>
      <w:r w:rsidR="003208E7">
        <w:t xml:space="preserve">. </w:t>
      </w:r>
      <w:r w:rsidR="003208E7" w:rsidRPr="003208E7">
        <w:t xml:space="preserve">Without this, there is a real risk that digital health systems will deepen existing inequities rather than support migrant and refugee communities to benefit </w:t>
      </w:r>
      <w:r w:rsidR="00707E1C">
        <w:t xml:space="preserve">fully </w:t>
      </w:r>
      <w:r w:rsidR="003208E7" w:rsidRPr="003208E7">
        <w:t>from Australia’s digital health transformation.</w:t>
      </w:r>
      <w:r w:rsidR="00BA342F" w:rsidRPr="00BA342F">
        <w:t xml:space="preserve"> </w:t>
      </w:r>
    </w:p>
    <w:p w14:paraId="5BB50100" w14:textId="75B3152C" w:rsidR="00C75D49" w:rsidRDefault="00C75D49" w:rsidP="00BA342F">
      <w:r>
        <w:t>In addition, a critical examination of the corporate ownership of digital health tools, platforms and infrastructure is needed. Most digital platforms are owned by multinational companies, driven by profit rather than public health, which has significant</w:t>
      </w:r>
      <w:r w:rsidRPr="003208E7">
        <w:t xml:space="preserve"> implications for ethics, accountability, privacy, security and data tracking. When health systems </w:t>
      </w:r>
      <w:r>
        <w:t xml:space="preserve">direct </w:t>
      </w:r>
      <w:r w:rsidRPr="003208E7">
        <w:t>health consumers</w:t>
      </w:r>
      <w:r>
        <w:t>—</w:t>
      </w:r>
      <w:r w:rsidRPr="003208E7">
        <w:t xml:space="preserve">especially those </w:t>
      </w:r>
      <w:r w:rsidR="00C424E4">
        <w:t>communities who have been mad</w:t>
      </w:r>
      <w:r w:rsidR="00496EF4">
        <w:t>e</w:t>
      </w:r>
      <w:r w:rsidR="00776BE8">
        <w:t xml:space="preserve"> marginalised </w:t>
      </w:r>
      <w:r>
        <w:t>—</w:t>
      </w:r>
      <w:r w:rsidRPr="003208E7">
        <w:t xml:space="preserve">to use </w:t>
      </w:r>
      <w:r>
        <w:t>these</w:t>
      </w:r>
      <w:r w:rsidRPr="003208E7">
        <w:t xml:space="preserve"> tools, they </w:t>
      </w:r>
      <w:r>
        <w:t xml:space="preserve">effectively </w:t>
      </w:r>
      <w:r w:rsidRPr="003208E7">
        <w:t xml:space="preserve">endorse </w:t>
      </w:r>
      <w:r>
        <w:t>the</w:t>
      </w:r>
      <w:r w:rsidRPr="003208E7">
        <w:t xml:space="preserve"> corporate practices</w:t>
      </w:r>
      <w:r>
        <w:t xml:space="preserve"> embedded within them</w:t>
      </w:r>
      <w:r w:rsidRPr="003208E7">
        <w:t>.</w:t>
      </w:r>
      <w:r w:rsidRPr="001C57D3">
        <w:t xml:space="preserve"> </w:t>
      </w:r>
    </w:p>
    <w:p w14:paraId="29523D07" w14:textId="4CAC70D4" w:rsidR="00BA342F" w:rsidRDefault="00C75D49" w:rsidP="00BA342F">
      <w:r>
        <w:t xml:space="preserve">Digital spaces are not inherently equitable. </w:t>
      </w:r>
      <w:r w:rsidR="00BA342F" w:rsidRPr="00BA342F">
        <w:t>Achieving digital health equity requires addressing the structural inequalities that limit migrant and refugee women’s health access, and centring the knowledge, leadership, and lived experience of communities</w:t>
      </w:r>
      <w:r w:rsidR="00BA342F">
        <w:t>.</w:t>
      </w:r>
    </w:p>
    <w:p w14:paraId="5A8CD4DE" w14:textId="5B4AE69D" w:rsidR="001A63BA" w:rsidRDefault="001A63BA" w:rsidP="00D84758">
      <w:r>
        <w:br w:type="page"/>
      </w:r>
    </w:p>
    <w:bookmarkEnd w:id="12" w:displacedByCustomXml="next"/>
    <w:bookmarkStart w:id="13" w:name="_Toc232350149" w:displacedByCustomXml="next"/>
    <w:sdt>
      <w:sdtPr>
        <w:rPr>
          <w:rFonts w:eastAsiaTheme="minorEastAsia" w:cstheme="minorBidi"/>
          <w:color w:val="auto"/>
          <w:sz w:val="22"/>
          <w:szCs w:val="22"/>
        </w:rPr>
        <w:id w:val="1196890137"/>
        <w:docPartObj>
          <w:docPartGallery w:val="Bibliographies"/>
          <w:docPartUnique/>
        </w:docPartObj>
      </w:sdtPr>
      <w:sdtContent>
        <w:p w14:paraId="4404F20D" w14:textId="21F14ACB" w:rsidR="00D14F69" w:rsidRPr="00BE03BC" w:rsidRDefault="00D14F69" w:rsidP="00D01A8F">
          <w:pPr>
            <w:pStyle w:val="Heading1"/>
            <w:rPr>
              <w:rStyle w:val="Style2Char"/>
            </w:rPr>
          </w:pPr>
          <w:r w:rsidRPr="00BE03BC">
            <w:rPr>
              <w:rStyle w:val="Style2Char"/>
            </w:rPr>
            <w:t>Bibliography</w:t>
          </w:r>
          <w:bookmarkEnd w:id="13"/>
        </w:p>
        <w:sdt>
          <w:sdtPr>
            <w:id w:val="111145805"/>
            <w:bibliography/>
          </w:sdtPr>
          <w:sdtContent>
            <w:p w14:paraId="1FA387D1" w14:textId="77777777" w:rsidR="008E4D26" w:rsidRDefault="00D14F69" w:rsidP="008E4D26">
              <w:pPr>
                <w:pStyle w:val="Bibliography"/>
                <w:ind w:left="720" w:hanging="720"/>
                <w:rPr>
                  <w:noProof/>
                  <w:sz w:val="24"/>
                  <w:szCs w:val="24"/>
                </w:rPr>
              </w:pPr>
              <w:r w:rsidRPr="00C752A8">
                <w:fldChar w:fldCharType="begin"/>
              </w:r>
              <w:r w:rsidRPr="00C752A8">
                <w:instrText>BIBLIOGRAPHY</w:instrText>
              </w:r>
              <w:r w:rsidRPr="00C752A8">
                <w:fldChar w:fldCharType="separate"/>
              </w:r>
              <w:r w:rsidR="008E4D26">
                <w:rPr>
                  <w:noProof/>
                </w:rPr>
                <w:t xml:space="preserve">Alencar, A. (2020). Mobile communication and refugees: An analytical review of academic literature. </w:t>
              </w:r>
              <w:r w:rsidR="008E4D26">
                <w:rPr>
                  <w:i/>
                  <w:iCs/>
                  <w:noProof/>
                </w:rPr>
                <w:t>Sociology Compass, 14</w:t>
              </w:r>
              <w:r w:rsidR="008E4D26">
                <w:rPr>
                  <w:noProof/>
                </w:rPr>
                <w:t>(e12802). Retrieved from https://doi.org/10.1111/soc4.12802</w:t>
              </w:r>
            </w:p>
            <w:p w14:paraId="5F9E2FF2" w14:textId="77777777" w:rsidR="008E4D26" w:rsidRDefault="008E4D26" w:rsidP="008E4D26">
              <w:pPr>
                <w:pStyle w:val="Bibliography"/>
                <w:ind w:left="720" w:hanging="720"/>
                <w:rPr>
                  <w:noProof/>
                </w:rPr>
              </w:pPr>
              <w:r>
                <w:rPr>
                  <w:noProof/>
                </w:rPr>
                <w:t xml:space="preserve">Altun, A., Oxlad, M., Hine, R., Reupert, A., Slewa-Younan, S., Ansari, D., . . . Boyle, J. (2025). “Lost in translation?“: A qualitative exploration of digital perinatal mental health resource use among migrant women. </w:t>
              </w:r>
              <w:r>
                <w:rPr>
                  <w:i/>
                  <w:iCs/>
                  <w:noProof/>
                </w:rPr>
                <w:t>Int J Equity Health 24, 352 (2025)., 24</w:t>
              </w:r>
              <w:r>
                <w:rPr>
                  <w:noProof/>
                </w:rPr>
                <w:t>. doi:10.1186/s12939-025-02715-9</w:t>
              </w:r>
            </w:p>
            <w:p w14:paraId="52A23AA5" w14:textId="77777777" w:rsidR="008E4D26" w:rsidRDefault="008E4D26" w:rsidP="008E4D26">
              <w:pPr>
                <w:pStyle w:val="Bibliography"/>
                <w:ind w:left="720" w:hanging="720"/>
                <w:rPr>
                  <w:noProof/>
                </w:rPr>
              </w:pPr>
              <w:r>
                <w:rPr>
                  <w:noProof/>
                </w:rPr>
                <w:t xml:space="preserve">Alvandi, A., Bain, C., &amp; Burstein, F. (2021). Understanding digital health ecosystem from Australian citizens’ perspective: A scoping review. </w:t>
              </w:r>
              <w:r>
                <w:rPr>
                  <w:i/>
                  <w:iCs/>
                  <w:noProof/>
                </w:rPr>
                <w:t>PLOS One</w:t>
              </w:r>
              <w:r>
                <w:rPr>
                  <w:noProof/>
                </w:rPr>
                <w:t>. Retrieved from https://doi.org/10.1371/journal.pone.0260058</w:t>
              </w:r>
            </w:p>
            <w:p w14:paraId="34B09CB7" w14:textId="77777777" w:rsidR="008E4D26" w:rsidRDefault="008E4D26" w:rsidP="008E4D26">
              <w:pPr>
                <w:pStyle w:val="Bibliography"/>
                <w:ind w:left="720" w:hanging="720"/>
                <w:rPr>
                  <w:noProof/>
                </w:rPr>
              </w:pPr>
              <w:r>
                <w:rPr>
                  <w:noProof/>
                </w:rPr>
                <w:t xml:space="preserve">Australian Communications and Media Authority. (2022). </w:t>
              </w:r>
              <w:r>
                <w:rPr>
                  <w:i/>
                  <w:iCs/>
                  <w:noProof/>
                </w:rPr>
                <w:t>How we use the internet: Executive summary and key findings.</w:t>
              </w:r>
              <w:r>
                <w:rPr>
                  <w:noProof/>
                </w:rPr>
                <w:t xml:space="preserve"> NSW. Retrieved from https://www.acma.gov.au/sites/default/files/2023-03/HOWWEU~1.PDF</w:t>
              </w:r>
            </w:p>
            <w:p w14:paraId="7678EAF9" w14:textId="77777777" w:rsidR="008E4D26" w:rsidRDefault="008E4D26" w:rsidP="008E4D26">
              <w:pPr>
                <w:pStyle w:val="Bibliography"/>
                <w:ind w:left="720" w:hanging="720"/>
                <w:rPr>
                  <w:noProof/>
                </w:rPr>
              </w:pPr>
              <w:r>
                <w:rPr>
                  <w:noProof/>
                </w:rPr>
                <w:t xml:space="preserve">Australian Department of Health. (2021). </w:t>
              </w:r>
              <w:r>
                <w:rPr>
                  <w:i/>
                  <w:iCs/>
                  <w:noProof/>
                </w:rPr>
                <w:t>National Preventive Health Strategy 2021-2030.</w:t>
              </w:r>
              <w:r>
                <w:rPr>
                  <w:noProof/>
                </w:rPr>
                <w:t xml:space="preserve"> Department of Health, Commonwealth of Australia.</w:t>
              </w:r>
            </w:p>
            <w:p w14:paraId="17DB5223" w14:textId="77777777" w:rsidR="008E4D26" w:rsidRDefault="008E4D26" w:rsidP="008E4D26">
              <w:pPr>
                <w:pStyle w:val="Bibliography"/>
                <w:ind w:left="720" w:hanging="720"/>
                <w:rPr>
                  <w:noProof/>
                </w:rPr>
              </w:pPr>
              <w:r>
                <w:rPr>
                  <w:noProof/>
                </w:rPr>
                <w:t xml:space="preserve">Australian Digital Health Agency. (2023). </w:t>
              </w:r>
              <w:r>
                <w:rPr>
                  <w:i/>
                  <w:iCs/>
                  <w:noProof/>
                </w:rPr>
                <w:t>National Digital Health Strategy 2023-2028.</w:t>
              </w:r>
              <w:r>
                <w:rPr>
                  <w:noProof/>
                </w:rPr>
                <w:t xml:space="preserve"> Australian Digital Health Agency. Retrieved from https://www.digitalhealth.gov.au/sites/default/files/documents/national-digital-health-strategy-2023-2028.pdf</w:t>
              </w:r>
            </w:p>
            <w:p w14:paraId="53EACFF9" w14:textId="77777777" w:rsidR="008E4D26" w:rsidRDefault="008E4D26" w:rsidP="008E4D26">
              <w:pPr>
                <w:pStyle w:val="Bibliography"/>
                <w:ind w:left="720" w:hanging="720"/>
                <w:rPr>
                  <w:noProof/>
                </w:rPr>
              </w:pPr>
              <w:r>
                <w:rPr>
                  <w:noProof/>
                </w:rPr>
                <w:t xml:space="preserve">Australian Digital Inclusion Index. (2017). </w:t>
              </w:r>
              <w:r>
                <w:rPr>
                  <w:i/>
                  <w:iCs/>
                  <w:noProof/>
                </w:rPr>
                <w:t>Case study: Mobile-Only Australians</w:t>
              </w:r>
              <w:r>
                <w:rPr>
                  <w:noProof/>
                </w:rPr>
                <w:t>. Retrieved from Australian Digital Inclusion Index: https://www.digitalinclusionindex.org.au/case-study-mobile-only-australians/</w:t>
              </w:r>
            </w:p>
            <w:p w14:paraId="72395354" w14:textId="77777777" w:rsidR="008E4D26" w:rsidRDefault="008E4D26" w:rsidP="008E4D26">
              <w:pPr>
                <w:pStyle w:val="Bibliography"/>
                <w:ind w:left="720" w:hanging="720"/>
                <w:rPr>
                  <w:noProof/>
                </w:rPr>
              </w:pPr>
              <w:r>
                <w:rPr>
                  <w:noProof/>
                </w:rPr>
                <w:t xml:space="preserve">Australian Digital Inclusion Index. (2021). </w:t>
              </w:r>
              <w:r>
                <w:rPr>
                  <w:i/>
                  <w:iCs/>
                  <w:noProof/>
                </w:rPr>
                <w:t>Summary Report.</w:t>
              </w:r>
              <w:r>
                <w:rPr>
                  <w:noProof/>
                </w:rPr>
                <w:t xml:space="preserve"> Retrieved from https://www.digitalinclusionindex.org.au/wp-content/uploads/2021/10/ADII_2021_Summary-report_V1.pdf</w:t>
              </w:r>
            </w:p>
            <w:p w14:paraId="1C3EAF7C" w14:textId="77777777" w:rsidR="008E4D26" w:rsidRDefault="008E4D26" w:rsidP="008E4D26">
              <w:pPr>
                <w:pStyle w:val="Bibliography"/>
                <w:ind w:left="720" w:hanging="720"/>
                <w:rPr>
                  <w:noProof/>
                </w:rPr>
              </w:pPr>
              <w:r>
                <w:rPr>
                  <w:noProof/>
                </w:rPr>
                <w:t xml:space="preserve">Australian Digital Inclusion Index. (2023). </w:t>
              </w:r>
              <w:r>
                <w:rPr>
                  <w:i/>
                  <w:iCs/>
                  <w:noProof/>
                </w:rPr>
                <w:t>Data Dashboard: Total Index</w:t>
              </w:r>
              <w:r>
                <w:rPr>
                  <w:noProof/>
                </w:rPr>
                <w:t>. Retrieved from Australian Digital Inclusion Index: https://www.digitalinclusionindex.org.au/dashboard/Total.aspx</w:t>
              </w:r>
            </w:p>
            <w:p w14:paraId="2BDEE62A" w14:textId="77777777" w:rsidR="008E4D26" w:rsidRDefault="008E4D26" w:rsidP="008E4D26">
              <w:pPr>
                <w:pStyle w:val="Bibliography"/>
                <w:ind w:left="720" w:hanging="720"/>
                <w:rPr>
                  <w:noProof/>
                </w:rPr>
              </w:pPr>
              <w:r>
                <w:rPr>
                  <w:noProof/>
                </w:rPr>
                <w:t xml:space="preserve">Australian Digital Inclusion Index. (2024). </w:t>
              </w:r>
              <w:r>
                <w:rPr>
                  <w:i/>
                  <w:iCs/>
                  <w:noProof/>
                </w:rPr>
                <w:t>How Australians are using the Internet</w:t>
              </w:r>
              <w:r>
                <w:rPr>
                  <w:noProof/>
                </w:rPr>
                <w:t>. Retrieved from Australian Digital Inclusion Index: https://www.digitalinclusionindex.org.au/dashboard/Life.aspx</w:t>
              </w:r>
            </w:p>
            <w:p w14:paraId="2130A2FD" w14:textId="77777777" w:rsidR="008E4D26" w:rsidRDefault="008E4D26" w:rsidP="008E4D26">
              <w:pPr>
                <w:pStyle w:val="Bibliography"/>
                <w:ind w:left="720" w:hanging="720"/>
                <w:rPr>
                  <w:noProof/>
                </w:rPr>
              </w:pPr>
              <w:r>
                <w:rPr>
                  <w:noProof/>
                </w:rPr>
                <w:t xml:space="preserve">Australian Digital Inclusion Index. (2024b). </w:t>
              </w:r>
              <w:r>
                <w:rPr>
                  <w:i/>
                  <w:iCs/>
                  <w:noProof/>
                </w:rPr>
                <w:t>Key findings and next steps</w:t>
              </w:r>
              <w:r>
                <w:rPr>
                  <w:noProof/>
                </w:rPr>
                <w:t>. Retrieved from Australian Digital Inclusion Index: https://www.digitalinclusionindex.org.au/key-findings-and-next-steps/</w:t>
              </w:r>
            </w:p>
            <w:p w14:paraId="61E9938F" w14:textId="77777777" w:rsidR="008E4D26" w:rsidRDefault="008E4D26" w:rsidP="008E4D26">
              <w:pPr>
                <w:pStyle w:val="Bibliography"/>
                <w:ind w:left="720" w:hanging="720"/>
                <w:rPr>
                  <w:noProof/>
                </w:rPr>
              </w:pPr>
              <w:r>
                <w:rPr>
                  <w:noProof/>
                </w:rPr>
                <w:t xml:space="preserve">Australian Institute of Health and Welfare. (2024). </w:t>
              </w:r>
              <w:r>
                <w:rPr>
                  <w:i/>
                  <w:iCs/>
                  <w:noProof/>
                </w:rPr>
                <w:t>Digital health.</w:t>
              </w:r>
              <w:r>
                <w:rPr>
                  <w:noProof/>
                </w:rPr>
                <w:t xml:space="preserve"> AIHW, Commonwealth Government. Retrieved August 8, 2024, from https://www.aihw.gov.au/reports/australias-health/digital-health</w:t>
              </w:r>
            </w:p>
            <w:p w14:paraId="58CEB202" w14:textId="77777777" w:rsidR="008E4D26" w:rsidRDefault="008E4D26" w:rsidP="008E4D26">
              <w:pPr>
                <w:pStyle w:val="Bibliography"/>
                <w:ind w:left="720" w:hanging="720"/>
                <w:rPr>
                  <w:noProof/>
                </w:rPr>
              </w:pPr>
              <w:r>
                <w:rPr>
                  <w:noProof/>
                </w:rPr>
                <w:t xml:space="preserve">Australian Institute of Health and Welfare. (2024, August 8). </w:t>
              </w:r>
              <w:r>
                <w:rPr>
                  <w:i/>
                  <w:iCs/>
                  <w:noProof/>
                </w:rPr>
                <w:t>Primary Health Care</w:t>
              </w:r>
              <w:r>
                <w:rPr>
                  <w:noProof/>
                </w:rPr>
                <w:t>. Retrieved from Australian Institute of Health and Welfare: https://www.aihw.gov.au/reports/primary-health-care/general-practice-allied-health-primary-care</w:t>
              </w:r>
            </w:p>
            <w:p w14:paraId="0C8FE77F" w14:textId="77777777" w:rsidR="008E4D26" w:rsidRDefault="008E4D26" w:rsidP="008E4D26">
              <w:pPr>
                <w:pStyle w:val="Bibliography"/>
                <w:ind w:left="720" w:hanging="720"/>
                <w:rPr>
                  <w:noProof/>
                </w:rPr>
              </w:pPr>
              <w:r>
                <w:rPr>
                  <w:noProof/>
                </w:rPr>
                <w:t xml:space="preserve">Australian Institute of Health and Welfare. (n.d.). </w:t>
              </w:r>
              <w:r>
                <w:rPr>
                  <w:i/>
                  <w:iCs/>
                  <w:noProof/>
                </w:rPr>
                <w:t>Housing assistance in Australia 2024</w:t>
              </w:r>
              <w:r>
                <w:rPr>
                  <w:noProof/>
                </w:rPr>
                <w:t>. Retrieved from Australian Institute of Health and Welfare: https://www.aihw.gov.au/reports/housing-assistance/housing-assistance-in-australia/contents/households-and-waiting-lists#Key-characteristics</w:t>
              </w:r>
            </w:p>
            <w:p w14:paraId="07B0B4C7" w14:textId="77777777" w:rsidR="008E4D26" w:rsidRDefault="008E4D26" w:rsidP="008E4D26">
              <w:pPr>
                <w:pStyle w:val="Bibliography"/>
                <w:ind w:left="720" w:hanging="720"/>
                <w:rPr>
                  <w:noProof/>
                </w:rPr>
              </w:pPr>
              <w:r>
                <w:rPr>
                  <w:noProof/>
                </w:rPr>
                <w:t xml:space="preserve">Ayobi, A., Eardley, R., Soubutts, E., Gooberman-Hill, R., Craddock, I., &amp; Ann O'Kane, A. (2022). Digital Mental Health and Social Connectedness: Experiences of Women from Refugee Backgrounds. </w:t>
              </w:r>
              <w:r>
                <w:rPr>
                  <w:i/>
                  <w:iCs/>
                  <w:noProof/>
                </w:rPr>
                <w:t>Proceedings of the ACM on Human-Computer Interaction.</w:t>
              </w:r>
              <w:r>
                <w:rPr>
                  <w:noProof/>
                </w:rPr>
                <w:t xml:space="preserve"> New York: Association for Computing Machinery. Retrieved from https://doi.org/10.1145/3555620</w:t>
              </w:r>
            </w:p>
            <w:p w14:paraId="2113EE44" w14:textId="77777777" w:rsidR="008E4D26" w:rsidRDefault="008E4D26" w:rsidP="008E4D26">
              <w:pPr>
                <w:pStyle w:val="Bibliography"/>
                <w:ind w:left="720" w:hanging="720"/>
                <w:rPr>
                  <w:noProof/>
                </w:rPr>
              </w:pPr>
              <w:r>
                <w:rPr>
                  <w:noProof/>
                </w:rPr>
                <w:t xml:space="preserve">Baganz, E., McMahon, T., Khorana, S., Magee, L., &amp; Culos, I. (2023). “Life would have been harder, harder and more in chaos, if there wasn’t internet”: Digital Inclusion among Newly Arrived Refugees in Australia during the Covid-19 Pandemic,". </w:t>
              </w:r>
              <w:r>
                <w:rPr>
                  <w:i/>
                  <w:iCs/>
                  <w:noProof/>
                </w:rPr>
                <w:t>Center for Open Science, SocArXiv</w:t>
              </w:r>
              <w:r>
                <w:rPr>
                  <w:noProof/>
                </w:rPr>
                <w:t>(nqu8c). Retrieved from https://ideas.repec.org/p/osf/socarx/nqu8c.html</w:t>
              </w:r>
            </w:p>
            <w:p w14:paraId="14A8747B" w14:textId="77777777" w:rsidR="008E4D26" w:rsidRDefault="008E4D26" w:rsidP="008E4D26">
              <w:pPr>
                <w:pStyle w:val="Bibliography"/>
                <w:ind w:left="720" w:hanging="720"/>
                <w:rPr>
                  <w:noProof/>
                </w:rPr>
              </w:pPr>
              <w:r>
                <w:rPr>
                  <w:noProof/>
                </w:rPr>
                <w:t xml:space="preserve">Baldassar, L., Wilding, R., Kryzowski, L., &amp; Mihelcic, J. (2023). Digital citizenship for older migrants in Australia: The need for a comprehensive policy framework. In P. Tsatsou (Ed.), </w:t>
              </w:r>
              <w:r>
                <w:rPr>
                  <w:i/>
                  <w:iCs/>
                  <w:noProof/>
                </w:rPr>
                <w:t>Vulnerable people and digital inclusion: Theoretical and applied perspectives</w:t>
              </w:r>
              <w:r>
                <w:rPr>
                  <w:noProof/>
                </w:rPr>
                <w:t xml:space="preserve"> (pp. 139-160). Cham: Palgrave Macmillan.</w:t>
              </w:r>
            </w:p>
            <w:p w14:paraId="1D895AFE" w14:textId="77777777" w:rsidR="008E4D26" w:rsidRDefault="008E4D26" w:rsidP="008E4D26">
              <w:pPr>
                <w:pStyle w:val="Bibliography"/>
                <w:ind w:left="720" w:hanging="720"/>
                <w:rPr>
                  <w:noProof/>
                </w:rPr>
              </w:pPr>
              <w:r>
                <w:rPr>
                  <w:noProof/>
                </w:rPr>
                <w:t>Bandyopadhyay, M., Stanzel, K., Hammarberg, K., Hickey, M., &amp; Fisher, J. (2022). Accessibility of web</w:t>
              </w:r>
              <w:r>
                <w:rPr>
                  <w:rFonts w:ascii="Cambria Math" w:hAnsi="Cambria Math" w:cs="Cambria Math"/>
                  <w:noProof/>
                </w:rPr>
                <w:t>‐</w:t>
              </w:r>
              <w:r>
                <w:rPr>
                  <w:noProof/>
                </w:rPr>
                <w:t xml:space="preserve">based health information for women in midlife from culturally and linguistically diverse backgrounds or with low health literacy. </w:t>
              </w:r>
              <w:r>
                <w:rPr>
                  <w:i/>
                  <w:iCs/>
                  <w:noProof/>
                </w:rPr>
                <w:t>Australian and New Zealand Journal of Public Health, 46</w:t>
              </w:r>
              <w:r>
                <w:rPr>
                  <w:noProof/>
                </w:rPr>
                <w:t>(3), 296-274. Retrieved from https://www.sciencedirect.com/science/article/pii/S1326020023003060?via%3Dihub</w:t>
              </w:r>
            </w:p>
            <w:p w14:paraId="3974809D" w14:textId="77777777" w:rsidR="008E4D26" w:rsidRDefault="008E4D26" w:rsidP="008E4D26">
              <w:pPr>
                <w:pStyle w:val="Bibliography"/>
                <w:ind w:left="720" w:hanging="720"/>
                <w:rPr>
                  <w:noProof/>
                </w:rPr>
              </w:pPr>
              <w:r>
                <w:rPr>
                  <w:noProof/>
                </w:rPr>
                <w:t xml:space="preserve">Bartlett, R., &amp; Boyle, J. (2022). Developing multi-language maternal health education videos for refugee and migrant women in southeast Melbourne. </w:t>
              </w:r>
              <w:r>
                <w:rPr>
                  <w:i/>
                  <w:iCs/>
                  <w:noProof/>
                </w:rPr>
                <w:t>Midwifery</w:t>
              </w:r>
              <w:r>
                <w:rPr>
                  <w:noProof/>
                </w:rPr>
                <w:t>. Retrieved from https://www.sciencedirect.com/science/article/abs/pii/S0266613822001218</w:t>
              </w:r>
            </w:p>
            <w:p w14:paraId="4576E5AB" w14:textId="77777777" w:rsidR="008E4D26" w:rsidRDefault="008E4D26" w:rsidP="008E4D26">
              <w:pPr>
                <w:pStyle w:val="Bibliography"/>
                <w:ind w:left="720" w:hanging="720"/>
                <w:rPr>
                  <w:noProof/>
                </w:rPr>
              </w:pPr>
              <w:r>
                <w:rPr>
                  <w:noProof/>
                </w:rPr>
                <w:t xml:space="preserve">Bartlett, R., Robinson, T., Anand, J., Negussie, F., Simons Smith, J., &amp; Boyle, J. (2020). Empathy and journey mapping the healthcare experience: a community-based participatory approach to exploring women's access to primary health services within Melbourne's Arabic-speaking refugee communities. </w:t>
              </w:r>
              <w:r>
                <w:rPr>
                  <w:i/>
                  <w:iCs/>
                  <w:noProof/>
                </w:rPr>
                <w:t>Ethnicity &amp; Health, 27</w:t>
              </w:r>
              <w:r>
                <w:rPr>
                  <w:noProof/>
                </w:rPr>
                <w:t>(3), 584-600. Retrieved from https://doi.org/10.1080/13557858.2020.1734780</w:t>
              </w:r>
            </w:p>
            <w:p w14:paraId="7D55BAC4" w14:textId="77777777" w:rsidR="008E4D26" w:rsidRDefault="008E4D26" w:rsidP="008E4D26">
              <w:pPr>
                <w:pStyle w:val="Bibliography"/>
                <w:ind w:left="720" w:hanging="720"/>
                <w:rPr>
                  <w:noProof/>
                </w:rPr>
              </w:pPr>
              <w:r>
                <w:rPr>
                  <w:noProof/>
                </w:rPr>
                <w:t xml:space="preserve">Berardi, C., Lee, E., Wechtler, H., &amp; Paolucci, F. (2022). A vicious cycle of health (in)equity: Migrant inclusion in light of COVID-19. </w:t>
              </w:r>
              <w:r>
                <w:rPr>
                  <w:i/>
                  <w:iCs/>
                  <w:noProof/>
                </w:rPr>
                <w:t>Health Policy and Technology, 11</w:t>
              </w:r>
              <w:r>
                <w:rPr>
                  <w:noProof/>
                </w:rPr>
                <w:t>(2). Retrieved from https://www.sciencedirect.com/science/article/pii/S2211883722000120#bib0072</w:t>
              </w:r>
            </w:p>
            <w:p w14:paraId="5CEAF5C0" w14:textId="77777777" w:rsidR="008E4D26" w:rsidRDefault="008E4D26" w:rsidP="008E4D26">
              <w:pPr>
                <w:pStyle w:val="Bibliography"/>
                <w:ind w:left="720" w:hanging="720"/>
                <w:rPr>
                  <w:noProof/>
                </w:rPr>
              </w:pPr>
              <w:r>
                <w:rPr>
                  <w:noProof/>
                </w:rPr>
                <w:t xml:space="preserve">Botfield, J., Zwi, A., Rutherford, A., &amp; Newman, C. (2018). Learning about sex and relationships among migrant and refugee young people in Sydney, Australia: 'I never got the talk about the birds and the bees'. </w:t>
              </w:r>
              <w:r>
                <w:rPr>
                  <w:i/>
                  <w:iCs/>
                  <w:noProof/>
                </w:rPr>
                <w:t>SexEducation, 18</w:t>
              </w:r>
              <w:r>
                <w:rPr>
                  <w:noProof/>
                </w:rPr>
                <w:t>(6), 705-720. Retrieved from https://doi.org/10.1080/14681811.2018.1464905</w:t>
              </w:r>
            </w:p>
            <w:p w14:paraId="3CE2AD07" w14:textId="77777777" w:rsidR="008E4D26" w:rsidRDefault="008E4D26" w:rsidP="008E4D26">
              <w:pPr>
                <w:pStyle w:val="Bibliography"/>
                <w:ind w:left="720" w:hanging="720"/>
                <w:rPr>
                  <w:noProof/>
                </w:rPr>
              </w:pPr>
              <w:r>
                <w:rPr>
                  <w:noProof/>
                </w:rPr>
                <w:t xml:space="preserve">Buchanan, L., Anderson, E., Xu, H., Phongsavan, P., Rissel, C., &amp; Wen, L. (2021). Sources of information and the use of mobile applications for health and parenting information during pregnancy: Implications for health promotion. </w:t>
              </w:r>
              <w:r>
                <w:rPr>
                  <w:i/>
                  <w:iCs/>
                  <w:noProof/>
                </w:rPr>
                <w:t>Health Informatics Journal</w:t>
              </w:r>
              <w:r>
                <w:rPr>
                  <w:noProof/>
                </w:rPr>
                <w:t>. Retrieved from https://doi.org/10.1177/14604582211043146</w:t>
              </w:r>
            </w:p>
            <w:p w14:paraId="5F14BD0F" w14:textId="77777777" w:rsidR="008E4D26" w:rsidRDefault="008E4D26" w:rsidP="008E4D26">
              <w:pPr>
                <w:pStyle w:val="Bibliography"/>
                <w:ind w:left="720" w:hanging="720"/>
                <w:rPr>
                  <w:noProof/>
                </w:rPr>
              </w:pPr>
              <w:r>
                <w:rPr>
                  <w:noProof/>
                </w:rPr>
                <w:t xml:space="preserve">Buchert, U., Kemppainen, L., Olakivi, A., Wrede, S., &amp; Kouvonen, A. (2023). Is digitalisation of public health and social welfare services reinforcing social exclusion? The case of Russian-speaking older migrants in Finland. </w:t>
              </w:r>
              <w:r>
                <w:rPr>
                  <w:i/>
                  <w:iCs/>
                  <w:noProof/>
                </w:rPr>
                <w:t>Critical Social Policy, 43</w:t>
              </w:r>
              <w:r>
                <w:rPr>
                  <w:noProof/>
                </w:rPr>
                <w:t>(3), 375-400. Retrieved from https://journals.sagepub.com/doi/full/10.1177/02610183221105035</w:t>
              </w:r>
            </w:p>
            <w:p w14:paraId="39A5C849" w14:textId="77777777" w:rsidR="008E4D26" w:rsidRDefault="008E4D26" w:rsidP="008E4D26">
              <w:pPr>
                <w:pStyle w:val="Bibliography"/>
                <w:ind w:left="720" w:hanging="720"/>
                <w:rPr>
                  <w:noProof/>
                </w:rPr>
              </w:pPr>
              <w:r>
                <w:rPr>
                  <w:noProof/>
                </w:rPr>
                <w:t xml:space="preserve">Caidi, N., Du, J., Li, L., Shen, J., &amp; Sun, Q. (2020). Immigrating after 60: Information experiences of older Chinese migrants to Australia and Canada. </w:t>
              </w:r>
              <w:r>
                <w:rPr>
                  <w:i/>
                  <w:iCs/>
                  <w:noProof/>
                </w:rPr>
                <w:t>Inf. Process. Manag, 57</w:t>
              </w:r>
              <w:r>
                <w:rPr>
                  <w:noProof/>
                </w:rPr>
                <w:t>.</w:t>
              </w:r>
            </w:p>
            <w:p w14:paraId="28015836" w14:textId="77777777" w:rsidR="008E4D26" w:rsidRDefault="008E4D26" w:rsidP="008E4D26">
              <w:pPr>
                <w:pStyle w:val="Bibliography"/>
                <w:ind w:left="720" w:hanging="720"/>
                <w:rPr>
                  <w:noProof/>
                </w:rPr>
              </w:pPr>
              <w:r>
                <w:rPr>
                  <w:noProof/>
                </w:rPr>
                <w:t xml:space="preserve">Caluya, Bororica, &amp; Yue. (2018). </w:t>
              </w:r>
              <w:r>
                <w:rPr>
                  <w:i/>
                  <w:iCs/>
                  <w:noProof/>
                </w:rPr>
                <w:t>Culturally and inguistically diverse young people and digital citizenship: A pilot study.</w:t>
              </w:r>
              <w:r>
                <w:rPr>
                  <w:noProof/>
                </w:rPr>
                <w:t xml:space="preserve"> Centre for Multicultural Youth.</w:t>
              </w:r>
            </w:p>
            <w:p w14:paraId="56A1D23A" w14:textId="77777777" w:rsidR="008E4D26" w:rsidRDefault="008E4D26" w:rsidP="008E4D26">
              <w:pPr>
                <w:pStyle w:val="Bibliography"/>
                <w:ind w:left="720" w:hanging="720"/>
                <w:rPr>
                  <w:noProof/>
                </w:rPr>
              </w:pPr>
              <w:r>
                <w:rPr>
                  <w:noProof/>
                </w:rPr>
                <w:t xml:space="preserve">Cardona, M., Fien, S., Myooran, J., Hunter, C., Dillon, A., Lewis, E., . . . Ní Chróinín, D. (2023). Clinical and cost-effectiveness of telehealth for Indigenous and culturally and linguistically diverse (CALD) people: a scoping review. </w:t>
              </w:r>
              <w:r>
                <w:rPr>
                  <w:i/>
                  <w:iCs/>
                  <w:noProof/>
                </w:rPr>
                <w:t>Ethnicity &amp; Health, 28</w:t>
              </w:r>
              <w:r>
                <w:rPr>
                  <w:noProof/>
                </w:rPr>
                <w:t>(1), 114-135. Retrieved from https://doi.org/10.1080/13557858.2021.2023111</w:t>
              </w:r>
            </w:p>
            <w:p w14:paraId="190AE745" w14:textId="77777777" w:rsidR="008E4D26" w:rsidRDefault="008E4D26" w:rsidP="008E4D26">
              <w:pPr>
                <w:pStyle w:val="Bibliography"/>
                <w:ind w:left="720" w:hanging="720"/>
                <w:rPr>
                  <w:noProof/>
                </w:rPr>
              </w:pPr>
              <w:r>
                <w:rPr>
                  <w:noProof/>
                </w:rPr>
                <w:t xml:space="preserve">Cheng, V., Piper, S., Ottavio, A., Davenport, T., &amp; Hickie, I. (2021). Recommendations for Designing Health Information Technologies for Mental Health Drawn From Self-Determination Theory and Co-design With Culturally Diverse Populations: Template Analysis. </w:t>
              </w:r>
              <w:r>
                <w:rPr>
                  <w:i/>
                  <w:iCs/>
                  <w:noProof/>
                </w:rPr>
                <w:t>Journal of Medical Internet Research, 23</w:t>
              </w:r>
              <w:r>
                <w:rPr>
                  <w:noProof/>
                </w:rPr>
                <w:t>(2). Retrieved from https://www.jmir.org/2021/2/e23502/</w:t>
              </w:r>
            </w:p>
            <w:p w14:paraId="525700A1" w14:textId="77777777" w:rsidR="008E4D26" w:rsidRDefault="008E4D26" w:rsidP="008E4D26">
              <w:pPr>
                <w:pStyle w:val="Bibliography"/>
                <w:ind w:left="720" w:hanging="720"/>
                <w:rPr>
                  <w:noProof/>
                </w:rPr>
              </w:pPr>
              <w:r>
                <w:rPr>
                  <w:noProof/>
                </w:rPr>
                <w:t xml:space="preserve">Cheong, P., Lam, M., Wang, H., Cheong, W., &amp; Man Lei, L. (2024). The Effect of an Online Health Literacy Promotion Program for Filipino Domestic Workers: A Mixed Method Study. </w:t>
              </w:r>
              <w:r>
                <w:rPr>
                  <w:i/>
                  <w:iCs/>
                  <w:noProof/>
                </w:rPr>
                <w:t>Sage Open Nursing</w:t>
              </w:r>
              <w:r>
                <w:rPr>
                  <w:noProof/>
                </w:rPr>
                <w:t>, 10. Retrieved from https://doi.org/10.1177/23779608241246872</w:t>
              </w:r>
            </w:p>
            <w:p w14:paraId="6EC01406" w14:textId="77777777" w:rsidR="008E4D26" w:rsidRDefault="008E4D26" w:rsidP="008E4D26">
              <w:pPr>
                <w:pStyle w:val="Bibliography"/>
                <w:ind w:left="720" w:hanging="720"/>
                <w:rPr>
                  <w:noProof/>
                </w:rPr>
              </w:pPr>
              <w:r>
                <w:rPr>
                  <w:noProof/>
                </w:rPr>
                <w:t xml:space="preserve">Coulibaly, S. (2023). Exploring health misinformation on WhatsApp within the African migrant and refugee community in Southeast Queensland (SEQ). </w:t>
              </w:r>
              <w:r>
                <w:rPr>
                  <w:i/>
                  <w:iCs/>
                  <w:noProof/>
                </w:rPr>
                <w:t>Media International Australia, 189</w:t>
              </w:r>
              <w:r>
                <w:rPr>
                  <w:noProof/>
                </w:rPr>
                <w:t>(1). Retrieved from https://doi.org/10.1177/1329878X231177836</w:t>
              </w:r>
            </w:p>
            <w:p w14:paraId="59CD2DD4" w14:textId="77777777" w:rsidR="008E4D26" w:rsidRDefault="008E4D26" w:rsidP="008E4D26">
              <w:pPr>
                <w:pStyle w:val="Bibliography"/>
                <w:ind w:left="720" w:hanging="720"/>
                <w:rPr>
                  <w:noProof/>
                </w:rPr>
              </w:pPr>
              <w:r>
                <w:rPr>
                  <w:noProof/>
                </w:rPr>
                <w:t xml:space="preserve">De Souza, R., Butt, D., Jethani, C., &amp; Marmo, C. (2021). Participatory Research methods for investiggation digital health literacy in culturally and linguistically diverse communities. </w:t>
              </w:r>
              <w:r>
                <w:rPr>
                  <w:i/>
                  <w:iCs/>
                  <w:noProof/>
                </w:rPr>
                <w:t>Conjunctions, 8</w:t>
              </w:r>
              <w:r>
                <w:rPr>
                  <w:noProof/>
                </w:rPr>
                <w:t>(1). Retrieved from https://sciendo.com/article/10.7146/tjcp.v8i1.117800</w:t>
              </w:r>
            </w:p>
            <w:p w14:paraId="2F63FD67" w14:textId="77777777" w:rsidR="008E4D26" w:rsidRDefault="008E4D26" w:rsidP="008E4D26">
              <w:pPr>
                <w:pStyle w:val="Bibliography"/>
                <w:ind w:left="720" w:hanging="720"/>
                <w:rPr>
                  <w:noProof/>
                </w:rPr>
              </w:pPr>
              <w:r>
                <w:rPr>
                  <w:noProof/>
                </w:rPr>
                <w:t xml:space="preserve">Ding, H. (2020). Crowdsourcing, social media, and intercultural communication about Zika: Use contextualized research to bridge the digital divide in global health intervention. </w:t>
              </w:r>
              <w:r>
                <w:rPr>
                  <w:i/>
                  <w:iCs/>
                  <w:noProof/>
                </w:rPr>
                <w:t>Journal of Technical Writing and Communication, 50</w:t>
              </w:r>
              <w:r>
                <w:rPr>
                  <w:noProof/>
                </w:rPr>
                <w:t>(2), 141-166. Retrieved from https://journals.sagepub.com/doi/10.1177/0047281620906127</w:t>
              </w:r>
            </w:p>
            <w:p w14:paraId="29FD14A9" w14:textId="77777777" w:rsidR="008E4D26" w:rsidRDefault="008E4D26" w:rsidP="008E4D26">
              <w:pPr>
                <w:pStyle w:val="Bibliography"/>
                <w:ind w:left="720" w:hanging="720"/>
                <w:rPr>
                  <w:noProof/>
                </w:rPr>
              </w:pPr>
              <w:r>
                <w:rPr>
                  <w:noProof/>
                </w:rPr>
                <w:t xml:space="preserve">DOH. (2023). </w:t>
              </w:r>
              <w:r>
                <w:rPr>
                  <w:i/>
                  <w:iCs/>
                  <w:noProof/>
                </w:rPr>
                <w:t>Digital Health Blueprint 2023-2033.</w:t>
              </w:r>
              <w:r>
                <w:rPr>
                  <w:noProof/>
                </w:rPr>
                <w:t xml:space="preserve"> Department of Health and Aged Care, Commonwealth of Australia.</w:t>
              </w:r>
            </w:p>
            <w:p w14:paraId="6D0E72BB" w14:textId="77777777" w:rsidR="008E4D26" w:rsidRDefault="008E4D26" w:rsidP="008E4D26">
              <w:pPr>
                <w:pStyle w:val="Bibliography"/>
                <w:ind w:left="720" w:hanging="720"/>
                <w:rPr>
                  <w:noProof/>
                </w:rPr>
              </w:pPr>
              <w:r>
                <w:rPr>
                  <w:noProof/>
                </w:rPr>
                <w:t xml:space="preserve">Edmee, K. (2017). </w:t>
              </w:r>
              <w:r>
                <w:rPr>
                  <w:i/>
                  <w:iCs/>
                  <w:noProof/>
                </w:rPr>
                <w:t>Settlement in the Digital Age: Digitl inclusion and newly arrived young people from refugee and migrant backgrounds.</w:t>
              </w:r>
              <w:r>
                <w:rPr>
                  <w:noProof/>
                </w:rPr>
                <w:t xml:space="preserve"> Centre for Multicultural Youth.</w:t>
              </w:r>
            </w:p>
            <w:p w14:paraId="5E5459E1" w14:textId="77777777" w:rsidR="008E4D26" w:rsidRDefault="008E4D26" w:rsidP="008E4D26">
              <w:pPr>
                <w:pStyle w:val="Bibliography"/>
                <w:ind w:left="720" w:hanging="720"/>
                <w:rPr>
                  <w:noProof/>
                </w:rPr>
              </w:pPr>
              <w:r>
                <w:rPr>
                  <w:noProof/>
                </w:rPr>
                <w:t xml:space="preserve">Ekoh, P., Okolie, T., Nnadi, F., Oyinlola, O., &amp; Walsh, C. (2023). Understanding the impact of digital technology on the well-being of older immigrants and refugees: A scoping review. </w:t>
              </w:r>
              <w:r>
                <w:rPr>
                  <w:i/>
                  <w:iCs/>
                  <w:noProof/>
                </w:rPr>
                <w:t>DIGITAL HEALTH</w:t>
              </w:r>
              <w:r>
                <w:rPr>
                  <w:noProof/>
                </w:rPr>
                <w:t>, 9. Retrieved from https://doi.org/10.1177/20552076231194947</w:t>
              </w:r>
            </w:p>
            <w:p w14:paraId="650906F2" w14:textId="77777777" w:rsidR="008E4D26" w:rsidRDefault="008E4D26" w:rsidP="008E4D26">
              <w:pPr>
                <w:pStyle w:val="Bibliography"/>
                <w:ind w:left="720" w:hanging="720"/>
                <w:rPr>
                  <w:noProof/>
                </w:rPr>
              </w:pPr>
              <w:r>
                <w:rPr>
                  <w:noProof/>
                </w:rPr>
                <w:t xml:space="preserve">Felton, E. (2015). Migrants, refugees, and mobility: How useful are information communication technologies in the first phase of resettlement. </w:t>
              </w:r>
              <w:r>
                <w:rPr>
                  <w:i/>
                  <w:iCs/>
                  <w:noProof/>
                </w:rPr>
                <w:t>ournal of Technologies in Society, 11</w:t>
              </w:r>
              <w:r>
                <w:rPr>
                  <w:noProof/>
                </w:rPr>
                <w:t>(1), 1-13. Retrieved from https://eprints.qut.edu.au/77888/</w:t>
              </w:r>
            </w:p>
            <w:p w14:paraId="265C5592" w14:textId="77777777" w:rsidR="008E4D26" w:rsidRDefault="008E4D26" w:rsidP="008E4D26">
              <w:pPr>
                <w:pStyle w:val="Bibliography"/>
                <w:ind w:left="720" w:hanging="720"/>
                <w:rPr>
                  <w:noProof/>
                </w:rPr>
              </w:pPr>
              <w:r>
                <w:rPr>
                  <w:noProof/>
                </w:rPr>
                <w:t xml:space="preserve">Gagliardi, A., Morrison, C., &amp; Anderson, N. (2022). The design and impact of culturally-safe community-based physical activity promotion for immigrant women: descriptive review. </w:t>
              </w:r>
              <w:r>
                <w:rPr>
                  <w:i/>
                  <w:iCs/>
                  <w:noProof/>
                </w:rPr>
                <w:t>BMC Public Health, 22</w:t>
              </w:r>
              <w:r>
                <w:rPr>
                  <w:noProof/>
                </w:rPr>
                <w:t>, 430. Retrieved from https://link.springer.com/article/10.1186/s12889-022-12828-3</w:t>
              </w:r>
            </w:p>
            <w:p w14:paraId="3F4B8BD8" w14:textId="77777777" w:rsidR="008E4D26" w:rsidRDefault="008E4D26" w:rsidP="008E4D26">
              <w:pPr>
                <w:pStyle w:val="Bibliography"/>
                <w:ind w:left="720" w:hanging="720"/>
                <w:rPr>
                  <w:noProof/>
                </w:rPr>
              </w:pPr>
              <w:r>
                <w:rPr>
                  <w:noProof/>
                </w:rPr>
                <w:t xml:space="preserve">Gallegos-Rejas, V., Kelly, J., Lucas, K., Snoswell, C., Haydon, H., Pager, S., . . . Thomas, E. (2023). A cross-sectional study exploring equity of access to telehealth in culturally and linguistically diverse communities in a major health service. </w:t>
              </w:r>
              <w:r>
                <w:rPr>
                  <w:i/>
                  <w:iCs/>
                  <w:noProof/>
                </w:rPr>
                <w:t>Australian Health Review, 47</w:t>
              </w:r>
              <w:r>
                <w:rPr>
                  <w:noProof/>
                </w:rPr>
                <w:t>(6), 721-728. Retrieved from https://doi.org/10.1071/AH23125</w:t>
              </w:r>
            </w:p>
            <w:p w14:paraId="5040B416" w14:textId="77777777" w:rsidR="008E4D26" w:rsidRDefault="008E4D26" w:rsidP="008E4D26">
              <w:pPr>
                <w:pStyle w:val="Bibliography"/>
                <w:ind w:left="720" w:hanging="720"/>
                <w:rPr>
                  <w:noProof/>
                </w:rPr>
              </w:pPr>
              <w:r>
                <w:rPr>
                  <w:noProof/>
                </w:rPr>
                <w:t xml:space="preserve">Gamage, S., Wilding, R., &amp; Baldassar, L. (2023). Digital media, ageing and faith: Older Sri Lankan migrants in Australia and their digital articulations of transnational religion. </w:t>
              </w:r>
              <w:r>
                <w:rPr>
                  <w:i/>
                  <w:iCs/>
                  <w:noProof/>
                </w:rPr>
                <w:t>Global Networks, 23</w:t>
              </w:r>
              <w:r>
                <w:rPr>
                  <w:noProof/>
                </w:rPr>
                <w:t>, 646–658. Retrieved from https://doi.org/10.1111/glob.12414</w:t>
              </w:r>
            </w:p>
            <w:p w14:paraId="5D4988EE" w14:textId="77777777" w:rsidR="008E4D26" w:rsidRDefault="008E4D26" w:rsidP="008E4D26">
              <w:pPr>
                <w:pStyle w:val="Bibliography"/>
                <w:ind w:left="720" w:hanging="720"/>
                <w:rPr>
                  <w:noProof/>
                </w:rPr>
              </w:pPr>
              <w:r>
                <w:rPr>
                  <w:noProof/>
                </w:rPr>
                <w:t xml:space="preserve">Georgeou, N., Schismenos, S., Wali, N., Mackay, K., &amp; Moraitakis, E. (2023). A Scoping Review of Aging Experiences Among Culturally and Linguistically Diverse People in Australia: Toward Better Aging Policy and Cultural Well-Being for Migrant and Refugee Adults. </w:t>
              </w:r>
              <w:r>
                <w:rPr>
                  <w:i/>
                  <w:iCs/>
                  <w:noProof/>
                </w:rPr>
                <w:t>Gerontologist</w:t>
              </w:r>
              <w:r>
                <w:rPr>
                  <w:noProof/>
                </w:rPr>
                <w:t>, 182-199. doi:doi: 10.1093/geront/gnab191</w:t>
              </w:r>
            </w:p>
            <w:p w14:paraId="6917039A" w14:textId="77777777" w:rsidR="008E4D26" w:rsidRDefault="008E4D26" w:rsidP="008E4D26">
              <w:pPr>
                <w:pStyle w:val="Bibliography"/>
                <w:ind w:left="720" w:hanging="720"/>
                <w:rPr>
                  <w:noProof/>
                </w:rPr>
              </w:pPr>
              <w:r>
                <w:rPr>
                  <w:noProof/>
                </w:rPr>
                <w:t xml:space="preserve">Goldsmith, L., Rowland-Pomp, M., Hanson, K., Deal, A., Crawshaw, A., Hayward, S., . . . Hargreaves, S. (2022). Use of social media platforms by migrant and ethnic minority populations during the COVID-19 pandemic: a systematic review. </w:t>
              </w:r>
              <w:r>
                <w:rPr>
                  <w:i/>
                  <w:iCs/>
                  <w:noProof/>
                </w:rPr>
                <w:t>BMJ Open, 12</w:t>
              </w:r>
              <w:r>
                <w:rPr>
                  <w:noProof/>
                </w:rPr>
                <w:t>(11). Retrieved from https://bmjopen.bmj.com/content/12/11/e061896.abstract</w:t>
              </w:r>
            </w:p>
            <w:p w14:paraId="32F20F6D" w14:textId="77777777" w:rsidR="008E4D26" w:rsidRDefault="008E4D26" w:rsidP="008E4D26">
              <w:pPr>
                <w:pStyle w:val="Bibliography"/>
                <w:ind w:left="720" w:hanging="720"/>
                <w:rPr>
                  <w:noProof/>
                </w:rPr>
              </w:pPr>
              <w:r>
                <w:rPr>
                  <w:noProof/>
                </w:rPr>
                <w:t xml:space="preserve">Gong, Q., &amp; Bharj, K. (2022). A qualitative study of the utilisation of digital resources in pregnant Chinese migrant women's maternity care in northern England. </w:t>
              </w:r>
              <w:r>
                <w:rPr>
                  <w:i/>
                  <w:iCs/>
                  <w:noProof/>
                </w:rPr>
                <w:t>Midwifery, 115</w:t>
              </w:r>
              <w:r>
                <w:rPr>
                  <w:noProof/>
                </w:rPr>
                <w:t>. Retrieved from https://doi.org/10.1016/j.midw.2022.103493</w:t>
              </w:r>
            </w:p>
            <w:p w14:paraId="0B469255" w14:textId="77777777" w:rsidR="008E4D26" w:rsidRDefault="008E4D26" w:rsidP="008E4D26">
              <w:pPr>
                <w:pStyle w:val="Bibliography"/>
                <w:ind w:left="720" w:hanging="720"/>
                <w:rPr>
                  <w:noProof/>
                </w:rPr>
              </w:pPr>
              <w:r>
                <w:rPr>
                  <w:noProof/>
                </w:rPr>
                <w:t xml:space="preserve">Good Things Foundation Australia. (2021). </w:t>
              </w:r>
              <w:r>
                <w:rPr>
                  <w:i/>
                  <w:iCs/>
                  <w:noProof/>
                </w:rPr>
                <w:t>Digital Nation Australia 2021.</w:t>
              </w:r>
              <w:r>
                <w:rPr>
                  <w:noProof/>
                </w:rPr>
                <w:t xml:space="preserve"> Retrieved from https://goodthingsaustralia.org/wp-content/uploads/2021/08/DigiNation_Report_Final_Aug9-accessible-1.pdf</w:t>
              </w:r>
            </w:p>
            <w:p w14:paraId="2D68702A" w14:textId="77777777" w:rsidR="008E4D26" w:rsidRDefault="008E4D26" w:rsidP="008E4D26">
              <w:pPr>
                <w:pStyle w:val="Bibliography"/>
                <w:ind w:left="720" w:hanging="720"/>
                <w:rPr>
                  <w:noProof/>
                </w:rPr>
              </w:pPr>
              <w:r>
                <w:rPr>
                  <w:noProof/>
                </w:rPr>
                <w:t xml:space="preserve">Goodall, K. T., Newman, L. A., &amp; Ward, P. R. (2014). Improving access to health information for older migrants by using grounded theory and social network analysis to understand their information behaviour and digital technology use. </w:t>
              </w:r>
              <w:r>
                <w:rPr>
                  <w:i/>
                  <w:iCs/>
                  <w:noProof/>
                </w:rPr>
                <w:t>European Journal of Cancer Care, 23</w:t>
              </w:r>
              <w:r>
                <w:rPr>
                  <w:noProof/>
                </w:rPr>
                <w:t>, 728-738.</w:t>
              </w:r>
            </w:p>
            <w:p w14:paraId="1AA3D852" w14:textId="77777777" w:rsidR="008E4D26" w:rsidRDefault="008E4D26" w:rsidP="008E4D26">
              <w:pPr>
                <w:pStyle w:val="Bibliography"/>
                <w:ind w:left="720" w:hanging="720"/>
                <w:rPr>
                  <w:noProof/>
                </w:rPr>
              </w:pPr>
              <w:r>
                <w:rPr>
                  <w:noProof/>
                </w:rPr>
                <w:t xml:space="preserve">Goodman, R., Tip, L., &amp; Cavanagh, K. (2020). There's an app for that: Context, assuptions, possibilities and potential pitfalls in the use of digital technologies to address refugee mental health. </w:t>
              </w:r>
              <w:r>
                <w:rPr>
                  <w:i/>
                  <w:iCs/>
                  <w:noProof/>
                </w:rPr>
                <w:t>Journal of refugee studies, 34</w:t>
              </w:r>
              <w:r>
                <w:rPr>
                  <w:noProof/>
                </w:rPr>
                <w:t>(2).</w:t>
              </w:r>
            </w:p>
            <w:p w14:paraId="1AAE8C32" w14:textId="77777777" w:rsidR="008E4D26" w:rsidRDefault="008E4D26" w:rsidP="008E4D26">
              <w:pPr>
                <w:pStyle w:val="Bibliography"/>
                <w:ind w:left="720" w:hanging="720"/>
                <w:rPr>
                  <w:noProof/>
                </w:rPr>
              </w:pPr>
              <w:r>
                <w:rPr>
                  <w:noProof/>
                </w:rPr>
                <w:t xml:space="preserve">Gray, C., Porter, G., Lobo, R., &amp; Crawford, G. (2024). Development and evaluation of health education resources for culturally and linguistically diverse populations: a systematic review. </w:t>
              </w:r>
              <w:r>
                <w:rPr>
                  <w:i/>
                  <w:iCs/>
                  <w:noProof/>
                </w:rPr>
                <w:t>Health Education Research, 39</w:t>
              </w:r>
              <w:r>
                <w:rPr>
                  <w:noProof/>
                </w:rPr>
                <w:t>(2), 102-118. Retrieved from https://doi.org/10.1093/her/cyad015</w:t>
              </w:r>
            </w:p>
            <w:p w14:paraId="35451BCD" w14:textId="77777777" w:rsidR="008E4D26" w:rsidRDefault="008E4D26" w:rsidP="008E4D26">
              <w:pPr>
                <w:pStyle w:val="Bibliography"/>
                <w:ind w:left="720" w:hanging="720"/>
                <w:rPr>
                  <w:noProof/>
                </w:rPr>
              </w:pPr>
              <w:r>
                <w:rPr>
                  <w:noProof/>
                </w:rPr>
                <w:t xml:space="preserve">Griffin, G., Nau, S., Ali, M., Riggs, E., &amp; Dantas, J. (2022). Seeking Health Information: A Qualitative Study of the Experiences of Women of Refugee Background from Myanmar in Perth, Western Australia. </w:t>
              </w:r>
              <w:r>
                <w:rPr>
                  <w:i/>
                  <w:iCs/>
                  <w:noProof/>
                </w:rPr>
                <w:t>International Journal of Environmental Research and Public Health, 19</w:t>
              </w:r>
              <w:r>
                <w:rPr>
                  <w:noProof/>
                </w:rPr>
                <w:t>(6), 3289. Retrieved from https://www.mdpi.com/1660-4601/19/6/3289</w:t>
              </w:r>
            </w:p>
            <w:p w14:paraId="374865CF" w14:textId="77777777" w:rsidR="008E4D26" w:rsidRDefault="008E4D26" w:rsidP="008E4D26">
              <w:pPr>
                <w:pStyle w:val="Bibliography"/>
                <w:ind w:left="720" w:hanging="720"/>
                <w:rPr>
                  <w:noProof/>
                </w:rPr>
              </w:pPr>
              <w:r>
                <w:rPr>
                  <w:noProof/>
                </w:rPr>
                <w:t xml:space="preserve">Harris, A., Lam, K., Third, A., Collin, P., Idriss, S., Quek, S., . . . Walimunige, H. (2023). </w:t>
              </w:r>
              <w:r>
                <w:rPr>
                  <w:i/>
                  <w:iCs/>
                  <w:noProof/>
                </w:rPr>
                <w:t>Enhancing Digital Participation Amongst Refugee and Migrant Background Youth Project: Key Findings and Recommendations for Policy and Practice.</w:t>
              </w:r>
              <w:r>
                <w:rPr>
                  <w:noProof/>
                </w:rPr>
                <w:t xml:space="preserve"> </w:t>
              </w:r>
            </w:p>
            <w:p w14:paraId="6F7683F9" w14:textId="77777777" w:rsidR="008E4D26" w:rsidRDefault="008E4D26" w:rsidP="008E4D26">
              <w:pPr>
                <w:pStyle w:val="Bibliography"/>
                <w:ind w:left="720" w:hanging="720"/>
                <w:rPr>
                  <w:noProof/>
                </w:rPr>
              </w:pPr>
              <w:r>
                <w:rPr>
                  <w:noProof/>
                </w:rPr>
                <w:t xml:space="preserve">Hawkey, A. J., Ussher, J. M., &amp; Perz, J. (2021). What do women want? Migrant and refugee women’s preferences for the delivery of sexual and reproductive healthcare and information. </w:t>
              </w:r>
              <w:r>
                <w:rPr>
                  <w:i/>
                  <w:iCs/>
                  <w:noProof/>
                </w:rPr>
                <w:t>Ethnicity &amp; Health, 27</w:t>
              </w:r>
              <w:r>
                <w:rPr>
                  <w:noProof/>
                </w:rPr>
                <w:t>(8), 1787-1805. Retrieved from https://doi.org/10.1080/13557858.2021.1980772</w:t>
              </w:r>
            </w:p>
            <w:p w14:paraId="30B1D621" w14:textId="77777777" w:rsidR="008E4D26" w:rsidRDefault="008E4D26" w:rsidP="008E4D26">
              <w:pPr>
                <w:pStyle w:val="Bibliography"/>
                <w:ind w:left="720" w:hanging="720"/>
                <w:rPr>
                  <w:noProof/>
                </w:rPr>
              </w:pPr>
              <w:r>
                <w:rPr>
                  <w:noProof/>
                </w:rPr>
                <w:t xml:space="preserve">Healey, S., Ghafournia, N., Massey, P., Andrich, K., Harrison, J., &amp; Bolsewicz, K. (2022). Ezidi voices: The communication of COVID-19 information amongst a refugee community in rural Australia- a qualitative study. </w:t>
              </w:r>
              <w:r>
                <w:rPr>
                  <w:i/>
                  <w:iCs/>
                  <w:noProof/>
                </w:rPr>
                <w:t>Int J Equity Health, 21</w:t>
              </w:r>
              <w:r>
                <w:rPr>
                  <w:noProof/>
                </w:rPr>
                <w:t>(10). Retrieved from https://doi.org/10.1186/s12939-022-01618-3</w:t>
              </w:r>
            </w:p>
            <w:p w14:paraId="31706E68" w14:textId="77777777" w:rsidR="008E4D26" w:rsidRDefault="008E4D26" w:rsidP="008E4D26">
              <w:pPr>
                <w:pStyle w:val="Bibliography"/>
                <w:ind w:left="720" w:hanging="720"/>
                <w:rPr>
                  <w:noProof/>
                </w:rPr>
              </w:pPr>
              <w:r>
                <w:rPr>
                  <w:noProof/>
                </w:rPr>
                <w:t xml:space="preserve">Heaperman, A., &amp; Andrews, F. (2020). Promoting the health of mothers of young children in Australi:a A review of face-to-face and online support. </w:t>
              </w:r>
              <w:r>
                <w:rPr>
                  <w:i/>
                  <w:iCs/>
                  <w:noProof/>
                </w:rPr>
                <w:t>Health Promotion Journal of Australia, 31</w:t>
              </w:r>
              <w:r>
                <w:rPr>
                  <w:noProof/>
                </w:rPr>
                <w:t>, 402-410. Retrieved from https://doi.org/10.1002/hpja.334</w:t>
              </w:r>
            </w:p>
            <w:p w14:paraId="41484B05" w14:textId="77777777" w:rsidR="008E4D26" w:rsidRDefault="008E4D26" w:rsidP="008E4D26">
              <w:pPr>
                <w:pStyle w:val="Bibliography"/>
                <w:ind w:left="720" w:hanging="720"/>
                <w:rPr>
                  <w:noProof/>
                </w:rPr>
              </w:pPr>
              <w:r>
                <w:rPr>
                  <w:noProof/>
                </w:rPr>
                <w:t xml:space="preserve">Henry, N., Vasil, S., Flynn, A., Kellard, K., &amp; Mortreux, C. (2021). Technology-facilitated domestic violence against immigrant and refugee women: a qualitative study. </w:t>
              </w:r>
              <w:r>
                <w:rPr>
                  <w:i/>
                  <w:iCs/>
                  <w:noProof/>
                </w:rPr>
                <w:t>Journal of Interpersonal Violence, 37</w:t>
              </w:r>
              <w:r>
                <w:rPr>
                  <w:noProof/>
                </w:rPr>
                <w:t>(13-14).</w:t>
              </w:r>
            </w:p>
            <w:p w14:paraId="0D72E459" w14:textId="77777777" w:rsidR="008E4D26" w:rsidRDefault="008E4D26" w:rsidP="008E4D26">
              <w:pPr>
                <w:pStyle w:val="Bibliography"/>
                <w:ind w:left="720" w:hanging="720"/>
                <w:rPr>
                  <w:noProof/>
                </w:rPr>
              </w:pPr>
              <w:r>
                <w:rPr>
                  <w:noProof/>
                </w:rPr>
                <w:t xml:space="preserve">Hughson JAP, D. J.-K. (2018). The Rise of Pregnancy Apps and the Implications for Culturally and Linguistically Diverse Women: Narrative Review. </w:t>
              </w:r>
              <w:r>
                <w:rPr>
                  <w:i/>
                  <w:iCs/>
                  <w:noProof/>
                </w:rPr>
                <w:t>JMIR Mhealth Uhealth, 6</w:t>
              </w:r>
              <w:r>
                <w:rPr>
                  <w:noProof/>
                </w:rPr>
                <w:t>(11), e189. Retrieved from https://mhealth.jmir.org/2018/11/e189/</w:t>
              </w:r>
            </w:p>
            <w:p w14:paraId="0BAEE288" w14:textId="77777777" w:rsidR="008E4D26" w:rsidRDefault="008E4D26" w:rsidP="008E4D26">
              <w:pPr>
                <w:pStyle w:val="Bibliography"/>
                <w:ind w:left="720" w:hanging="720"/>
                <w:rPr>
                  <w:noProof/>
                </w:rPr>
              </w:pPr>
              <w:r>
                <w:rPr>
                  <w:noProof/>
                </w:rPr>
                <w:t xml:space="preserve">Hughson, J., Daly, J., Woodward-Kron, R., Hajek, J., &amp; Story, D. (2018). The Rise of Pregnancy Apps and the Implications for Culturally and Linguistically Diverse Women: Narrative Review. </w:t>
              </w:r>
              <w:r>
                <w:rPr>
                  <w:i/>
                  <w:iCs/>
                  <w:noProof/>
                </w:rPr>
                <w:t>JMIR Mhealth Uhealth, 6</w:t>
              </w:r>
              <w:r>
                <w:rPr>
                  <w:noProof/>
                </w:rPr>
                <w:t>(11), e189.</w:t>
              </w:r>
            </w:p>
            <w:p w14:paraId="4F3537B9" w14:textId="77777777" w:rsidR="008E4D26" w:rsidRDefault="008E4D26" w:rsidP="008E4D26">
              <w:pPr>
                <w:pStyle w:val="Bibliography"/>
                <w:ind w:left="720" w:hanging="720"/>
                <w:rPr>
                  <w:noProof/>
                </w:rPr>
              </w:pPr>
              <w:r>
                <w:rPr>
                  <w:noProof/>
                </w:rPr>
                <w:t xml:space="preserve">Husain, L., Greenhalgh, T., Hughes, G., Finlay, T., &amp; Wherton, J. (2022). Desperately Seeking Intersectionality in Digital Health Disparity Research: Narrative Review to Inform a Richer Theorization of Multiple Disadvantage. </w:t>
              </w:r>
              <w:r>
                <w:rPr>
                  <w:i/>
                  <w:iCs/>
                  <w:noProof/>
                </w:rPr>
                <w:t>J Med Internet Res., 24</w:t>
              </w:r>
              <w:r>
                <w:rPr>
                  <w:noProof/>
                </w:rPr>
                <w:t>(12), e42358. Retrieved from https://www.ncbi.nlm.nih.gov/pmc/articles/PMC9773024/</w:t>
              </w:r>
            </w:p>
            <w:p w14:paraId="47A79683" w14:textId="77777777" w:rsidR="008E4D26" w:rsidRDefault="008E4D26" w:rsidP="008E4D26">
              <w:pPr>
                <w:pStyle w:val="Bibliography"/>
                <w:ind w:left="720" w:hanging="720"/>
                <w:rPr>
                  <w:noProof/>
                </w:rPr>
              </w:pPr>
              <w:r>
                <w:rPr>
                  <w:noProof/>
                </w:rPr>
                <w:t xml:space="preserve">Hwahng, S. J., Allen, B., Zadoretzky, C., Barber Doucet, H., McKnight, C., &amp; Des Jarlais, D. (2021). Thick trust, thin trust, social capital, and health outcomes among trans women of color in New York City. </w:t>
              </w:r>
              <w:r>
                <w:rPr>
                  <w:i/>
                  <w:iCs/>
                  <w:noProof/>
                </w:rPr>
                <w:t>International Journal of Transgender Health</w:t>
              </w:r>
              <w:r>
                <w:rPr>
                  <w:noProof/>
                </w:rPr>
                <w:t>. Retrieved from https://doi.org/10.1080/26895269.2021.1889427</w:t>
              </w:r>
            </w:p>
            <w:p w14:paraId="0346056C" w14:textId="77777777" w:rsidR="008E4D26" w:rsidRDefault="008E4D26" w:rsidP="008E4D26">
              <w:pPr>
                <w:pStyle w:val="Bibliography"/>
                <w:ind w:left="720" w:hanging="720"/>
                <w:rPr>
                  <w:noProof/>
                </w:rPr>
              </w:pPr>
              <w:r>
                <w:rPr>
                  <w:noProof/>
                </w:rPr>
                <w:t xml:space="preserve">International Telecommunication Union. (2023). </w:t>
              </w:r>
              <w:r>
                <w:rPr>
                  <w:i/>
                  <w:iCs/>
                  <w:noProof/>
                </w:rPr>
                <w:t>Facts and Figures 2023: Internet use</w:t>
              </w:r>
              <w:r>
                <w:rPr>
                  <w:noProof/>
                </w:rPr>
                <w:t>. Retrieved from International Telecommunication Union: https://www.itu.int/itu-d/reports/statistics/2023/10/10/ff23-internet-use/</w:t>
              </w:r>
            </w:p>
            <w:p w14:paraId="304AADF1" w14:textId="77777777" w:rsidR="008E4D26" w:rsidRDefault="008E4D26" w:rsidP="008E4D26">
              <w:pPr>
                <w:pStyle w:val="Bibliography"/>
                <w:ind w:left="720" w:hanging="720"/>
                <w:rPr>
                  <w:noProof/>
                </w:rPr>
              </w:pPr>
              <w:r>
                <w:rPr>
                  <w:noProof/>
                </w:rPr>
                <w:t xml:space="preserve">International Telecommunication Union. (2024). </w:t>
              </w:r>
              <w:r>
                <w:rPr>
                  <w:i/>
                  <w:iCs/>
                  <w:noProof/>
                </w:rPr>
                <w:t>Facts and Figures 2023: The gender digital divide.</w:t>
              </w:r>
              <w:r>
                <w:rPr>
                  <w:noProof/>
                </w:rPr>
                <w:t xml:space="preserve"> Retrieved from International Telecommunications Union: https://www.itu.int/itu-d/reports/statistics/2023/10/10/ff23-the-gender-digital-divide/</w:t>
              </w:r>
            </w:p>
            <w:p w14:paraId="3BFFC8C0" w14:textId="77777777" w:rsidR="008E4D26" w:rsidRDefault="008E4D26" w:rsidP="008E4D26">
              <w:pPr>
                <w:pStyle w:val="Bibliography"/>
                <w:ind w:left="720" w:hanging="720"/>
                <w:rPr>
                  <w:noProof/>
                </w:rPr>
              </w:pPr>
              <w:r>
                <w:rPr>
                  <w:noProof/>
                </w:rPr>
                <w:t xml:space="preserve">Jawad D, W. L. (2024). Barriers and enablers to accessing child health resources and services: Findings from qualitative interviews with Arabic and Mongolian immigrant mothers in Australia. </w:t>
              </w:r>
              <w:r>
                <w:rPr>
                  <w:i/>
                  <w:iCs/>
                  <w:noProof/>
                </w:rPr>
                <w:t>Womens Health</w:t>
              </w:r>
              <w:r>
                <w:rPr>
                  <w:noProof/>
                </w:rPr>
                <w:t>. Retrieved from https://www.ncbi.nlm.nih.gov/pmc/articles/PMC10989050/</w:t>
              </w:r>
            </w:p>
            <w:p w14:paraId="5EC54231" w14:textId="77777777" w:rsidR="008E4D26" w:rsidRDefault="008E4D26" w:rsidP="008E4D26">
              <w:pPr>
                <w:pStyle w:val="Bibliography"/>
                <w:ind w:left="720" w:hanging="720"/>
                <w:rPr>
                  <w:noProof/>
                </w:rPr>
              </w:pPr>
              <w:r>
                <w:rPr>
                  <w:noProof/>
                </w:rPr>
                <w:t xml:space="preserve">Jawad, D., Taki, S., Baur, L., Rissel, C., Mihrshahi, S., &amp; Wen, L. (2023). Resources used and trusted regarding child health information by culturally and linguistically diverse communities in Australia: An online cross-sectional survey. </w:t>
              </w:r>
              <w:r>
                <w:rPr>
                  <w:i/>
                  <w:iCs/>
                  <w:noProof/>
                </w:rPr>
                <w:t>International Journal of Medical Informatics, 177</w:t>
              </w:r>
              <w:r>
                <w:rPr>
                  <w:noProof/>
                </w:rPr>
                <w:t>, 105165. Retrieved from https://www.sciencedirect.com/science/article/pii/S1386505623001831</w:t>
              </w:r>
            </w:p>
            <w:p w14:paraId="508946D7" w14:textId="77777777" w:rsidR="008E4D26" w:rsidRDefault="008E4D26" w:rsidP="008E4D26">
              <w:pPr>
                <w:pStyle w:val="Bibliography"/>
                <w:ind w:left="720" w:hanging="720"/>
                <w:rPr>
                  <w:noProof/>
                </w:rPr>
              </w:pPr>
              <w:r>
                <w:rPr>
                  <w:noProof/>
                </w:rPr>
                <w:t xml:space="preserve">Karidakis, M., Woodward-Kron, R., Amorati, R., Hu, B., Pym, A., &amp; Hajek, J. (2022). Enhancing COVID-19 public health communication for culturally and linguistically diverse communities: An Australian interview study with community representatives. </w:t>
              </w:r>
              <w:r>
                <w:rPr>
                  <w:i/>
                  <w:iCs/>
                  <w:noProof/>
                </w:rPr>
                <w:t>Qualitative Health Communication</w:t>
              </w:r>
              <w:r>
                <w:rPr>
                  <w:noProof/>
                </w:rPr>
                <w:t>. Retrieved from https://doi.org/10.7146/qhc.v1i1.127258</w:t>
              </w:r>
            </w:p>
            <w:p w14:paraId="3D6F754E" w14:textId="77777777" w:rsidR="008E4D26" w:rsidRDefault="008E4D26" w:rsidP="008E4D26">
              <w:pPr>
                <w:pStyle w:val="Bibliography"/>
                <w:ind w:left="720" w:hanging="720"/>
                <w:rPr>
                  <w:noProof/>
                </w:rPr>
              </w:pPr>
              <w:r>
                <w:rPr>
                  <w:noProof/>
                </w:rPr>
                <w:t xml:space="preserve">Kayrouz, R., Karin, E., Staples, l., Nielssen, O., Dear, B., &amp; Titov, N. (2020). A comparison of the characteristics and treatment outcomes of migrant and Australian-born users of a national digital mental health service. </w:t>
              </w:r>
              <w:r>
                <w:rPr>
                  <w:i/>
                  <w:iCs/>
                  <w:noProof/>
                </w:rPr>
                <w:t>BMC Psychiatry, 20</w:t>
              </w:r>
              <w:r>
                <w:rPr>
                  <w:noProof/>
                </w:rPr>
                <w:t>(11). Retrieved from https://bmcpsychiatry.biomedcentral.com/articles/10.1186/s12888-020-02486-3</w:t>
              </w:r>
            </w:p>
            <w:p w14:paraId="77F40AF2" w14:textId="77777777" w:rsidR="008E4D26" w:rsidRDefault="008E4D26" w:rsidP="008E4D26">
              <w:pPr>
                <w:pStyle w:val="Bibliography"/>
                <w:ind w:left="720" w:hanging="720"/>
                <w:rPr>
                  <w:noProof/>
                </w:rPr>
              </w:pPr>
              <w:r>
                <w:rPr>
                  <w:noProof/>
                </w:rPr>
                <w:t xml:space="preserve">Kouvonen, A., Kemppainen, L., Ketonen, E., Kemppainen, T., Olakivi, A., &amp; Wrede, S. (2021). Digital Information Technology Use, Self-Rated Health, and Depression: Population-Based Analysis of a Survey Study on Older Migrants. </w:t>
              </w:r>
              <w:r>
                <w:rPr>
                  <w:i/>
                  <w:iCs/>
                  <w:noProof/>
                </w:rPr>
                <w:t>J Med Internet Res, 23</w:t>
              </w:r>
              <w:r>
                <w:rPr>
                  <w:noProof/>
                </w:rPr>
                <w:t>(6), e20988. Retrieved from https://www.jmir.org/2021/6/e20988/</w:t>
              </w:r>
            </w:p>
            <w:p w14:paraId="6854EF68" w14:textId="77777777" w:rsidR="008E4D26" w:rsidRDefault="008E4D26" w:rsidP="008E4D26">
              <w:pPr>
                <w:pStyle w:val="Bibliography"/>
                <w:ind w:left="720" w:hanging="720"/>
                <w:rPr>
                  <w:noProof/>
                </w:rPr>
              </w:pPr>
              <w:r>
                <w:rPr>
                  <w:noProof/>
                </w:rPr>
                <w:t xml:space="preserve">Lang, A., Bartlett, R., Robinson, T., &amp; Boyle, A. (2020). Perspectives on preconception health among migrant women in Australia: A qualitative study. </w:t>
              </w:r>
              <w:r>
                <w:rPr>
                  <w:i/>
                  <w:iCs/>
                  <w:noProof/>
                </w:rPr>
                <w:t>Women and Birth, 33</w:t>
              </w:r>
              <w:r>
                <w:rPr>
                  <w:noProof/>
                </w:rPr>
                <w:t>, 334-342. Retrieved from https://sciencedirect.com/science/article/abs/pii/S1871519219300472</w:t>
              </w:r>
            </w:p>
            <w:p w14:paraId="1D714E9C" w14:textId="77777777" w:rsidR="008E4D26" w:rsidRDefault="008E4D26" w:rsidP="008E4D26">
              <w:pPr>
                <w:pStyle w:val="Bibliography"/>
                <w:ind w:left="720" w:hanging="720"/>
                <w:rPr>
                  <w:noProof/>
                </w:rPr>
              </w:pPr>
              <w:r>
                <w:rPr>
                  <w:noProof/>
                </w:rPr>
                <w:t xml:space="preserve">Lau, H., Dong, J., Weir, T., Chopra, M., Olivetti, L., Fulcher, G., &amp; Glastras, S. (2024). Improving women’s experiences with gestational diabetes from culturally and linguistically diverse backgrounds in Australia: a qualitative study. </w:t>
              </w:r>
              <w:r>
                <w:rPr>
                  <w:i/>
                  <w:iCs/>
                  <w:noProof/>
                </w:rPr>
                <w:t>Frontiers in Public Health, 11</w:t>
              </w:r>
              <w:r>
                <w:rPr>
                  <w:noProof/>
                </w:rPr>
                <w:t xml:space="preserve">. Retrieved from https://doi.org/10.3389/fpubh.2023.1291347 </w:t>
              </w:r>
            </w:p>
            <w:p w14:paraId="1EE18ABE" w14:textId="77777777" w:rsidR="008E4D26" w:rsidRDefault="008E4D26" w:rsidP="008E4D26">
              <w:pPr>
                <w:pStyle w:val="Bibliography"/>
                <w:ind w:left="720" w:hanging="720"/>
                <w:rPr>
                  <w:noProof/>
                </w:rPr>
              </w:pPr>
              <w:r>
                <w:rPr>
                  <w:noProof/>
                </w:rPr>
                <w:t xml:space="preserve">Leurs, K., &amp; Smets, K. (2018). Five Questions for Digital Migration Studies: Learning From Digital Connectivity and Forced Migration In(to) Europe. </w:t>
              </w:r>
              <w:r>
                <w:rPr>
                  <w:i/>
                  <w:iCs/>
                  <w:noProof/>
                </w:rPr>
                <w:t>Social Media + Society, 4</w:t>
              </w:r>
              <w:r>
                <w:rPr>
                  <w:noProof/>
                </w:rPr>
                <w:t>(1). Retrieved from https://doi.org/10.1177/2056305118764425</w:t>
              </w:r>
            </w:p>
            <w:p w14:paraId="4D946D38" w14:textId="77777777" w:rsidR="008E4D26" w:rsidRDefault="008E4D26" w:rsidP="008E4D26">
              <w:pPr>
                <w:pStyle w:val="Bibliography"/>
                <w:ind w:left="720" w:hanging="720"/>
                <w:rPr>
                  <w:noProof/>
                </w:rPr>
              </w:pPr>
              <w:r>
                <w:rPr>
                  <w:noProof/>
                </w:rPr>
                <w:t xml:space="preserve">Liem, A., Natari, R., Jimmy, &amp; Hall, B. (2021). Digital Health Applications in Mental Health Care for Immigrants and Refugees: A Rapid Review. </w:t>
              </w:r>
              <w:r>
                <w:rPr>
                  <w:i/>
                  <w:iCs/>
                  <w:noProof/>
                </w:rPr>
                <w:t>Telemedicine and eHealth, 27</w:t>
              </w:r>
              <w:r>
                <w:rPr>
                  <w:noProof/>
                </w:rPr>
                <w:t>(1), 3-16. Retrieved from https://pubmed.ncbi.nlm.nih.gov/32498658/</w:t>
              </w:r>
            </w:p>
            <w:p w14:paraId="522EE126" w14:textId="77777777" w:rsidR="008E4D26" w:rsidRDefault="008E4D26" w:rsidP="008E4D26">
              <w:pPr>
                <w:pStyle w:val="Bibliography"/>
                <w:ind w:left="720" w:hanging="720"/>
                <w:rPr>
                  <w:noProof/>
                </w:rPr>
              </w:pPr>
              <w:r>
                <w:rPr>
                  <w:noProof/>
                </w:rPr>
                <w:t xml:space="preserve">Louie, Y. (2021). </w:t>
              </w:r>
              <w:r>
                <w:rPr>
                  <w:i/>
                  <w:iCs/>
                  <w:noProof/>
                </w:rPr>
                <w:t>For better or worse: When technology intersects with domestic violence and the lived experiences of Chinese immigrant women.</w:t>
              </w:r>
              <w:r>
                <w:rPr>
                  <w:noProof/>
                </w:rPr>
                <w:t xml:space="preserve"> Melbourne: RMIT. Retrieved from https://researchrepository.rmit.edu.au/esploro/outputs/doctoral/For-better-or-worse-when-technology/9922068770201341</w:t>
              </w:r>
            </w:p>
            <w:p w14:paraId="6B80468B" w14:textId="77777777" w:rsidR="008E4D26" w:rsidRDefault="008E4D26" w:rsidP="008E4D26">
              <w:pPr>
                <w:pStyle w:val="Bibliography"/>
                <w:ind w:left="720" w:hanging="720"/>
                <w:rPr>
                  <w:noProof/>
                </w:rPr>
              </w:pPr>
              <w:r>
                <w:rPr>
                  <w:noProof/>
                </w:rPr>
                <w:t xml:space="preserve">McCulloch, K., Murray, K., &amp; Cassidy, E. (2023). Bridging Across the Digital Divide: Identifying the Extent to Which LGBTIQ+ Health Service Websites Engage Culturally and Linguistically Diverse (CALD) Users. </w:t>
              </w:r>
              <w:r>
                <w:rPr>
                  <w:i/>
                  <w:iCs/>
                  <w:noProof/>
                </w:rPr>
                <w:t>Journal of homosexuality</w:t>
              </w:r>
              <w:r>
                <w:rPr>
                  <w:noProof/>
                </w:rPr>
                <w:t>. Retrieved from https://www.tandfonline.com/doi/full/10.1080/00918369.2022.2060057</w:t>
              </w:r>
            </w:p>
            <w:p w14:paraId="331F373C" w14:textId="77777777" w:rsidR="008E4D26" w:rsidRDefault="008E4D26" w:rsidP="008E4D26">
              <w:pPr>
                <w:pStyle w:val="Bibliography"/>
                <w:ind w:left="720" w:hanging="720"/>
                <w:rPr>
                  <w:noProof/>
                </w:rPr>
              </w:pPr>
              <w:r>
                <w:rPr>
                  <w:noProof/>
                </w:rPr>
                <w:t xml:space="preserve">MCWH &amp; GENVIC. (2021). </w:t>
              </w:r>
              <w:r>
                <w:rPr>
                  <w:i/>
                  <w:iCs/>
                  <w:noProof/>
                </w:rPr>
                <w:t>Left Behind: Migrant and Refugee Women's Experiences of COVID-19 Report.</w:t>
              </w:r>
              <w:r>
                <w:rPr>
                  <w:noProof/>
                </w:rPr>
                <w:t xml:space="preserve"> Multicultural Centre for Women's Health and Gener Equity Victoria.</w:t>
              </w:r>
            </w:p>
            <w:p w14:paraId="4F96D2A3" w14:textId="77777777" w:rsidR="008E4D26" w:rsidRDefault="008E4D26" w:rsidP="008E4D26">
              <w:pPr>
                <w:pStyle w:val="Bibliography"/>
                <w:ind w:left="720" w:hanging="720"/>
                <w:rPr>
                  <w:noProof/>
                </w:rPr>
              </w:pPr>
              <w:r>
                <w:rPr>
                  <w:noProof/>
                </w:rPr>
                <w:t xml:space="preserve">MCWH. (2022). </w:t>
              </w:r>
              <w:r>
                <w:rPr>
                  <w:i/>
                  <w:iCs/>
                  <w:noProof/>
                </w:rPr>
                <w:t>Senate Inquiry on Universal Access to Reproductive Healthcare.</w:t>
              </w:r>
              <w:r>
                <w:rPr>
                  <w:noProof/>
                </w:rPr>
                <w:t xml:space="preserve"> Multicultural Centre for Women's Health. Retrieved from chrome-extension://efaidnbmnnnibpcajpcglclefindmkaj/https://www.mcwh.com.au/wp-content/uploads/MCWH-Universal-Access-Inquiry-Submission_final-20221215.pdf</w:t>
              </w:r>
            </w:p>
            <w:p w14:paraId="681B88E2" w14:textId="77777777" w:rsidR="008E4D26" w:rsidRDefault="008E4D26" w:rsidP="008E4D26">
              <w:pPr>
                <w:pStyle w:val="Bibliography"/>
                <w:ind w:left="720" w:hanging="720"/>
                <w:rPr>
                  <w:noProof/>
                </w:rPr>
              </w:pPr>
              <w:r>
                <w:rPr>
                  <w:noProof/>
                </w:rPr>
                <w:t>MCWH. (2024a). Community Insights: equitable approaches to COVID-19 for older migrant and refugee women.</w:t>
              </w:r>
            </w:p>
            <w:p w14:paraId="035F45DC" w14:textId="77777777" w:rsidR="008E4D26" w:rsidRDefault="008E4D26" w:rsidP="008E4D26">
              <w:pPr>
                <w:pStyle w:val="Bibliography"/>
                <w:ind w:left="720" w:hanging="720"/>
                <w:rPr>
                  <w:noProof/>
                </w:rPr>
              </w:pPr>
              <w:r>
                <w:rPr>
                  <w:noProof/>
                </w:rPr>
                <w:t>MCWH. (2024b). Community Insights: equitable approaches to COVID-19 for older migrant and refugee women. Retrieved from https://www.mcwh.com.au/wp-content/uploads/Final_CommunityInsightsCOVID65_2MHEdits280424.pdf</w:t>
              </w:r>
            </w:p>
            <w:p w14:paraId="7907B0C8" w14:textId="77777777" w:rsidR="008E4D26" w:rsidRDefault="008E4D26" w:rsidP="008E4D26">
              <w:pPr>
                <w:pStyle w:val="Bibliography"/>
                <w:ind w:left="720" w:hanging="720"/>
                <w:rPr>
                  <w:noProof/>
                </w:rPr>
              </w:pPr>
              <w:r>
                <w:rPr>
                  <w:noProof/>
                </w:rPr>
                <w:t xml:space="preserve">Moran, C. (2023). The 'connected migrant': A scoping review. </w:t>
              </w:r>
              <w:r>
                <w:rPr>
                  <w:i/>
                  <w:iCs/>
                  <w:noProof/>
                </w:rPr>
                <w:t>Convergence, 29</w:t>
              </w:r>
              <w:r>
                <w:rPr>
                  <w:noProof/>
                </w:rPr>
                <w:t>(2), 288-307. Retrieved from https://journals.sagepub.com/doi/abs/10.1177/13548565221090480</w:t>
              </w:r>
            </w:p>
            <w:p w14:paraId="3715DAC6" w14:textId="77777777" w:rsidR="008E4D26" w:rsidRDefault="008E4D26" w:rsidP="008E4D26">
              <w:pPr>
                <w:pStyle w:val="Bibliography"/>
                <w:ind w:left="720" w:hanging="720"/>
                <w:rPr>
                  <w:noProof/>
                </w:rPr>
              </w:pPr>
              <w:r>
                <w:rPr>
                  <w:noProof/>
                </w:rPr>
                <w:t xml:space="preserve">Motevali Zadeh Ardakani, A., Sellars, M., &amp; Imig, S. (2024). “Do you think I ever learn English?”: experiences of limited technology access among Middle Eastern refugee mothers in regional Australia. </w:t>
              </w:r>
              <w:r>
                <w:rPr>
                  <w:i/>
                  <w:iCs/>
                  <w:noProof/>
                </w:rPr>
                <w:t>Journal for Multicultural Education, 18</w:t>
              </w:r>
              <w:r>
                <w:rPr>
                  <w:noProof/>
                </w:rPr>
                <w:t>(1), 114-125. Retrieved from https://www.emerald.com/insight/content/doi/10.1108/JME-10-2023-0104/full/html</w:t>
              </w:r>
            </w:p>
            <w:p w14:paraId="5C76A9FB" w14:textId="77777777" w:rsidR="008E4D26" w:rsidRDefault="008E4D26" w:rsidP="008E4D26">
              <w:pPr>
                <w:pStyle w:val="Bibliography"/>
                <w:ind w:left="720" w:hanging="720"/>
                <w:rPr>
                  <w:noProof/>
                </w:rPr>
              </w:pPr>
              <w:r>
                <w:rPr>
                  <w:noProof/>
                </w:rPr>
                <w:t xml:space="preserve">Mpofu, E., Hossain, S., Dune, T., Baghbanian, A., Aibangbee, M., Pithavadian, R., . . . Mapedzaha, V. (2021). Contraception decision making by Culturally and Linguistically Diverse (CALD) Australian youth: an exploratory study. </w:t>
              </w:r>
              <w:r>
                <w:rPr>
                  <w:i/>
                  <w:iCs/>
                  <w:noProof/>
                </w:rPr>
                <w:t>Australian Psychologist, 56</w:t>
              </w:r>
              <w:r>
                <w:rPr>
                  <w:noProof/>
                </w:rPr>
                <w:t>(6), 511-522. Retrieved from https://doi.org/10.1080/00050067.2021.1978814</w:t>
              </w:r>
            </w:p>
            <w:p w14:paraId="4F63EA09" w14:textId="77777777" w:rsidR="008E4D26" w:rsidRDefault="008E4D26" w:rsidP="008E4D26">
              <w:pPr>
                <w:pStyle w:val="Bibliography"/>
                <w:ind w:left="720" w:hanging="720"/>
                <w:rPr>
                  <w:noProof/>
                </w:rPr>
              </w:pPr>
              <w:r>
                <w:rPr>
                  <w:noProof/>
                </w:rPr>
                <w:t xml:space="preserve">Nguyen, H., Baldassar, L., &amp; Wilding, R. (2022). Lifecourse Transitions: How ICTS Support Older Migrants’ Adaptation to Transnational Lives. </w:t>
              </w:r>
              <w:r>
                <w:rPr>
                  <w:i/>
                  <w:iCs/>
                  <w:noProof/>
                </w:rPr>
                <w:t>Life Course Justice and Learning, 10</w:t>
              </w:r>
              <w:r>
                <w:rPr>
                  <w:noProof/>
                </w:rPr>
                <w:t>(4). Retrieved from https://doi.org/10.17645/si.v10i4.5735</w:t>
              </w:r>
            </w:p>
            <w:p w14:paraId="47162BAB" w14:textId="77777777" w:rsidR="008E4D26" w:rsidRDefault="008E4D26" w:rsidP="008E4D26">
              <w:pPr>
                <w:pStyle w:val="Bibliography"/>
                <w:ind w:left="720" w:hanging="720"/>
                <w:rPr>
                  <w:noProof/>
                </w:rPr>
              </w:pPr>
              <w:r>
                <w:rPr>
                  <w:noProof/>
                </w:rPr>
                <w:t xml:space="preserve">O'Mara, B., Monani, D., &amp; Carey, G. (2022). Telehealth, COVID-19 and Refugees and Migrants in Australia: Policy and Related Barriers and Opportunities for More Inclusive Health and Technology Systems. </w:t>
              </w:r>
              <w:r>
                <w:rPr>
                  <w:i/>
                  <w:iCs/>
                  <w:noProof/>
                </w:rPr>
                <w:t>International Journal of Health Policy Management, 11</w:t>
              </w:r>
              <w:r>
                <w:rPr>
                  <w:noProof/>
                </w:rPr>
                <w:t>(10), 2368-2372. Retrieved from https://www.ncbi.nlm.nih.gov/pmc/articles/PMC9808256/</w:t>
              </w:r>
            </w:p>
            <w:p w14:paraId="38961524" w14:textId="77777777" w:rsidR="008E4D26" w:rsidRDefault="008E4D26" w:rsidP="008E4D26">
              <w:pPr>
                <w:pStyle w:val="Bibliography"/>
                <w:ind w:left="720" w:hanging="720"/>
                <w:rPr>
                  <w:noProof/>
                </w:rPr>
              </w:pPr>
              <w:r>
                <w:rPr>
                  <w:noProof/>
                </w:rPr>
                <w:t xml:space="preserve">Ortiz Cobo, M., &amp; Ismaél Jeri Levano, R. (2023). Gender Digital Divide in Migratory Contexts: The Case of Peruvian Migrant Women in Italy and Spain. </w:t>
              </w:r>
              <w:r>
                <w:rPr>
                  <w:i/>
                  <w:iCs/>
                  <w:noProof/>
                </w:rPr>
                <w:t>Journal of Education Culture and Society, 14</w:t>
              </w:r>
              <w:r>
                <w:rPr>
                  <w:noProof/>
                </w:rPr>
                <w:t>(1), 575-596. Retrieved from http://cejsh.icm.edu.pl/cejsh/element/bwmeta1.element.ojs-doi-10_15503_jecs2023_1_575_596</w:t>
              </w:r>
            </w:p>
            <w:p w14:paraId="70B5CDA2" w14:textId="77777777" w:rsidR="008E4D26" w:rsidRDefault="008E4D26" w:rsidP="008E4D26">
              <w:pPr>
                <w:pStyle w:val="Bibliography"/>
                <w:ind w:left="720" w:hanging="720"/>
                <w:rPr>
                  <w:noProof/>
                </w:rPr>
              </w:pPr>
              <w:r>
                <w:rPr>
                  <w:noProof/>
                </w:rPr>
                <w:t xml:space="preserve">Park, S. (2017). Digital inequalities in rural Australia: A double jeopardy of remoteness and social exclusion. </w:t>
              </w:r>
              <w:r>
                <w:rPr>
                  <w:i/>
                  <w:iCs/>
                  <w:noProof/>
                </w:rPr>
                <w:t>Journal of Rural Studies, 54</w:t>
              </w:r>
              <w:r>
                <w:rPr>
                  <w:noProof/>
                </w:rPr>
                <w:t>, 399-407. Retrieved from https://www.sciencedirect.com/science/article/abs/pii/S0743016715300693</w:t>
              </w:r>
            </w:p>
            <w:p w14:paraId="099EAB9A" w14:textId="77777777" w:rsidR="008E4D26" w:rsidRDefault="008E4D26" w:rsidP="008E4D26">
              <w:pPr>
                <w:pStyle w:val="Bibliography"/>
                <w:ind w:left="720" w:hanging="720"/>
                <w:rPr>
                  <w:noProof/>
                </w:rPr>
              </w:pPr>
              <w:r>
                <w:rPr>
                  <w:noProof/>
                </w:rPr>
                <w:t xml:space="preserve">Perrenoud, P., Kaech, C., &amp; Chautems, C. (2023). Immigrant women looking for information about the perinatal period on digital media: A qualitative study. </w:t>
              </w:r>
              <w:r>
                <w:rPr>
                  <w:i/>
                  <w:iCs/>
                  <w:noProof/>
                </w:rPr>
                <w:t>Women and Birth</w:t>
              </w:r>
              <w:r>
                <w:rPr>
                  <w:noProof/>
                </w:rPr>
                <w:t>. Retrieved from https://www.sciencedirect.com/science/article/pii/S1871519222003316#sec0005</w:t>
              </w:r>
            </w:p>
            <w:p w14:paraId="2729EE37" w14:textId="77777777" w:rsidR="008E4D26" w:rsidRDefault="008E4D26" w:rsidP="008E4D26">
              <w:pPr>
                <w:pStyle w:val="Bibliography"/>
                <w:ind w:left="720" w:hanging="720"/>
                <w:rPr>
                  <w:noProof/>
                </w:rPr>
              </w:pPr>
              <w:r>
                <w:rPr>
                  <w:noProof/>
                </w:rPr>
                <w:t xml:space="preserve">Pirttiaho, S. (2023). </w:t>
              </w:r>
              <w:r>
                <w:rPr>
                  <w:i/>
                  <w:iCs/>
                  <w:noProof/>
                </w:rPr>
                <w:t>Immigrants' digital exclusion from welfare services</w:t>
              </w:r>
              <w:r>
                <w:rPr>
                  <w:noProof/>
                </w:rPr>
                <w:t xml:space="preserve"> (Vols. Degree Thesis, Master of Social Services). Turku: Novia University of Applied Sciences. Retrieved from https://www.theseus.fi/bitstream/handle/10024/798848/Pirttiaho_Suvi.pdf;jsessionid=406537BF8174CE48AD30F926A9EFDBD3?sequence=2</w:t>
              </w:r>
            </w:p>
            <w:p w14:paraId="0EA48176" w14:textId="77777777" w:rsidR="008E4D26" w:rsidRDefault="008E4D26" w:rsidP="008E4D26">
              <w:pPr>
                <w:pStyle w:val="Bibliography"/>
                <w:ind w:left="720" w:hanging="720"/>
                <w:rPr>
                  <w:noProof/>
                </w:rPr>
              </w:pPr>
              <w:r>
                <w:rPr>
                  <w:noProof/>
                </w:rPr>
                <w:t xml:space="preserve">Potocky, M. (2021). The role of digital skills in refugee integration: a state-of-the-art review. </w:t>
              </w:r>
              <w:r>
                <w:rPr>
                  <w:i/>
                  <w:iCs/>
                  <w:noProof/>
                </w:rPr>
                <w:t>The International Journal of Information, Diversity &amp; Inclusion, 5</w:t>
              </w:r>
              <w:r>
                <w:rPr>
                  <w:noProof/>
                </w:rPr>
                <w:t>(5). Retrieved from https://jps.library.utoronto.ca/index.php/ijidi/article/view/37514/29192</w:t>
              </w:r>
            </w:p>
            <w:p w14:paraId="5807384C" w14:textId="77777777" w:rsidR="008E4D26" w:rsidRDefault="008E4D26" w:rsidP="008E4D26">
              <w:pPr>
                <w:pStyle w:val="Bibliography"/>
                <w:ind w:left="720" w:hanging="720"/>
                <w:rPr>
                  <w:noProof/>
                </w:rPr>
              </w:pPr>
              <w:r>
                <w:rPr>
                  <w:noProof/>
                </w:rPr>
                <w:t xml:space="preserve">Pourmarzi, D. F., Yuen, A., &amp; Lambert, S. (2023). They said we’re all in it together, but we were kind of separated”: barriers to access, and suggestions for improving access to official information about COVID-19 vaccines for migrants in Australia. </w:t>
              </w:r>
              <w:r>
                <w:rPr>
                  <w:i/>
                  <w:iCs/>
                  <w:noProof/>
                </w:rPr>
                <w:t>BMC Public Health, 23</w:t>
              </w:r>
              <w:r>
                <w:rPr>
                  <w:noProof/>
                </w:rPr>
                <w:t>, 1690. Retrieved from https://doi.org/10.1186/s12889-023-15739-z</w:t>
              </w:r>
            </w:p>
            <w:p w14:paraId="2807B0CD" w14:textId="77777777" w:rsidR="008E4D26" w:rsidRDefault="008E4D26" w:rsidP="008E4D26">
              <w:pPr>
                <w:pStyle w:val="Bibliography"/>
                <w:ind w:left="720" w:hanging="720"/>
                <w:rPr>
                  <w:noProof/>
                </w:rPr>
              </w:pPr>
              <w:r>
                <w:rPr>
                  <w:noProof/>
                </w:rPr>
                <w:t xml:space="preserve">Power, R., Ussher, J., Hawkey, A., Missiakos, O., Perz, J., Ogunsiji, O., . . . Monteiro, M. (2022). Co-designed, culturally tailored cervical screening education with migrant and refugee women in Australia: a feasibility study. </w:t>
              </w:r>
              <w:r>
                <w:rPr>
                  <w:i/>
                  <w:iCs/>
                  <w:noProof/>
                </w:rPr>
                <w:t>BMC Women's Health, 22</w:t>
              </w:r>
              <w:r>
                <w:rPr>
                  <w:noProof/>
                </w:rPr>
                <w:t>(353). Retrieved from https://doi.org/10.1186/s12905-022-01936-2</w:t>
              </w:r>
            </w:p>
            <w:p w14:paraId="4A165F3F" w14:textId="77777777" w:rsidR="008E4D26" w:rsidRDefault="008E4D26" w:rsidP="008E4D26">
              <w:pPr>
                <w:pStyle w:val="Bibliography"/>
                <w:ind w:left="720" w:hanging="720"/>
                <w:rPr>
                  <w:noProof/>
                </w:rPr>
              </w:pPr>
              <w:r>
                <w:rPr>
                  <w:noProof/>
                </w:rPr>
                <w:t xml:space="preserve">Radu, I., Scheermesser, M., Spiess, M., Schulze, C., Händler-Schuster, D., &amp; Pehlke-Milde, J. (2023). Digital Health for Migrants, Ethnic and Cultural Minorities and the Role of Participatory Development: A Scoping Review. </w:t>
              </w:r>
              <w:r>
                <w:rPr>
                  <w:i/>
                  <w:iCs/>
                  <w:noProof/>
                </w:rPr>
                <w:t>Int. J. Environ. Res. Public Health, 20</w:t>
              </w:r>
              <w:r>
                <w:rPr>
                  <w:noProof/>
                </w:rPr>
                <w:t>(6962). Retrieved from https://doi.org/10.3390/ijerph20206962</w:t>
              </w:r>
            </w:p>
            <w:p w14:paraId="5750C542" w14:textId="77777777" w:rsidR="008E4D26" w:rsidRDefault="008E4D26" w:rsidP="008E4D26">
              <w:pPr>
                <w:pStyle w:val="Bibliography"/>
                <w:ind w:left="720" w:hanging="720"/>
                <w:rPr>
                  <w:noProof/>
                </w:rPr>
              </w:pPr>
              <w:r>
                <w:rPr>
                  <w:noProof/>
                </w:rPr>
                <w:t xml:space="preserve">Raymundo, G., Smith-Merry, J., &amp; McNab, J. (2021). Experiences of health service literacy and access amongst Australian young adults from migrant backgrounds. </w:t>
              </w:r>
              <w:r>
                <w:rPr>
                  <w:i/>
                  <w:iCs/>
                  <w:noProof/>
                </w:rPr>
                <w:t>Health Promotion Journal Australia</w:t>
              </w:r>
              <w:r>
                <w:rPr>
                  <w:noProof/>
                </w:rPr>
                <w:t>(32), 69-79. Retrieved from https://doi.org/10.1002/hpja.408</w:t>
              </w:r>
            </w:p>
            <w:p w14:paraId="50AC58DB" w14:textId="77777777" w:rsidR="008E4D26" w:rsidRDefault="008E4D26" w:rsidP="008E4D26">
              <w:pPr>
                <w:pStyle w:val="Bibliography"/>
                <w:ind w:left="720" w:hanging="720"/>
                <w:rPr>
                  <w:noProof/>
                </w:rPr>
              </w:pPr>
              <w:r>
                <w:rPr>
                  <w:noProof/>
                </w:rPr>
                <w:t xml:space="preserve">Rowlands, D. (2019). </w:t>
              </w:r>
              <w:r>
                <w:rPr>
                  <w:i/>
                  <w:iCs/>
                  <w:noProof/>
                </w:rPr>
                <w:t>What is digital health and why does it matter: White paper.</w:t>
              </w:r>
              <w:r>
                <w:rPr>
                  <w:noProof/>
                </w:rPr>
                <w:t xml:space="preserve"> Digital Health Workforce Academy, Australasian Institute of Digital Health. Retrieved from https://digitalhealth.org.au/wp-content/uploads/2020/02/DHWA_WHITEPAPER_2019.pdf</w:t>
              </w:r>
            </w:p>
            <w:p w14:paraId="7ED9A844" w14:textId="77777777" w:rsidR="008E4D26" w:rsidRDefault="008E4D26" w:rsidP="008E4D26">
              <w:pPr>
                <w:pStyle w:val="Bibliography"/>
                <w:ind w:left="720" w:hanging="720"/>
                <w:rPr>
                  <w:noProof/>
                </w:rPr>
              </w:pPr>
              <w:r>
                <w:rPr>
                  <w:noProof/>
                </w:rPr>
                <w:t xml:space="preserve">SCA &amp; Good Things Foundation. (2020). </w:t>
              </w:r>
              <w:r>
                <w:rPr>
                  <w:i/>
                  <w:iCs/>
                  <w:noProof/>
                </w:rPr>
                <w:t>Supporting the digital inclusion of new migrants and refugees.</w:t>
              </w:r>
              <w:r>
                <w:rPr>
                  <w:noProof/>
                </w:rPr>
                <w:t xml:space="preserve"> Settlement Council of Australia and Good Things Foundation Australia. Retrieved from https://scoa.org.au/wp-content/uploads/2021/01/Supporting-the-digital-inclusion-of-new-migrants-and-refugees.pdf</w:t>
              </w:r>
            </w:p>
            <w:p w14:paraId="7F192951" w14:textId="77777777" w:rsidR="008E4D26" w:rsidRDefault="008E4D26" w:rsidP="008E4D26">
              <w:pPr>
                <w:pStyle w:val="Bibliography"/>
                <w:ind w:left="720" w:hanging="720"/>
                <w:rPr>
                  <w:noProof/>
                </w:rPr>
              </w:pPr>
              <w:r>
                <w:rPr>
                  <w:noProof/>
                </w:rPr>
                <w:t xml:space="preserve">Shaw, T., Hines, M., &amp; Kielly-Carroll, C. (2018). </w:t>
              </w:r>
              <w:r>
                <w:rPr>
                  <w:i/>
                  <w:iCs/>
                  <w:noProof/>
                </w:rPr>
                <w:t>Impact of Digital Health on the Safety and Quality of Health Care.</w:t>
              </w:r>
              <w:r>
                <w:rPr>
                  <w:noProof/>
                </w:rPr>
                <w:t xml:space="preserve"> ACSQHC. Retrieved from https://www.safetyandquality.gov.au/publications-and-resources/resource-library/impact-digital-health-safety-and-quality-health-care</w:t>
              </w:r>
            </w:p>
            <w:p w14:paraId="035308EF" w14:textId="77777777" w:rsidR="008E4D26" w:rsidRDefault="008E4D26" w:rsidP="008E4D26">
              <w:pPr>
                <w:pStyle w:val="Bibliography"/>
                <w:ind w:left="720" w:hanging="720"/>
                <w:rPr>
                  <w:noProof/>
                </w:rPr>
              </w:pPr>
              <w:r>
                <w:rPr>
                  <w:noProof/>
                </w:rPr>
                <w:t xml:space="preserve">Stanzel, K., Hammarberg, K., &amp; Fisher, J. (2020). ‘Not everybody is an internet person’: Barriers for menopause-related health literacy among immigrant women from the Horn of Africa nations. </w:t>
              </w:r>
              <w:r>
                <w:rPr>
                  <w:i/>
                  <w:iCs/>
                  <w:noProof/>
                </w:rPr>
                <w:t>Health Promotion Journal of Australia, 32</w:t>
              </w:r>
              <w:r>
                <w:rPr>
                  <w:noProof/>
                </w:rPr>
                <w:t>(S1), 61-68. Retrieved from https://onlinelibrary.wiley.com/doi/full/10.1002/hpja.326</w:t>
              </w:r>
            </w:p>
            <w:p w14:paraId="238A59B8" w14:textId="77777777" w:rsidR="008E4D26" w:rsidRDefault="008E4D26" w:rsidP="008E4D26">
              <w:pPr>
                <w:pStyle w:val="Bibliography"/>
                <w:ind w:left="720" w:hanging="720"/>
                <w:rPr>
                  <w:noProof/>
                </w:rPr>
              </w:pPr>
              <w:r>
                <w:rPr>
                  <w:noProof/>
                </w:rPr>
                <w:t xml:space="preserve">Sullivan, C., Vaughan, C., &amp; Wright, J. (2020). </w:t>
              </w:r>
              <w:r>
                <w:rPr>
                  <w:i/>
                  <w:iCs/>
                  <w:noProof/>
                </w:rPr>
                <w:t>Migrant and refugee women’s mental health in Australia: a literature review.</w:t>
              </w:r>
              <w:r>
                <w:rPr>
                  <w:noProof/>
                </w:rPr>
                <w:t xml:space="preserve"> School of Population and Global Health, University of Melbourne. Retrieved from chrome-extension://efaidnbmnnnibpcajpcglclefindmkaj/https://www.mcwh.com.au/wp-content/uploads/Lit-review_mental-health.pdf</w:t>
              </w:r>
            </w:p>
            <w:p w14:paraId="0DA0B7B9" w14:textId="77777777" w:rsidR="008E4D26" w:rsidRDefault="008E4D26" w:rsidP="008E4D26">
              <w:pPr>
                <w:pStyle w:val="Bibliography"/>
                <w:ind w:left="720" w:hanging="720"/>
                <w:rPr>
                  <w:noProof/>
                </w:rPr>
              </w:pPr>
              <w:r>
                <w:rPr>
                  <w:noProof/>
                </w:rPr>
                <w:t xml:space="preserve">The Social Research Centre. (2023). </w:t>
              </w:r>
              <w:r>
                <w:rPr>
                  <w:i/>
                  <w:iCs/>
                  <w:noProof/>
                </w:rPr>
                <w:t>2023 Australian Digital Inclusion Index Technical Report.</w:t>
              </w:r>
              <w:r>
                <w:rPr>
                  <w:noProof/>
                </w:rPr>
                <w:t xml:space="preserve"> Melbourne: The Social Research Centre. Retrieved from https://www.digitalinclusionindex.org.au/wp-content/uploads/2023/07/2023-ADII-Technical-Report.pdf</w:t>
              </w:r>
            </w:p>
            <w:p w14:paraId="69B4F072" w14:textId="77777777" w:rsidR="008E4D26" w:rsidRDefault="008E4D26" w:rsidP="008E4D26">
              <w:pPr>
                <w:pStyle w:val="Bibliography"/>
                <w:ind w:left="720" w:hanging="720"/>
                <w:rPr>
                  <w:noProof/>
                </w:rPr>
              </w:pPr>
              <w:r>
                <w:rPr>
                  <w:noProof/>
                </w:rPr>
                <w:t xml:space="preserve">Thomas, J., Barraket, J., Wilson, C., Rennie, E., Ewing, S., &amp; MacDonald, T. (2019). </w:t>
              </w:r>
              <w:r>
                <w:rPr>
                  <w:i/>
                  <w:iCs/>
                  <w:noProof/>
                </w:rPr>
                <w:t>Measuring Australia's Digital Divide: The Australian Digital Inclusion Index 2019.</w:t>
              </w:r>
              <w:r>
                <w:rPr>
                  <w:noProof/>
                </w:rPr>
                <w:t xml:space="preserve"> Melbourne: RMIT University and Swinburne University of Technology. Retrieved from https://doi.org/10.25916/5d6478f373869</w:t>
              </w:r>
            </w:p>
            <w:p w14:paraId="5D79471D" w14:textId="77777777" w:rsidR="008E4D26" w:rsidRDefault="008E4D26" w:rsidP="008E4D26">
              <w:pPr>
                <w:pStyle w:val="Bibliography"/>
                <w:ind w:left="720" w:hanging="720"/>
                <w:rPr>
                  <w:noProof/>
                </w:rPr>
              </w:pPr>
              <w:r>
                <w:rPr>
                  <w:noProof/>
                </w:rPr>
                <w:t xml:space="preserve">Thomas, J., McCosker, A., Parkinson, S., Hegarty, K., Featherstone, D., Kennedy, J., . . . Ganley, L. (2023). </w:t>
              </w:r>
              <w:r>
                <w:rPr>
                  <w:i/>
                  <w:iCs/>
                  <w:noProof/>
                </w:rPr>
                <w:t>Measuring Australia's Digital Divide: Australian Digital Inclusion Index: 2023.</w:t>
              </w:r>
              <w:r>
                <w:rPr>
                  <w:noProof/>
                </w:rPr>
                <w:t xml:space="preserve"> ARC Centre of Excellence for Automated Decision-Making and Society, RMIT University, Swinburne University and Telstra.</w:t>
              </w:r>
            </w:p>
            <w:p w14:paraId="10AA0D7D" w14:textId="77777777" w:rsidR="008E4D26" w:rsidRDefault="008E4D26" w:rsidP="008E4D26">
              <w:pPr>
                <w:pStyle w:val="Bibliography"/>
                <w:ind w:left="720" w:hanging="720"/>
                <w:rPr>
                  <w:noProof/>
                </w:rPr>
              </w:pPr>
              <w:r>
                <w:rPr>
                  <w:noProof/>
                </w:rPr>
                <w:t xml:space="preserve">Tran, G., Ansari, D., Labra-Odde, C., &amp; Tong, A. (2023). </w:t>
              </w:r>
              <w:r>
                <w:rPr>
                  <w:i/>
                  <w:iCs/>
                  <w:noProof/>
                </w:rPr>
                <w:t>Building Bridges: Promoting Mental Health and Wellbeing for Migrant Women.</w:t>
              </w:r>
              <w:r>
                <w:rPr>
                  <w:noProof/>
                </w:rPr>
                <w:t xml:space="preserve"> Multicultural Centre for Women's Health. Retrieved from file:///C:/Users/Jasmin/Documents/Digital%20Equity%20Project/Reports/Building-Bridges-Promoting-Mental-Health-and-Wellbeing-for-Migrant-and-Refugee-Women_Report_FINAL.pdf</w:t>
              </w:r>
            </w:p>
            <w:p w14:paraId="66D421BD" w14:textId="77777777" w:rsidR="008E4D26" w:rsidRDefault="008E4D26" w:rsidP="008E4D26">
              <w:pPr>
                <w:pStyle w:val="Bibliography"/>
                <w:ind w:left="720" w:hanging="720"/>
                <w:rPr>
                  <w:noProof/>
                </w:rPr>
              </w:pPr>
              <w:r>
                <w:rPr>
                  <w:noProof/>
                </w:rPr>
                <w:t xml:space="preserve">Tran, G., Forbes-Mewett, H., Tran, L., Hach, M., &amp; Tarzia, L. (2024). Help-Seeking After Intimate Partner or Sexual Violence: Exploring the Experiences of International Student Women in Australia. </w:t>
              </w:r>
              <w:r>
                <w:rPr>
                  <w:i/>
                  <w:iCs/>
                  <w:noProof/>
                </w:rPr>
                <w:t>Violence Against Women</w:t>
              </w:r>
              <w:r>
                <w:rPr>
                  <w:noProof/>
                </w:rPr>
                <w:t>. Retrieved from https://doi.org/10.1177/10778012241247198</w:t>
              </w:r>
            </w:p>
            <w:p w14:paraId="731F4BBD" w14:textId="77777777" w:rsidR="008E4D26" w:rsidRDefault="008E4D26" w:rsidP="008E4D26">
              <w:pPr>
                <w:pStyle w:val="Bibliography"/>
                <w:ind w:left="720" w:hanging="720"/>
                <w:rPr>
                  <w:noProof/>
                </w:rPr>
              </w:pPr>
              <w:r>
                <w:rPr>
                  <w:noProof/>
                </w:rPr>
                <w:t xml:space="preserve">Tsatsou, P. (2022). Vulnerable people's digital inclusion: intrsectionality pattrns and associated lessons. </w:t>
              </w:r>
              <w:r>
                <w:rPr>
                  <w:i/>
                  <w:iCs/>
                  <w:noProof/>
                </w:rPr>
                <w:t>Information, Communication &amp; Society, 25</w:t>
              </w:r>
              <w:r>
                <w:rPr>
                  <w:noProof/>
                </w:rPr>
                <w:t>(10), 1475-1494. Retrieved from https://doi.org/10.1080/1369118X.2021.1873402</w:t>
              </w:r>
            </w:p>
            <w:p w14:paraId="12A98A13" w14:textId="77777777" w:rsidR="008E4D26" w:rsidRDefault="008E4D26" w:rsidP="008E4D26">
              <w:pPr>
                <w:pStyle w:val="Bibliography"/>
                <w:ind w:left="720" w:hanging="720"/>
                <w:rPr>
                  <w:noProof/>
                </w:rPr>
              </w:pPr>
              <w:r>
                <w:rPr>
                  <w:noProof/>
                </w:rPr>
                <w:t xml:space="preserve">Vasil, S., &amp; Seagrave, M. (2024). Beyond Technology-Facilitated Abuse: Domestic and Family Violence and Temporary Migration. </w:t>
              </w:r>
              <w:r>
                <w:rPr>
                  <w:i/>
                  <w:iCs/>
                  <w:noProof/>
                </w:rPr>
                <w:t>The British Journal of Criminology, 64</w:t>
              </w:r>
              <w:r>
                <w:rPr>
                  <w:noProof/>
                </w:rPr>
                <w:t>(1), 175-193. Retrieved from https://academic.oup.com/bjc/article/64/1/175/7206313?login=false</w:t>
              </w:r>
            </w:p>
            <w:p w14:paraId="0D22AA7C" w14:textId="77777777" w:rsidR="008E4D26" w:rsidRDefault="008E4D26" w:rsidP="008E4D26">
              <w:pPr>
                <w:pStyle w:val="Bibliography"/>
                <w:ind w:left="720" w:hanging="720"/>
                <w:rPr>
                  <w:noProof/>
                </w:rPr>
              </w:pPr>
              <w:r>
                <w:rPr>
                  <w:noProof/>
                </w:rPr>
                <w:t xml:space="preserve">Veazey, L. W. (2019). Glocalised motherhood: Sociality and affect in migrant mothers' online communities. </w:t>
              </w:r>
              <w:r>
                <w:rPr>
                  <w:i/>
                  <w:iCs/>
                  <w:noProof/>
                </w:rPr>
                <w:t>Feminist Encounters: A Journal of Critical Studies in Culture and Politics, 3</w:t>
              </w:r>
              <w:r>
                <w:rPr>
                  <w:noProof/>
                </w:rPr>
                <w:t>(1-2).</w:t>
              </w:r>
            </w:p>
            <w:p w14:paraId="05F317A4" w14:textId="77777777" w:rsidR="008E4D26" w:rsidRDefault="008E4D26" w:rsidP="008E4D26">
              <w:pPr>
                <w:pStyle w:val="Bibliography"/>
                <w:ind w:left="720" w:hanging="720"/>
                <w:rPr>
                  <w:noProof/>
                </w:rPr>
              </w:pPr>
              <w:r>
                <w:rPr>
                  <w:noProof/>
                </w:rPr>
                <w:t xml:space="preserve">Walker, R., Koh, L., Wollersheim, D., &amp; Liamputtong, P. (2015). Social connectedness and mobile phone use among refugee women in Australia. </w:t>
              </w:r>
              <w:r>
                <w:rPr>
                  <w:i/>
                  <w:iCs/>
                  <w:noProof/>
                </w:rPr>
                <w:t>Health and social care in the community, 23</w:t>
              </w:r>
              <w:r>
                <w:rPr>
                  <w:noProof/>
                </w:rPr>
                <w:t>(3), 325-336. Retrieved from https://onlinelibrary.wiley.com/doi/abs/10.1111/hsc.12155</w:t>
              </w:r>
            </w:p>
            <w:p w14:paraId="59DE91B8" w14:textId="77777777" w:rsidR="008E4D26" w:rsidRDefault="008E4D26" w:rsidP="008E4D26">
              <w:pPr>
                <w:pStyle w:val="Bibliography"/>
                <w:ind w:left="720" w:hanging="720"/>
                <w:rPr>
                  <w:noProof/>
                </w:rPr>
              </w:pPr>
              <w:r>
                <w:rPr>
                  <w:noProof/>
                </w:rPr>
                <w:t xml:space="preserve">Whitehead, L., Talevski, J., Fatehi, F., &amp; Beauchamp, A. (2023). Barriers to and Facilitators of Digital Health Among Culturally and Linguistically Diverse Populations: Qualitative Systematic Review. </w:t>
              </w:r>
              <w:r>
                <w:rPr>
                  <w:i/>
                  <w:iCs/>
                  <w:noProof/>
                </w:rPr>
                <w:t>J Med Internet Res., 23</w:t>
              </w:r>
              <w:r>
                <w:rPr>
                  <w:noProof/>
                </w:rPr>
                <w:t>. Retrieved from https://www.ncbi.nlm.nih.gov/pmc/articles/PMC10015358/</w:t>
              </w:r>
            </w:p>
            <w:p w14:paraId="4A8920F3" w14:textId="77777777" w:rsidR="008E4D26" w:rsidRDefault="008E4D26" w:rsidP="008E4D26">
              <w:pPr>
                <w:pStyle w:val="Bibliography"/>
                <w:ind w:left="720" w:hanging="720"/>
                <w:rPr>
                  <w:noProof/>
                </w:rPr>
              </w:pPr>
              <w:r>
                <w:rPr>
                  <w:noProof/>
                </w:rPr>
                <w:t xml:space="preserve">WHO. (2021). </w:t>
              </w:r>
              <w:r>
                <w:rPr>
                  <w:i/>
                  <w:iCs/>
                  <w:noProof/>
                </w:rPr>
                <w:t>Global Strategy of digital health 2020-2025.</w:t>
              </w:r>
              <w:r>
                <w:rPr>
                  <w:noProof/>
                </w:rPr>
                <w:t xml:space="preserve"> Geneva: World Health Organization. Retrieved from https://iris.who.int/bitstream/handle/10665/344249/9789240020924-eng.pdf?sequence=1</w:t>
              </w:r>
            </w:p>
            <w:p w14:paraId="09C1F3B5" w14:textId="77777777" w:rsidR="008E4D26" w:rsidRDefault="008E4D26" w:rsidP="008E4D26">
              <w:pPr>
                <w:pStyle w:val="Bibliography"/>
                <w:ind w:left="720" w:hanging="720"/>
                <w:rPr>
                  <w:noProof/>
                </w:rPr>
              </w:pPr>
              <w:r>
                <w:rPr>
                  <w:noProof/>
                </w:rPr>
                <w:t xml:space="preserve">Wilding, R., Gamage, S., Worrell, S., &amp; Baldassar, L. (2022). Practices of 'Digital homing' and gendered Reproduction among Older Sinhalese and Karen Migrants in Australia. </w:t>
              </w:r>
              <w:r>
                <w:rPr>
                  <w:i/>
                  <w:iCs/>
                  <w:noProof/>
                </w:rPr>
                <w:t>Jounrla of immigrant &amp; Refugee Studies, 20</w:t>
              </w:r>
              <w:r>
                <w:rPr>
                  <w:noProof/>
                </w:rPr>
                <w:t>(2), 220-232. Retrieved from https://doi.org/10.1080/15562948.2022.2046895</w:t>
              </w:r>
            </w:p>
            <w:p w14:paraId="70AF09AB" w14:textId="77777777" w:rsidR="008E4D26" w:rsidRDefault="008E4D26" w:rsidP="008E4D26">
              <w:pPr>
                <w:pStyle w:val="Bibliography"/>
                <w:ind w:left="720" w:hanging="720"/>
                <w:rPr>
                  <w:noProof/>
                </w:rPr>
              </w:pPr>
              <w:r>
                <w:rPr>
                  <w:noProof/>
                </w:rPr>
                <w:t xml:space="preserve">Wilson, C., Thomas, J., &amp; Barraket, J. (2019). Measuring Digital Inequality in Australia: the Australian Digital inclusion Index. </w:t>
              </w:r>
              <w:r>
                <w:rPr>
                  <w:i/>
                  <w:iCs/>
                  <w:noProof/>
                </w:rPr>
                <w:t>Journal of Telecommunications and the Digital Economy, 7</w:t>
              </w:r>
              <w:r>
                <w:rPr>
                  <w:noProof/>
                </w:rPr>
                <w:t>(2). Retrieved from https://telsoc.org/sites/default/files/tja/pdf/187-article_text-2035-1-11-20190715.pdf</w:t>
              </w:r>
            </w:p>
            <w:p w14:paraId="0612D7B1" w14:textId="77777777" w:rsidR="008E4D26" w:rsidRDefault="008E4D26" w:rsidP="008E4D26">
              <w:pPr>
                <w:pStyle w:val="Bibliography"/>
                <w:ind w:left="720" w:hanging="720"/>
                <w:rPr>
                  <w:noProof/>
                </w:rPr>
              </w:pPr>
              <w:r>
                <w:rPr>
                  <w:noProof/>
                </w:rPr>
                <w:t xml:space="preserve">Women in Digital Transformation. (2022). </w:t>
              </w:r>
              <w:r>
                <w:rPr>
                  <w:i/>
                  <w:iCs/>
                  <w:noProof/>
                </w:rPr>
                <w:t>Gender Digital Divide Index Report 2022.</w:t>
              </w:r>
              <w:r>
                <w:rPr>
                  <w:noProof/>
                </w:rPr>
                <w:t xml:space="preserve"> </w:t>
              </w:r>
            </w:p>
            <w:p w14:paraId="1BE94A70" w14:textId="77777777" w:rsidR="008E4D26" w:rsidRDefault="008E4D26" w:rsidP="008E4D26">
              <w:pPr>
                <w:pStyle w:val="Bibliography"/>
                <w:ind w:left="720" w:hanging="720"/>
                <w:rPr>
                  <w:noProof/>
                </w:rPr>
              </w:pPr>
              <w:r>
                <w:rPr>
                  <w:noProof/>
                </w:rPr>
                <w:t xml:space="preserve">Woodward-Kron, R., Connor, M., Schulz, P. J., &amp; Elliott, K. (2014). </w:t>
              </w:r>
              <w:r>
                <w:rPr>
                  <w:i/>
                  <w:iCs/>
                  <w:noProof/>
                </w:rPr>
                <w:t>Educating the Patient for Health Care Communication in the Age of the World Wide Web: A Qualittive Study</w:t>
              </w:r>
              <w:r>
                <w:rPr>
                  <w:noProof/>
                </w:rPr>
                <w:t xml:space="preserve"> (Vol. 89). Retrieved from https://journals.lww.com/academicmedicine/fulltext/2014/02000/educating_the_patient_for_health_care.33.aspx</w:t>
              </w:r>
            </w:p>
            <w:p w14:paraId="5FD979CF" w14:textId="77777777" w:rsidR="008E4D26" w:rsidRDefault="008E4D26" w:rsidP="008E4D26">
              <w:pPr>
                <w:pStyle w:val="Bibliography"/>
                <w:ind w:left="720" w:hanging="720"/>
                <w:rPr>
                  <w:noProof/>
                </w:rPr>
              </w:pPr>
              <w:r>
                <w:rPr>
                  <w:noProof/>
                </w:rPr>
                <w:t xml:space="preserve">Worrell, S. (2021). From Language Brokering to Digital Brokering: Refugee Settlement in a Smartphone Age. </w:t>
              </w:r>
              <w:r>
                <w:rPr>
                  <w:i/>
                  <w:iCs/>
                  <w:noProof/>
                </w:rPr>
                <w:t>Social Media + Society</w:t>
              </w:r>
              <w:r>
                <w:rPr>
                  <w:noProof/>
                </w:rPr>
                <w:t>. Retrieved from https://doi.org/10.1177/2056305121101236</w:t>
              </w:r>
            </w:p>
            <w:p w14:paraId="3522F336" w14:textId="77777777" w:rsidR="008E4D26" w:rsidRDefault="008E4D26" w:rsidP="008E4D26">
              <w:pPr>
                <w:pStyle w:val="Bibliography"/>
                <w:ind w:left="720" w:hanging="720"/>
                <w:rPr>
                  <w:noProof/>
                </w:rPr>
              </w:pPr>
              <w:r>
                <w:rPr>
                  <w:noProof/>
                </w:rPr>
                <w:t xml:space="preserve">Yarwood V, C. F. (2022). LGBTQI + Migrants: A Systematic Review and Conceptual Framework of Health, Safety and Wellbeing during Migration. </w:t>
              </w:r>
              <w:r>
                <w:rPr>
                  <w:i/>
                  <w:iCs/>
                  <w:noProof/>
                </w:rPr>
                <w:t>International Journal of Environmental Research and Public Health, 19</w:t>
              </w:r>
              <w:r>
                <w:rPr>
                  <w:noProof/>
                </w:rPr>
                <w:t>(2), 869. Retrieved from https://doi.org/10.3390/ijerph19020869</w:t>
              </w:r>
            </w:p>
            <w:p w14:paraId="18D91F82" w14:textId="77777777" w:rsidR="008E4D26" w:rsidRDefault="008E4D26" w:rsidP="008E4D26">
              <w:pPr>
                <w:pStyle w:val="Bibliography"/>
                <w:ind w:left="720" w:hanging="720"/>
                <w:rPr>
                  <w:noProof/>
                </w:rPr>
              </w:pPr>
              <w:r>
                <w:rPr>
                  <w:noProof/>
                </w:rPr>
                <w:t xml:space="preserve">Zhang, L., Chung, S., Si, W., Candelaria, D., &amp; Gallagher, R. (2023). Online Health Information-Seeking Behaviours and eHealth Literacy among First-Generation Chinese Immigrants. </w:t>
              </w:r>
              <w:r>
                <w:rPr>
                  <w:i/>
                  <w:iCs/>
                  <w:noProof/>
                </w:rPr>
                <w:t>International Journal of Environmental Research and Public Health, 20</w:t>
              </w:r>
              <w:r>
                <w:rPr>
                  <w:noProof/>
                </w:rPr>
                <w:t>(4), 3474. Retrieved from https://doi.org/10.3390/ijerph20043474</w:t>
              </w:r>
            </w:p>
            <w:p w14:paraId="5C9A7D3D" w14:textId="77777777" w:rsidR="008E4D26" w:rsidRDefault="008E4D26" w:rsidP="008E4D26">
              <w:pPr>
                <w:pStyle w:val="Bibliography"/>
                <w:ind w:left="720" w:hanging="720"/>
                <w:rPr>
                  <w:noProof/>
                </w:rPr>
              </w:pPr>
              <w:r>
                <w:rPr>
                  <w:noProof/>
                </w:rPr>
                <w:t xml:space="preserve">Zysset, A., Schwärzler, P., &amp; Dratva, J. (2023). Seeking Health in a Digital World: Exploring Immigrant Parents’ Quest for Child Health Informtion--A Scoping Review. </w:t>
              </w:r>
              <w:r>
                <w:rPr>
                  <w:i/>
                  <w:iCs/>
                  <w:noProof/>
                </w:rPr>
                <w:t>Int J Environ Res Public Health, 20</w:t>
              </w:r>
              <w:r>
                <w:rPr>
                  <w:noProof/>
                </w:rPr>
                <w:t>(19), 6804. Retrieved from https://doi.org/10.3390%2Fijerph20196804</w:t>
              </w:r>
            </w:p>
            <w:p w14:paraId="1D304E91" w14:textId="0AA5720D" w:rsidR="00B31079" w:rsidRDefault="00D14F69" w:rsidP="008E4D26">
              <w:r w:rsidRPr="00C752A8">
                <w:rPr>
                  <w:b/>
                  <w:bCs/>
                </w:rPr>
                <w:fldChar w:fldCharType="end"/>
              </w:r>
            </w:p>
          </w:sdtContent>
        </w:sdt>
      </w:sdtContent>
    </w:sdt>
    <w:p w14:paraId="08150C3B" w14:textId="77777777" w:rsidR="00604081" w:rsidRDefault="00604081" w:rsidP="00556990">
      <w:pPr>
        <w:tabs>
          <w:tab w:val="left" w:pos="3420"/>
        </w:tabs>
        <w:sectPr w:rsidR="00604081" w:rsidSect="00604081">
          <w:footerReference w:type="default" r:id="rId16"/>
          <w:pgSz w:w="11906" w:h="16838" w:code="9"/>
          <w:pgMar w:top="1440" w:right="1440" w:bottom="1440" w:left="1440" w:header="709" w:footer="709" w:gutter="0"/>
          <w:cols w:space="708"/>
          <w:docGrid w:linePitch="360"/>
        </w:sectPr>
      </w:pPr>
    </w:p>
    <w:p w14:paraId="0745ED1D" w14:textId="7BCCFFB5" w:rsidR="00604081" w:rsidRDefault="00604081" w:rsidP="00BE03BC">
      <w:pPr>
        <w:pStyle w:val="Style2"/>
      </w:pPr>
      <w:bookmarkStart w:id="14" w:name="_Toc232350150"/>
      <w:r>
        <w:t>Appendices</w:t>
      </w:r>
      <w:bookmarkEnd w:id="14"/>
    </w:p>
    <w:p w14:paraId="20A62790" w14:textId="77777777" w:rsidR="00604081" w:rsidRPr="00BE03BC" w:rsidRDefault="00604081" w:rsidP="00BE03BC">
      <w:pPr>
        <w:pStyle w:val="Style2"/>
        <w:rPr>
          <w:b w:val="0"/>
          <w:bCs/>
        </w:rPr>
      </w:pPr>
      <w:bookmarkStart w:id="15" w:name="_Toc194339416"/>
      <w:bookmarkStart w:id="16" w:name="_Toc232350151"/>
      <w:r w:rsidRPr="00BE03BC">
        <w:rPr>
          <w:b w:val="0"/>
          <w:bCs/>
        </w:rPr>
        <w:t>Appendix 1: Studies on migrant and refugee women’s digital health in Australia</w:t>
      </w:r>
      <w:bookmarkEnd w:id="15"/>
      <w:bookmarkEnd w:id="16"/>
    </w:p>
    <w:tbl>
      <w:tblPr>
        <w:tblStyle w:val="TableGrid"/>
        <w:tblW w:w="0" w:type="auto"/>
        <w:tblLook w:val="04A0" w:firstRow="1" w:lastRow="0" w:firstColumn="1" w:lastColumn="0" w:noHBand="0" w:noVBand="1"/>
      </w:tblPr>
      <w:tblGrid>
        <w:gridCol w:w="409"/>
        <w:gridCol w:w="4598"/>
        <w:gridCol w:w="1723"/>
        <w:gridCol w:w="2911"/>
        <w:gridCol w:w="4307"/>
      </w:tblGrid>
      <w:tr w:rsidR="00604081" w14:paraId="2DFC6EB9" w14:textId="77777777" w:rsidTr="00C946C9">
        <w:trPr>
          <w:trHeight w:val="20"/>
          <w:tblHeader/>
        </w:trPr>
        <w:tc>
          <w:tcPr>
            <w:tcW w:w="0" w:type="auto"/>
            <w:tcBorders>
              <w:top w:val="single" w:sz="4" w:space="0" w:color="auto"/>
              <w:left w:val="single" w:sz="4" w:space="0" w:color="auto"/>
              <w:bottom w:val="single" w:sz="4" w:space="0" w:color="auto"/>
              <w:right w:val="single" w:sz="4" w:space="0" w:color="auto"/>
            </w:tcBorders>
          </w:tcPr>
          <w:p w14:paraId="2148715E" w14:textId="77777777" w:rsidR="00604081" w:rsidRDefault="00604081" w:rsidP="00C946C9">
            <w:pPr>
              <w:rPr>
                <w:b/>
                <w:bCs/>
                <w:sz w:val="18"/>
                <w:szCs w:val="18"/>
              </w:rPr>
            </w:pPr>
          </w:p>
        </w:tc>
        <w:tc>
          <w:tcPr>
            <w:tcW w:w="0" w:type="auto"/>
            <w:tcBorders>
              <w:top w:val="single" w:sz="4" w:space="0" w:color="auto"/>
              <w:left w:val="single" w:sz="4" w:space="0" w:color="auto"/>
              <w:bottom w:val="single" w:sz="4" w:space="0" w:color="auto"/>
              <w:right w:val="single" w:sz="4" w:space="0" w:color="auto"/>
            </w:tcBorders>
            <w:hideMark/>
          </w:tcPr>
          <w:p w14:paraId="7331E382" w14:textId="77777777" w:rsidR="00604081" w:rsidRDefault="00604081" w:rsidP="00C946C9">
            <w:pPr>
              <w:rPr>
                <w:b/>
                <w:bCs/>
                <w:sz w:val="20"/>
                <w:szCs w:val="20"/>
              </w:rPr>
            </w:pPr>
            <w:r>
              <w:rPr>
                <w:b/>
                <w:bCs/>
                <w:sz w:val="20"/>
                <w:szCs w:val="20"/>
              </w:rPr>
              <w:t>Title</w:t>
            </w:r>
          </w:p>
        </w:tc>
        <w:tc>
          <w:tcPr>
            <w:tcW w:w="0" w:type="auto"/>
            <w:tcBorders>
              <w:top w:val="single" w:sz="4" w:space="0" w:color="auto"/>
              <w:left w:val="single" w:sz="4" w:space="0" w:color="auto"/>
              <w:bottom w:val="single" w:sz="4" w:space="0" w:color="auto"/>
              <w:right w:val="single" w:sz="4" w:space="0" w:color="auto"/>
            </w:tcBorders>
            <w:hideMark/>
          </w:tcPr>
          <w:p w14:paraId="5BF1F38D" w14:textId="77777777" w:rsidR="00604081" w:rsidRDefault="00604081" w:rsidP="00C946C9">
            <w:pPr>
              <w:rPr>
                <w:b/>
                <w:bCs/>
                <w:sz w:val="20"/>
                <w:szCs w:val="20"/>
              </w:rPr>
            </w:pPr>
            <w:r>
              <w:rPr>
                <w:b/>
                <w:bCs/>
                <w:sz w:val="20"/>
                <w:szCs w:val="20"/>
              </w:rPr>
              <w:t>Authors &amp; Year</w:t>
            </w:r>
          </w:p>
        </w:tc>
        <w:tc>
          <w:tcPr>
            <w:tcW w:w="0" w:type="auto"/>
            <w:tcBorders>
              <w:top w:val="single" w:sz="4" w:space="0" w:color="auto"/>
              <w:left w:val="single" w:sz="4" w:space="0" w:color="auto"/>
              <w:bottom w:val="single" w:sz="4" w:space="0" w:color="auto"/>
              <w:right w:val="single" w:sz="4" w:space="0" w:color="auto"/>
            </w:tcBorders>
            <w:hideMark/>
          </w:tcPr>
          <w:p w14:paraId="6C1955D7" w14:textId="77777777" w:rsidR="00604081" w:rsidRDefault="00604081" w:rsidP="00C946C9">
            <w:pPr>
              <w:rPr>
                <w:b/>
                <w:bCs/>
                <w:sz w:val="20"/>
                <w:szCs w:val="20"/>
              </w:rPr>
            </w:pPr>
            <w:r>
              <w:rPr>
                <w:b/>
                <w:bCs/>
                <w:sz w:val="20"/>
                <w:szCs w:val="20"/>
              </w:rPr>
              <w:t>Study type</w:t>
            </w:r>
          </w:p>
        </w:tc>
        <w:tc>
          <w:tcPr>
            <w:tcW w:w="0" w:type="auto"/>
            <w:tcBorders>
              <w:top w:val="single" w:sz="4" w:space="0" w:color="auto"/>
              <w:left w:val="single" w:sz="4" w:space="0" w:color="auto"/>
              <w:bottom w:val="single" w:sz="4" w:space="0" w:color="auto"/>
              <w:right w:val="single" w:sz="4" w:space="0" w:color="auto"/>
            </w:tcBorders>
            <w:hideMark/>
          </w:tcPr>
          <w:p w14:paraId="22FF0F58" w14:textId="77777777" w:rsidR="00604081" w:rsidRDefault="00604081" w:rsidP="00C946C9">
            <w:pPr>
              <w:rPr>
                <w:b/>
                <w:bCs/>
                <w:sz w:val="20"/>
                <w:szCs w:val="20"/>
              </w:rPr>
            </w:pPr>
            <w:r>
              <w:rPr>
                <w:b/>
                <w:bCs/>
                <w:sz w:val="20"/>
                <w:szCs w:val="20"/>
              </w:rPr>
              <w:t>Study participants</w:t>
            </w:r>
          </w:p>
        </w:tc>
      </w:tr>
      <w:tr w:rsidR="00604081" w14:paraId="37314B6C" w14:textId="77777777" w:rsidTr="00C946C9">
        <w:trPr>
          <w:trHeight w:val="20"/>
        </w:trPr>
        <w:tc>
          <w:tcPr>
            <w:tcW w:w="0" w:type="auto"/>
            <w:tcBorders>
              <w:top w:val="single" w:sz="4" w:space="0" w:color="auto"/>
              <w:left w:val="single" w:sz="4" w:space="0" w:color="auto"/>
              <w:bottom w:val="single" w:sz="4" w:space="0" w:color="auto"/>
              <w:right w:val="single" w:sz="4" w:space="0" w:color="auto"/>
            </w:tcBorders>
            <w:hideMark/>
          </w:tcPr>
          <w:p w14:paraId="48307B2F" w14:textId="77777777" w:rsidR="00604081" w:rsidRDefault="00604081" w:rsidP="00C946C9">
            <w:pPr>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hideMark/>
          </w:tcPr>
          <w:p w14:paraId="06F29AF6" w14:textId="77777777" w:rsidR="00604081" w:rsidRDefault="00604081" w:rsidP="00C946C9">
            <w:pPr>
              <w:rPr>
                <w:sz w:val="20"/>
                <w:szCs w:val="20"/>
              </w:rPr>
            </w:pPr>
            <w:hyperlink r:id="rId17" w:history="1">
              <w:r>
                <w:rPr>
                  <w:rStyle w:val="Hyperlink"/>
                  <w:sz w:val="20"/>
                  <w:szCs w:val="20"/>
                </w:rPr>
                <w:t>Barriers and enablers to accessing child health resources and services: Findings from qualitative interviews with Arabic and Mongolian immigrant mothers in Australia</w:t>
              </w:r>
            </w:hyperlink>
          </w:p>
        </w:tc>
        <w:tc>
          <w:tcPr>
            <w:tcW w:w="0" w:type="auto"/>
            <w:tcBorders>
              <w:top w:val="single" w:sz="4" w:space="0" w:color="auto"/>
              <w:left w:val="single" w:sz="4" w:space="0" w:color="auto"/>
              <w:bottom w:val="single" w:sz="4" w:space="0" w:color="auto"/>
              <w:right w:val="single" w:sz="4" w:space="0" w:color="auto"/>
            </w:tcBorders>
            <w:hideMark/>
          </w:tcPr>
          <w:p w14:paraId="242F7D86" w14:textId="77777777" w:rsidR="00604081" w:rsidRDefault="00604081" w:rsidP="00C946C9">
            <w:pPr>
              <w:rPr>
                <w:sz w:val="20"/>
                <w:szCs w:val="20"/>
              </w:rPr>
            </w:pPr>
            <w:r>
              <w:rPr>
                <w:noProof/>
                <w:sz w:val="20"/>
                <w:szCs w:val="20"/>
                <w:lang w:val="en-US"/>
              </w:rPr>
              <w:t>Jawad (2024)</w:t>
            </w:r>
          </w:p>
        </w:tc>
        <w:tc>
          <w:tcPr>
            <w:tcW w:w="0" w:type="auto"/>
            <w:tcBorders>
              <w:top w:val="single" w:sz="4" w:space="0" w:color="auto"/>
              <w:left w:val="single" w:sz="4" w:space="0" w:color="auto"/>
              <w:bottom w:val="single" w:sz="4" w:space="0" w:color="auto"/>
              <w:right w:val="single" w:sz="4" w:space="0" w:color="auto"/>
            </w:tcBorders>
            <w:hideMark/>
          </w:tcPr>
          <w:p w14:paraId="4CEF5352" w14:textId="77777777" w:rsidR="00604081" w:rsidRDefault="00604081" w:rsidP="00C946C9">
            <w:pPr>
              <w:rPr>
                <w:sz w:val="20"/>
                <w:szCs w:val="20"/>
              </w:rPr>
            </w:pPr>
            <w:r>
              <w:rPr>
                <w:sz w:val="20"/>
                <w:szCs w:val="20"/>
              </w:rPr>
              <w:t>Qualitative study</w:t>
            </w:r>
          </w:p>
        </w:tc>
        <w:tc>
          <w:tcPr>
            <w:tcW w:w="0" w:type="auto"/>
            <w:tcBorders>
              <w:top w:val="single" w:sz="4" w:space="0" w:color="auto"/>
              <w:left w:val="single" w:sz="4" w:space="0" w:color="auto"/>
              <w:bottom w:val="single" w:sz="4" w:space="0" w:color="auto"/>
              <w:right w:val="single" w:sz="4" w:space="0" w:color="auto"/>
            </w:tcBorders>
            <w:hideMark/>
          </w:tcPr>
          <w:p w14:paraId="145C623C" w14:textId="77777777" w:rsidR="00604081" w:rsidRDefault="00604081" w:rsidP="00C946C9">
            <w:pPr>
              <w:rPr>
                <w:sz w:val="20"/>
                <w:szCs w:val="20"/>
              </w:rPr>
            </w:pPr>
            <w:r>
              <w:rPr>
                <w:sz w:val="20"/>
                <w:szCs w:val="20"/>
              </w:rPr>
              <w:t>20 Mongolian-speaking and 20 Arab-speaking mothers living in NSW</w:t>
            </w:r>
          </w:p>
        </w:tc>
      </w:tr>
      <w:tr w:rsidR="00604081" w14:paraId="67E67C7B" w14:textId="77777777" w:rsidTr="00C946C9">
        <w:trPr>
          <w:trHeight w:val="20"/>
        </w:trPr>
        <w:tc>
          <w:tcPr>
            <w:tcW w:w="0" w:type="auto"/>
            <w:tcBorders>
              <w:top w:val="single" w:sz="4" w:space="0" w:color="auto"/>
              <w:left w:val="single" w:sz="4" w:space="0" w:color="auto"/>
              <w:bottom w:val="single" w:sz="4" w:space="0" w:color="auto"/>
              <w:right w:val="single" w:sz="4" w:space="0" w:color="auto"/>
            </w:tcBorders>
            <w:hideMark/>
          </w:tcPr>
          <w:p w14:paraId="79274DD7" w14:textId="77777777" w:rsidR="00604081" w:rsidRDefault="00604081" w:rsidP="00C946C9">
            <w:pPr>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hideMark/>
          </w:tcPr>
          <w:p w14:paraId="73E2289D" w14:textId="77777777" w:rsidR="00604081" w:rsidRDefault="00604081" w:rsidP="00C946C9">
            <w:pPr>
              <w:rPr>
                <w:sz w:val="20"/>
                <w:szCs w:val="20"/>
              </w:rPr>
            </w:pPr>
            <w:hyperlink r:id="rId18" w:history="1">
              <w:r>
                <w:rPr>
                  <w:rStyle w:val="Hyperlink"/>
                  <w:sz w:val="20"/>
                  <w:szCs w:val="20"/>
                </w:rPr>
                <w:t>Co-designed, culturally tailored cervical screening education with migrant and refugee women in Australia: a feasibility study</w:t>
              </w:r>
            </w:hyperlink>
          </w:p>
        </w:tc>
        <w:tc>
          <w:tcPr>
            <w:tcW w:w="0" w:type="auto"/>
            <w:tcBorders>
              <w:top w:val="single" w:sz="4" w:space="0" w:color="auto"/>
              <w:left w:val="single" w:sz="4" w:space="0" w:color="auto"/>
              <w:bottom w:val="single" w:sz="4" w:space="0" w:color="auto"/>
              <w:right w:val="single" w:sz="4" w:space="0" w:color="auto"/>
            </w:tcBorders>
            <w:hideMark/>
          </w:tcPr>
          <w:p w14:paraId="463D0473" w14:textId="77777777" w:rsidR="00604081" w:rsidRDefault="00604081" w:rsidP="00C946C9">
            <w:pPr>
              <w:rPr>
                <w:sz w:val="20"/>
                <w:szCs w:val="20"/>
              </w:rPr>
            </w:pPr>
            <w:r>
              <w:rPr>
                <w:sz w:val="20"/>
                <w:szCs w:val="20"/>
              </w:rPr>
              <w:t>Power et al. (2022)</w:t>
            </w:r>
          </w:p>
        </w:tc>
        <w:tc>
          <w:tcPr>
            <w:tcW w:w="0" w:type="auto"/>
            <w:tcBorders>
              <w:top w:val="single" w:sz="4" w:space="0" w:color="auto"/>
              <w:left w:val="single" w:sz="4" w:space="0" w:color="auto"/>
              <w:bottom w:val="single" w:sz="4" w:space="0" w:color="auto"/>
              <w:right w:val="single" w:sz="4" w:space="0" w:color="auto"/>
            </w:tcBorders>
            <w:hideMark/>
          </w:tcPr>
          <w:p w14:paraId="2DE07B88" w14:textId="77777777" w:rsidR="00604081" w:rsidRDefault="00604081" w:rsidP="00C946C9">
            <w:pPr>
              <w:rPr>
                <w:sz w:val="20"/>
                <w:szCs w:val="20"/>
              </w:rPr>
            </w:pPr>
            <w:r>
              <w:rPr>
                <w:sz w:val="20"/>
                <w:szCs w:val="20"/>
              </w:rPr>
              <w:t>Feasibility study</w:t>
            </w:r>
          </w:p>
        </w:tc>
        <w:tc>
          <w:tcPr>
            <w:tcW w:w="0" w:type="auto"/>
            <w:tcBorders>
              <w:top w:val="single" w:sz="4" w:space="0" w:color="auto"/>
              <w:left w:val="single" w:sz="4" w:space="0" w:color="auto"/>
              <w:bottom w:val="single" w:sz="4" w:space="0" w:color="auto"/>
              <w:right w:val="single" w:sz="4" w:space="0" w:color="auto"/>
            </w:tcBorders>
            <w:hideMark/>
          </w:tcPr>
          <w:p w14:paraId="17EFDC63" w14:textId="77777777" w:rsidR="00604081" w:rsidRDefault="00604081" w:rsidP="00C946C9">
            <w:pPr>
              <w:rPr>
                <w:sz w:val="20"/>
                <w:szCs w:val="20"/>
              </w:rPr>
            </w:pPr>
            <w:r>
              <w:rPr>
                <w:sz w:val="20"/>
                <w:szCs w:val="20"/>
              </w:rPr>
              <w:t>71 CALD women from African or Middle Eastern backgrounds and living in Western Sydney</w:t>
            </w:r>
          </w:p>
        </w:tc>
      </w:tr>
      <w:tr w:rsidR="00604081" w14:paraId="5213DECD" w14:textId="77777777" w:rsidTr="00C946C9">
        <w:trPr>
          <w:trHeight w:val="20"/>
        </w:trPr>
        <w:tc>
          <w:tcPr>
            <w:tcW w:w="0" w:type="auto"/>
            <w:tcBorders>
              <w:top w:val="single" w:sz="4" w:space="0" w:color="auto"/>
              <w:left w:val="single" w:sz="4" w:space="0" w:color="auto"/>
              <w:bottom w:val="single" w:sz="4" w:space="0" w:color="auto"/>
              <w:right w:val="single" w:sz="4" w:space="0" w:color="auto"/>
            </w:tcBorders>
            <w:hideMark/>
          </w:tcPr>
          <w:p w14:paraId="10427592" w14:textId="77777777" w:rsidR="00604081" w:rsidRDefault="00604081" w:rsidP="00C946C9">
            <w:pPr>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hideMark/>
          </w:tcPr>
          <w:p w14:paraId="60A51151" w14:textId="77777777" w:rsidR="00604081" w:rsidRDefault="00604081" w:rsidP="00C946C9">
            <w:pPr>
              <w:rPr>
                <w:sz w:val="20"/>
                <w:szCs w:val="20"/>
              </w:rPr>
            </w:pPr>
            <w:hyperlink r:id="rId19" w:history="1">
              <w:proofErr w:type="spellStart"/>
              <w:r>
                <w:rPr>
                  <w:rStyle w:val="Hyperlink"/>
                  <w:sz w:val="20"/>
                  <w:szCs w:val="20"/>
                </w:rPr>
                <w:t>Ezidi</w:t>
              </w:r>
              <w:proofErr w:type="spellEnd"/>
              <w:r>
                <w:rPr>
                  <w:rStyle w:val="Hyperlink"/>
                  <w:sz w:val="20"/>
                  <w:szCs w:val="20"/>
                </w:rPr>
                <w:t xml:space="preserve"> voices: The communication of COVID-19 information amongst a refugee community in rural Australia-a qualitative study</w:t>
              </w:r>
            </w:hyperlink>
          </w:p>
        </w:tc>
        <w:tc>
          <w:tcPr>
            <w:tcW w:w="0" w:type="auto"/>
            <w:tcBorders>
              <w:top w:val="single" w:sz="4" w:space="0" w:color="auto"/>
              <w:left w:val="single" w:sz="4" w:space="0" w:color="auto"/>
              <w:bottom w:val="single" w:sz="4" w:space="0" w:color="auto"/>
              <w:right w:val="single" w:sz="4" w:space="0" w:color="auto"/>
            </w:tcBorders>
            <w:hideMark/>
          </w:tcPr>
          <w:p w14:paraId="379641DE" w14:textId="77777777" w:rsidR="00604081" w:rsidRDefault="00604081" w:rsidP="00C946C9">
            <w:pPr>
              <w:rPr>
                <w:sz w:val="20"/>
                <w:szCs w:val="20"/>
              </w:rPr>
            </w:pPr>
            <w:r>
              <w:rPr>
                <w:sz w:val="20"/>
                <w:szCs w:val="20"/>
              </w:rPr>
              <w:t>Healey et al. (2022)</w:t>
            </w:r>
          </w:p>
        </w:tc>
        <w:tc>
          <w:tcPr>
            <w:tcW w:w="0" w:type="auto"/>
            <w:tcBorders>
              <w:top w:val="single" w:sz="4" w:space="0" w:color="auto"/>
              <w:left w:val="single" w:sz="4" w:space="0" w:color="auto"/>
              <w:bottom w:val="single" w:sz="4" w:space="0" w:color="auto"/>
              <w:right w:val="single" w:sz="4" w:space="0" w:color="auto"/>
            </w:tcBorders>
            <w:hideMark/>
          </w:tcPr>
          <w:p w14:paraId="1A69BBA4" w14:textId="77777777" w:rsidR="00604081" w:rsidRDefault="00604081" w:rsidP="00C946C9">
            <w:pPr>
              <w:rPr>
                <w:sz w:val="20"/>
                <w:szCs w:val="20"/>
              </w:rPr>
            </w:pPr>
            <w:r>
              <w:rPr>
                <w:sz w:val="20"/>
                <w:szCs w:val="20"/>
              </w:rPr>
              <w:t>Qualitative (focus groups and semi-structured interviews)</w:t>
            </w:r>
          </w:p>
        </w:tc>
        <w:tc>
          <w:tcPr>
            <w:tcW w:w="0" w:type="auto"/>
            <w:tcBorders>
              <w:top w:val="single" w:sz="4" w:space="0" w:color="auto"/>
              <w:left w:val="single" w:sz="4" w:space="0" w:color="auto"/>
              <w:bottom w:val="single" w:sz="4" w:space="0" w:color="auto"/>
              <w:right w:val="single" w:sz="4" w:space="0" w:color="auto"/>
            </w:tcBorders>
            <w:hideMark/>
          </w:tcPr>
          <w:p w14:paraId="65503BD2" w14:textId="77777777" w:rsidR="00604081" w:rsidRDefault="00604081" w:rsidP="00C946C9">
            <w:pPr>
              <w:rPr>
                <w:sz w:val="20"/>
                <w:szCs w:val="20"/>
              </w:rPr>
            </w:pPr>
            <w:r>
              <w:rPr>
                <w:sz w:val="20"/>
                <w:szCs w:val="20"/>
              </w:rPr>
              <w:t xml:space="preserve">10 </w:t>
            </w:r>
            <w:proofErr w:type="spellStart"/>
            <w:r>
              <w:rPr>
                <w:sz w:val="20"/>
                <w:szCs w:val="20"/>
              </w:rPr>
              <w:t>Ezidi</w:t>
            </w:r>
            <w:proofErr w:type="spellEnd"/>
            <w:r>
              <w:rPr>
                <w:sz w:val="20"/>
                <w:szCs w:val="20"/>
              </w:rPr>
              <w:t xml:space="preserve"> women aged 20-50 years old, newly settled in Armadale</w:t>
            </w:r>
          </w:p>
        </w:tc>
      </w:tr>
      <w:tr w:rsidR="00604081" w14:paraId="42E9F1A2" w14:textId="77777777" w:rsidTr="00C946C9">
        <w:trPr>
          <w:trHeight w:val="20"/>
        </w:trPr>
        <w:tc>
          <w:tcPr>
            <w:tcW w:w="0" w:type="auto"/>
            <w:tcBorders>
              <w:top w:val="single" w:sz="4" w:space="0" w:color="auto"/>
              <w:left w:val="single" w:sz="4" w:space="0" w:color="auto"/>
              <w:bottom w:val="single" w:sz="4" w:space="0" w:color="auto"/>
              <w:right w:val="single" w:sz="4" w:space="0" w:color="auto"/>
            </w:tcBorders>
            <w:hideMark/>
          </w:tcPr>
          <w:p w14:paraId="5F572D72" w14:textId="77777777" w:rsidR="00604081" w:rsidRDefault="00604081" w:rsidP="00C946C9">
            <w:pPr>
              <w:rPr>
                <w:sz w:val="18"/>
                <w:szCs w:val="18"/>
              </w:rPr>
            </w:pPr>
            <w:r>
              <w:rPr>
                <w:sz w:val="18"/>
                <w:szCs w:val="18"/>
              </w:rPr>
              <w:t>4</w:t>
            </w:r>
          </w:p>
        </w:tc>
        <w:tc>
          <w:tcPr>
            <w:tcW w:w="0" w:type="auto"/>
            <w:tcBorders>
              <w:top w:val="single" w:sz="4" w:space="0" w:color="auto"/>
              <w:left w:val="single" w:sz="4" w:space="0" w:color="auto"/>
              <w:bottom w:val="single" w:sz="4" w:space="0" w:color="auto"/>
              <w:right w:val="single" w:sz="4" w:space="0" w:color="auto"/>
            </w:tcBorders>
            <w:hideMark/>
          </w:tcPr>
          <w:p w14:paraId="2E77597D" w14:textId="77777777" w:rsidR="00604081" w:rsidRDefault="00604081" w:rsidP="00C946C9">
            <w:pPr>
              <w:rPr>
                <w:sz w:val="20"/>
                <w:szCs w:val="20"/>
              </w:rPr>
            </w:pPr>
            <w:hyperlink r:id="rId20" w:history="1">
              <w:r>
                <w:rPr>
                  <w:rStyle w:val="Hyperlink"/>
                  <w:sz w:val="20"/>
                  <w:szCs w:val="20"/>
                </w:rPr>
                <w:t>Online health information-seeking behaviours and eHealth Literacy among first-generation Chinese immigrants</w:t>
              </w:r>
            </w:hyperlink>
          </w:p>
        </w:tc>
        <w:tc>
          <w:tcPr>
            <w:tcW w:w="0" w:type="auto"/>
            <w:tcBorders>
              <w:top w:val="single" w:sz="4" w:space="0" w:color="auto"/>
              <w:left w:val="single" w:sz="4" w:space="0" w:color="auto"/>
              <w:bottom w:val="single" w:sz="4" w:space="0" w:color="auto"/>
              <w:right w:val="single" w:sz="4" w:space="0" w:color="auto"/>
            </w:tcBorders>
            <w:hideMark/>
          </w:tcPr>
          <w:p w14:paraId="33B0D98B" w14:textId="77777777" w:rsidR="00604081" w:rsidRDefault="00604081" w:rsidP="00C946C9">
            <w:pPr>
              <w:rPr>
                <w:sz w:val="20"/>
                <w:szCs w:val="20"/>
              </w:rPr>
            </w:pPr>
            <w:r>
              <w:rPr>
                <w:sz w:val="20"/>
                <w:szCs w:val="20"/>
              </w:rPr>
              <w:t>Zhang et al. (2023)</w:t>
            </w:r>
          </w:p>
        </w:tc>
        <w:tc>
          <w:tcPr>
            <w:tcW w:w="0" w:type="auto"/>
            <w:tcBorders>
              <w:top w:val="single" w:sz="4" w:space="0" w:color="auto"/>
              <w:left w:val="single" w:sz="4" w:space="0" w:color="auto"/>
              <w:bottom w:val="single" w:sz="4" w:space="0" w:color="auto"/>
              <w:right w:val="single" w:sz="4" w:space="0" w:color="auto"/>
            </w:tcBorders>
            <w:hideMark/>
          </w:tcPr>
          <w:p w14:paraId="229667C3" w14:textId="77777777" w:rsidR="00604081" w:rsidRDefault="00604081" w:rsidP="00C946C9">
            <w:pPr>
              <w:rPr>
                <w:sz w:val="20"/>
                <w:szCs w:val="20"/>
              </w:rPr>
            </w:pPr>
            <w:r>
              <w:rPr>
                <w:sz w:val="20"/>
                <w:szCs w:val="20"/>
              </w:rPr>
              <w:t>Quantitative (paper-based survey using linear regression)</w:t>
            </w:r>
          </w:p>
        </w:tc>
        <w:tc>
          <w:tcPr>
            <w:tcW w:w="0" w:type="auto"/>
            <w:tcBorders>
              <w:top w:val="single" w:sz="4" w:space="0" w:color="auto"/>
              <w:left w:val="single" w:sz="4" w:space="0" w:color="auto"/>
              <w:bottom w:val="single" w:sz="4" w:space="0" w:color="auto"/>
              <w:right w:val="single" w:sz="4" w:space="0" w:color="auto"/>
            </w:tcBorders>
            <w:hideMark/>
          </w:tcPr>
          <w:p w14:paraId="7F177B81" w14:textId="77777777" w:rsidR="00604081" w:rsidRDefault="00604081" w:rsidP="00C946C9">
            <w:pPr>
              <w:rPr>
                <w:sz w:val="20"/>
                <w:szCs w:val="20"/>
              </w:rPr>
            </w:pPr>
            <w:r>
              <w:rPr>
                <w:sz w:val="20"/>
                <w:szCs w:val="20"/>
              </w:rPr>
              <w:t xml:space="preserve">356 Mandarin speaking immigrants, born in Mainland China, Hong Kong, Taiwan, or Macao and living in Sydney, aged mean 59.3 years, female (68.3%), </w:t>
            </w:r>
          </w:p>
        </w:tc>
      </w:tr>
      <w:tr w:rsidR="00604081" w14:paraId="0345DAD2" w14:textId="77777777" w:rsidTr="00C946C9">
        <w:trPr>
          <w:trHeight w:val="20"/>
        </w:trPr>
        <w:tc>
          <w:tcPr>
            <w:tcW w:w="0" w:type="auto"/>
            <w:tcBorders>
              <w:top w:val="single" w:sz="4" w:space="0" w:color="auto"/>
              <w:left w:val="single" w:sz="4" w:space="0" w:color="auto"/>
              <w:bottom w:val="single" w:sz="4" w:space="0" w:color="auto"/>
              <w:right w:val="single" w:sz="4" w:space="0" w:color="auto"/>
            </w:tcBorders>
            <w:hideMark/>
          </w:tcPr>
          <w:p w14:paraId="23E7B1BD" w14:textId="77777777" w:rsidR="00604081" w:rsidRDefault="00604081" w:rsidP="00C946C9">
            <w:pPr>
              <w:rPr>
                <w:sz w:val="18"/>
                <w:szCs w:val="18"/>
              </w:rPr>
            </w:pPr>
            <w:r>
              <w:rPr>
                <w:sz w:val="18"/>
                <w:szCs w:val="18"/>
              </w:rPr>
              <w:t>5</w:t>
            </w:r>
          </w:p>
        </w:tc>
        <w:tc>
          <w:tcPr>
            <w:tcW w:w="0" w:type="auto"/>
            <w:tcBorders>
              <w:top w:val="single" w:sz="4" w:space="0" w:color="auto"/>
              <w:left w:val="single" w:sz="4" w:space="0" w:color="auto"/>
              <w:bottom w:val="single" w:sz="4" w:space="0" w:color="auto"/>
              <w:right w:val="single" w:sz="4" w:space="0" w:color="auto"/>
            </w:tcBorders>
            <w:hideMark/>
          </w:tcPr>
          <w:p w14:paraId="0A9A69FE" w14:textId="77777777" w:rsidR="00604081" w:rsidRDefault="00604081" w:rsidP="00C946C9">
            <w:pPr>
              <w:rPr>
                <w:sz w:val="20"/>
                <w:szCs w:val="20"/>
              </w:rPr>
            </w:pPr>
            <w:hyperlink r:id="rId21" w:history="1">
              <w:proofErr w:type="spellStart"/>
              <w:r>
                <w:rPr>
                  <w:rStyle w:val="Hyperlink"/>
                  <w:sz w:val="20"/>
                  <w:szCs w:val="20"/>
                </w:rPr>
                <w:t>Lifecourse</w:t>
              </w:r>
              <w:proofErr w:type="spellEnd"/>
              <w:r>
                <w:rPr>
                  <w:rStyle w:val="Hyperlink"/>
                  <w:sz w:val="20"/>
                  <w:szCs w:val="20"/>
                </w:rPr>
                <w:t xml:space="preserve"> transitions: How ICTS support older migrants' adaptation to transnational lives</w:t>
              </w:r>
            </w:hyperlink>
          </w:p>
        </w:tc>
        <w:tc>
          <w:tcPr>
            <w:tcW w:w="0" w:type="auto"/>
            <w:tcBorders>
              <w:top w:val="single" w:sz="4" w:space="0" w:color="auto"/>
              <w:left w:val="single" w:sz="4" w:space="0" w:color="auto"/>
              <w:bottom w:val="single" w:sz="4" w:space="0" w:color="auto"/>
              <w:right w:val="single" w:sz="4" w:space="0" w:color="auto"/>
            </w:tcBorders>
            <w:hideMark/>
          </w:tcPr>
          <w:p w14:paraId="60E0EFF1" w14:textId="77777777" w:rsidR="00604081" w:rsidRDefault="00604081" w:rsidP="00C946C9">
            <w:pPr>
              <w:rPr>
                <w:sz w:val="20"/>
                <w:szCs w:val="20"/>
              </w:rPr>
            </w:pPr>
            <w:r>
              <w:rPr>
                <w:sz w:val="20"/>
                <w:szCs w:val="20"/>
              </w:rPr>
              <w:t xml:space="preserve">Nguyen, </w:t>
            </w:r>
            <w:proofErr w:type="spellStart"/>
            <w:r>
              <w:rPr>
                <w:sz w:val="20"/>
                <w:szCs w:val="20"/>
              </w:rPr>
              <w:t>Baldassar</w:t>
            </w:r>
            <w:proofErr w:type="spellEnd"/>
            <w:r>
              <w:rPr>
                <w:sz w:val="20"/>
                <w:szCs w:val="20"/>
              </w:rPr>
              <w:t xml:space="preserve"> &amp; Wilding (2022)</w:t>
            </w:r>
          </w:p>
        </w:tc>
        <w:tc>
          <w:tcPr>
            <w:tcW w:w="0" w:type="auto"/>
            <w:tcBorders>
              <w:top w:val="single" w:sz="4" w:space="0" w:color="auto"/>
              <w:left w:val="single" w:sz="4" w:space="0" w:color="auto"/>
              <w:bottom w:val="single" w:sz="4" w:space="0" w:color="auto"/>
              <w:right w:val="single" w:sz="4" w:space="0" w:color="auto"/>
            </w:tcBorders>
            <w:hideMark/>
          </w:tcPr>
          <w:p w14:paraId="3061D302" w14:textId="77777777" w:rsidR="00604081" w:rsidRDefault="00604081" w:rsidP="00C946C9">
            <w:pPr>
              <w:rPr>
                <w:sz w:val="20"/>
                <w:szCs w:val="20"/>
              </w:rPr>
            </w:pPr>
            <w:r>
              <w:rPr>
                <w:sz w:val="20"/>
                <w:szCs w:val="20"/>
              </w:rPr>
              <w:t>Investigates the role of ICTs in supporting older Vietnamese migrants' adaptation to transnational lives in Australia.</w:t>
            </w:r>
          </w:p>
        </w:tc>
        <w:tc>
          <w:tcPr>
            <w:tcW w:w="0" w:type="auto"/>
            <w:tcBorders>
              <w:top w:val="single" w:sz="4" w:space="0" w:color="auto"/>
              <w:left w:val="single" w:sz="4" w:space="0" w:color="auto"/>
              <w:bottom w:val="single" w:sz="4" w:space="0" w:color="auto"/>
              <w:right w:val="single" w:sz="4" w:space="0" w:color="auto"/>
            </w:tcBorders>
            <w:hideMark/>
          </w:tcPr>
          <w:p w14:paraId="33E8C121" w14:textId="77777777" w:rsidR="00604081" w:rsidRDefault="00604081" w:rsidP="00C946C9">
            <w:pPr>
              <w:rPr>
                <w:sz w:val="20"/>
                <w:szCs w:val="20"/>
              </w:rPr>
            </w:pPr>
            <w:r>
              <w:rPr>
                <w:sz w:val="20"/>
                <w:szCs w:val="20"/>
              </w:rPr>
              <w:t>12 women and 10 men Vietnamese migrant grandparents in Perth Melbourne and Sydney</w:t>
            </w:r>
          </w:p>
        </w:tc>
      </w:tr>
      <w:tr w:rsidR="00604081" w14:paraId="3D55B643" w14:textId="77777777" w:rsidTr="00C946C9">
        <w:trPr>
          <w:trHeight w:val="20"/>
        </w:trPr>
        <w:tc>
          <w:tcPr>
            <w:tcW w:w="0" w:type="auto"/>
            <w:tcBorders>
              <w:top w:val="single" w:sz="4" w:space="0" w:color="auto"/>
              <w:left w:val="single" w:sz="4" w:space="0" w:color="auto"/>
              <w:bottom w:val="single" w:sz="4" w:space="0" w:color="auto"/>
              <w:right w:val="single" w:sz="4" w:space="0" w:color="auto"/>
            </w:tcBorders>
            <w:hideMark/>
          </w:tcPr>
          <w:p w14:paraId="29E856E0" w14:textId="77777777" w:rsidR="00604081" w:rsidRDefault="00604081" w:rsidP="00C946C9">
            <w:pPr>
              <w:rPr>
                <w:sz w:val="18"/>
                <w:szCs w:val="18"/>
              </w:rPr>
            </w:pPr>
            <w:r>
              <w:rPr>
                <w:sz w:val="18"/>
                <w:szCs w:val="18"/>
              </w:rPr>
              <w:t>6</w:t>
            </w:r>
          </w:p>
        </w:tc>
        <w:tc>
          <w:tcPr>
            <w:tcW w:w="0" w:type="auto"/>
            <w:tcBorders>
              <w:top w:val="single" w:sz="4" w:space="0" w:color="auto"/>
              <w:left w:val="single" w:sz="4" w:space="0" w:color="auto"/>
              <w:bottom w:val="single" w:sz="4" w:space="0" w:color="auto"/>
              <w:right w:val="single" w:sz="4" w:space="0" w:color="auto"/>
            </w:tcBorders>
            <w:hideMark/>
          </w:tcPr>
          <w:p w14:paraId="515985C6" w14:textId="77777777" w:rsidR="00604081" w:rsidRDefault="00604081" w:rsidP="00C946C9">
            <w:pPr>
              <w:rPr>
                <w:sz w:val="20"/>
                <w:szCs w:val="20"/>
              </w:rPr>
            </w:pPr>
            <w:hyperlink r:id="rId22" w:history="1">
              <w:r>
                <w:rPr>
                  <w:rStyle w:val="Hyperlink"/>
                  <w:sz w:val="20"/>
                  <w:szCs w:val="20"/>
                </w:rPr>
                <w:t>Seeking health information: a qualitative study of the experiences of women of refugee background from Myanmar in Perth, Western Australia</w:t>
              </w:r>
            </w:hyperlink>
          </w:p>
        </w:tc>
        <w:tc>
          <w:tcPr>
            <w:tcW w:w="0" w:type="auto"/>
            <w:tcBorders>
              <w:top w:val="single" w:sz="4" w:space="0" w:color="auto"/>
              <w:left w:val="single" w:sz="4" w:space="0" w:color="auto"/>
              <w:bottom w:val="single" w:sz="4" w:space="0" w:color="auto"/>
              <w:right w:val="single" w:sz="4" w:space="0" w:color="auto"/>
            </w:tcBorders>
            <w:hideMark/>
          </w:tcPr>
          <w:p w14:paraId="726DE8D3" w14:textId="77777777" w:rsidR="00604081" w:rsidRDefault="00604081" w:rsidP="00C946C9">
            <w:pPr>
              <w:rPr>
                <w:sz w:val="20"/>
                <w:szCs w:val="20"/>
              </w:rPr>
            </w:pPr>
            <w:r>
              <w:rPr>
                <w:sz w:val="20"/>
                <w:szCs w:val="20"/>
              </w:rPr>
              <w:t>Griffin et al. (2022)</w:t>
            </w:r>
          </w:p>
        </w:tc>
        <w:tc>
          <w:tcPr>
            <w:tcW w:w="0" w:type="auto"/>
            <w:tcBorders>
              <w:top w:val="single" w:sz="4" w:space="0" w:color="auto"/>
              <w:left w:val="single" w:sz="4" w:space="0" w:color="auto"/>
              <w:bottom w:val="single" w:sz="4" w:space="0" w:color="auto"/>
              <w:right w:val="single" w:sz="4" w:space="0" w:color="auto"/>
            </w:tcBorders>
            <w:hideMark/>
          </w:tcPr>
          <w:p w14:paraId="7D89D611" w14:textId="77777777" w:rsidR="00604081" w:rsidRDefault="00604081" w:rsidP="00C946C9">
            <w:pPr>
              <w:rPr>
                <w:sz w:val="20"/>
                <w:szCs w:val="20"/>
              </w:rPr>
            </w:pPr>
            <w:r>
              <w:rPr>
                <w:sz w:val="20"/>
                <w:szCs w:val="20"/>
              </w:rPr>
              <w:t>Qualitative study (semi-structured interviews)</w:t>
            </w:r>
          </w:p>
        </w:tc>
        <w:tc>
          <w:tcPr>
            <w:tcW w:w="0" w:type="auto"/>
            <w:tcBorders>
              <w:top w:val="single" w:sz="4" w:space="0" w:color="auto"/>
              <w:left w:val="single" w:sz="4" w:space="0" w:color="auto"/>
              <w:bottom w:val="single" w:sz="4" w:space="0" w:color="auto"/>
              <w:right w:val="single" w:sz="4" w:space="0" w:color="auto"/>
            </w:tcBorders>
            <w:hideMark/>
          </w:tcPr>
          <w:p w14:paraId="2BE64E47" w14:textId="77777777" w:rsidR="00604081" w:rsidRDefault="00604081" w:rsidP="00C946C9">
            <w:pPr>
              <w:rPr>
                <w:sz w:val="20"/>
                <w:szCs w:val="20"/>
              </w:rPr>
            </w:pPr>
            <w:r>
              <w:rPr>
                <w:sz w:val="20"/>
                <w:szCs w:val="20"/>
              </w:rPr>
              <w:t>14 refugee background women from Myanmar living in Western Australia</w:t>
            </w:r>
          </w:p>
        </w:tc>
      </w:tr>
      <w:tr w:rsidR="00604081" w14:paraId="788C1684" w14:textId="77777777" w:rsidTr="00C946C9">
        <w:trPr>
          <w:trHeight w:val="20"/>
        </w:trPr>
        <w:tc>
          <w:tcPr>
            <w:tcW w:w="0" w:type="auto"/>
            <w:tcBorders>
              <w:top w:val="single" w:sz="4" w:space="0" w:color="auto"/>
              <w:left w:val="single" w:sz="4" w:space="0" w:color="auto"/>
              <w:bottom w:val="single" w:sz="4" w:space="0" w:color="auto"/>
              <w:right w:val="single" w:sz="4" w:space="0" w:color="auto"/>
            </w:tcBorders>
            <w:hideMark/>
          </w:tcPr>
          <w:p w14:paraId="1C3DF239" w14:textId="77777777" w:rsidR="00604081" w:rsidRDefault="00604081" w:rsidP="00C946C9">
            <w:pPr>
              <w:rPr>
                <w:sz w:val="18"/>
                <w:szCs w:val="18"/>
              </w:rPr>
            </w:pPr>
            <w:r>
              <w:rPr>
                <w:sz w:val="18"/>
                <w:szCs w:val="18"/>
              </w:rPr>
              <w:t>7</w:t>
            </w:r>
          </w:p>
        </w:tc>
        <w:tc>
          <w:tcPr>
            <w:tcW w:w="0" w:type="auto"/>
            <w:tcBorders>
              <w:top w:val="single" w:sz="4" w:space="0" w:color="auto"/>
              <w:left w:val="single" w:sz="4" w:space="0" w:color="auto"/>
              <w:bottom w:val="single" w:sz="4" w:space="0" w:color="auto"/>
              <w:right w:val="single" w:sz="4" w:space="0" w:color="auto"/>
            </w:tcBorders>
            <w:hideMark/>
          </w:tcPr>
          <w:p w14:paraId="0F822BEF" w14:textId="77777777" w:rsidR="00604081" w:rsidRDefault="00604081" w:rsidP="00C946C9">
            <w:pPr>
              <w:rPr>
                <w:sz w:val="20"/>
                <w:szCs w:val="20"/>
              </w:rPr>
            </w:pPr>
            <w:hyperlink r:id="rId23" w:history="1">
              <w:r>
                <w:rPr>
                  <w:rStyle w:val="Hyperlink"/>
                  <w:sz w:val="20"/>
                  <w:szCs w:val="20"/>
                </w:rPr>
                <w:t>What do women want? Migrant and refugee women's preferences for the delivery of sexual and reproductive healthcare and information</w:t>
              </w:r>
            </w:hyperlink>
          </w:p>
        </w:tc>
        <w:tc>
          <w:tcPr>
            <w:tcW w:w="0" w:type="auto"/>
            <w:tcBorders>
              <w:top w:val="single" w:sz="4" w:space="0" w:color="auto"/>
              <w:left w:val="single" w:sz="4" w:space="0" w:color="auto"/>
              <w:bottom w:val="single" w:sz="4" w:space="0" w:color="auto"/>
              <w:right w:val="single" w:sz="4" w:space="0" w:color="auto"/>
            </w:tcBorders>
            <w:hideMark/>
          </w:tcPr>
          <w:p w14:paraId="0FDC1E48" w14:textId="77777777" w:rsidR="00604081" w:rsidRDefault="00604081" w:rsidP="00C946C9">
            <w:pPr>
              <w:rPr>
                <w:sz w:val="20"/>
                <w:szCs w:val="20"/>
              </w:rPr>
            </w:pPr>
            <w:r>
              <w:rPr>
                <w:sz w:val="20"/>
                <w:szCs w:val="20"/>
              </w:rPr>
              <w:t>Hawkey, Ussher &amp; Perz (2021)</w:t>
            </w:r>
          </w:p>
        </w:tc>
        <w:tc>
          <w:tcPr>
            <w:tcW w:w="0" w:type="auto"/>
            <w:tcBorders>
              <w:top w:val="single" w:sz="4" w:space="0" w:color="auto"/>
              <w:left w:val="single" w:sz="4" w:space="0" w:color="auto"/>
              <w:bottom w:val="single" w:sz="4" w:space="0" w:color="auto"/>
              <w:right w:val="single" w:sz="4" w:space="0" w:color="auto"/>
            </w:tcBorders>
            <w:hideMark/>
          </w:tcPr>
          <w:p w14:paraId="0A827B50" w14:textId="77777777" w:rsidR="00604081" w:rsidRDefault="00604081" w:rsidP="00C946C9">
            <w:pPr>
              <w:rPr>
                <w:sz w:val="20"/>
                <w:szCs w:val="20"/>
              </w:rPr>
            </w:pPr>
            <w:r>
              <w:rPr>
                <w:sz w:val="20"/>
                <w:szCs w:val="20"/>
              </w:rPr>
              <w:t>Qualitative (interviews and focus groups)</w:t>
            </w:r>
          </w:p>
        </w:tc>
        <w:tc>
          <w:tcPr>
            <w:tcW w:w="0" w:type="auto"/>
            <w:tcBorders>
              <w:top w:val="single" w:sz="4" w:space="0" w:color="auto"/>
              <w:left w:val="single" w:sz="4" w:space="0" w:color="auto"/>
              <w:bottom w:val="single" w:sz="4" w:space="0" w:color="auto"/>
              <w:right w:val="single" w:sz="4" w:space="0" w:color="auto"/>
            </w:tcBorders>
            <w:hideMark/>
          </w:tcPr>
          <w:p w14:paraId="4AC166A8" w14:textId="77777777" w:rsidR="00604081" w:rsidRDefault="00604081" w:rsidP="00C946C9">
            <w:pPr>
              <w:rPr>
                <w:sz w:val="20"/>
                <w:szCs w:val="20"/>
              </w:rPr>
            </w:pPr>
            <w:r>
              <w:rPr>
                <w:sz w:val="20"/>
                <w:szCs w:val="20"/>
              </w:rPr>
              <w:t>169 migrant and refugee women from Afghanistan, India (Punjab), Iraq, Somalia, South Sudan, Sri-Lanka (Tamil), Sudan and various South American (Latina) backgrounds living in Australia or Canada</w:t>
            </w:r>
          </w:p>
        </w:tc>
      </w:tr>
      <w:tr w:rsidR="00604081" w14:paraId="6219C56B" w14:textId="77777777" w:rsidTr="00C946C9">
        <w:trPr>
          <w:trHeight w:val="20"/>
        </w:trPr>
        <w:tc>
          <w:tcPr>
            <w:tcW w:w="0" w:type="auto"/>
            <w:tcBorders>
              <w:top w:val="single" w:sz="4" w:space="0" w:color="auto"/>
              <w:left w:val="single" w:sz="4" w:space="0" w:color="auto"/>
              <w:bottom w:val="single" w:sz="4" w:space="0" w:color="auto"/>
              <w:right w:val="single" w:sz="4" w:space="0" w:color="auto"/>
            </w:tcBorders>
            <w:hideMark/>
          </w:tcPr>
          <w:p w14:paraId="3148BDD7" w14:textId="77777777" w:rsidR="00604081" w:rsidRDefault="00604081" w:rsidP="00C946C9">
            <w:pPr>
              <w:rPr>
                <w:sz w:val="18"/>
                <w:szCs w:val="18"/>
              </w:rPr>
            </w:pPr>
            <w:r>
              <w:rPr>
                <w:sz w:val="18"/>
                <w:szCs w:val="18"/>
              </w:rPr>
              <w:t>8</w:t>
            </w:r>
          </w:p>
        </w:tc>
        <w:tc>
          <w:tcPr>
            <w:tcW w:w="0" w:type="auto"/>
            <w:tcBorders>
              <w:top w:val="single" w:sz="4" w:space="0" w:color="auto"/>
              <w:left w:val="single" w:sz="4" w:space="0" w:color="auto"/>
              <w:bottom w:val="single" w:sz="4" w:space="0" w:color="auto"/>
              <w:right w:val="single" w:sz="4" w:space="0" w:color="auto"/>
            </w:tcBorders>
            <w:hideMark/>
          </w:tcPr>
          <w:p w14:paraId="4EA7AC8F" w14:textId="77777777" w:rsidR="00604081" w:rsidRDefault="00604081" w:rsidP="00C946C9">
            <w:pPr>
              <w:rPr>
                <w:sz w:val="20"/>
                <w:szCs w:val="20"/>
              </w:rPr>
            </w:pPr>
            <w:hyperlink r:id="rId24" w:history="1">
              <w:r>
                <w:rPr>
                  <w:rStyle w:val="Hyperlink"/>
                  <w:sz w:val="20"/>
                  <w:szCs w:val="20"/>
                </w:rPr>
                <w:t>'Not everybody is an internet person': Barriers for menopause</w:t>
              </w:r>
              <w:r>
                <w:rPr>
                  <w:rStyle w:val="Hyperlink"/>
                  <w:rFonts w:ascii="Cambria Math" w:hAnsi="Cambria Math" w:cs="Cambria Math"/>
                  <w:sz w:val="20"/>
                  <w:szCs w:val="20"/>
                </w:rPr>
                <w:t>‐</w:t>
              </w:r>
              <w:r>
                <w:rPr>
                  <w:rStyle w:val="Hyperlink"/>
                  <w:sz w:val="20"/>
                  <w:szCs w:val="20"/>
                </w:rPr>
                <w:t>related health literacy among immigrant women from the Horn of Africa nations</w:t>
              </w:r>
            </w:hyperlink>
          </w:p>
        </w:tc>
        <w:tc>
          <w:tcPr>
            <w:tcW w:w="0" w:type="auto"/>
            <w:tcBorders>
              <w:top w:val="single" w:sz="4" w:space="0" w:color="auto"/>
              <w:left w:val="single" w:sz="4" w:space="0" w:color="auto"/>
              <w:bottom w:val="single" w:sz="4" w:space="0" w:color="auto"/>
              <w:right w:val="single" w:sz="4" w:space="0" w:color="auto"/>
            </w:tcBorders>
            <w:hideMark/>
          </w:tcPr>
          <w:p w14:paraId="1193C06B" w14:textId="77777777" w:rsidR="00604081" w:rsidRDefault="00604081" w:rsidP="00C946C9">
            <w:pPr>
              <w:rPr>
                <w:sz w:val="20"/>
                <w:szCs w:val="20"/>
              </w:rPr>
            </w:pPr>
            <w:r>
              <w:rPr>
                <w:sz w:val="20"/>
                <w:szCs w:val="20"/>
              </w:rPr>
              <w:t>Stanzel, Hammarberg &amp; Fisher (2020)</w:t>
            </w:r>
          </w:p>
        </w:tc>
        <w:tc>
          <w:tcPr>
            <w:tcW w:w="0" w:type="auto"/>
            <w:tcBorders>
              <w:top w:val="single" w:sz="4" w:space="0" w:color="auto"/>
              <w:left w:val="single" w:sz="4" w:space="0" w:color="auto"/>
              <w:bottom w:val="single" w:sz="4" w:space="0" w:color="auto"/>
              <w:right w:val="single" w:sz="4" w:space="0" w:color="auto"/>
            </w:tcBorders>
            <w:hideMark/>
          </w:tcPr>
          <w:p w14:paraId="6C4993DF" w14:textId="77777777" w:rsidR="00604081" w:rsidRDefault="00604081" w:rsidP="00C946C9">
            <w:pPr>
              <w:rPr>
                <w:sz w:val="20"/>
                <w:szCs w:val="20"/>
              </w:rPr>
            </w:pPr>
            <w:r>
              <w:rPr>
                <w:sz w:val="20"/>
                <w:szCs w:val="20"/>
              </w:rPr>
              <w:t>Qualitative</w:t>
            </w:r>
          </w:p>
        </w:tc>
        <w:tc>
          <w:tcPr>
            <w:tcW w:w="0" w:type="auto"/>
            <w:tcBorders>
              <w:top w:val="single" w:sz="4" w:space="0" w:color="auto"/>
              <w:left w:val="single" w:sz="4" w:space="0" w:color="auto"/>
              <w:bottom w:val="single" w:sz="4" w:space="0" w:color="auto"/>
              <w:right w:val="single" w:sz="4" w:space="0" w:color="auto"/>
            </w:tcBorders>
            <w:hideMark/>
          </w:tcPr>
          <w:p w14:paraId="5DBACB65" w14:textId="77777777" w:rsidR="00604081" w:rsidRDefault="00604081" w:rsidP="00C946C9">
            <w:pPr>
              <w:rPr>
                <w:sz w:val="20"/>
                <w:szCs w:val="20"/>
              </w:rPr>
            </w:pPr>
            <w:r>
              <w:rPr>
                <w:sz w:val="20"/>
                <w:szCs w:val="20"/>
              </w:rPr>
              <w:t>11 women born in Horn-of-Africa nations living in Melbourne</w:t>
            </w:r>
          </w:p>
        </w:tc>
      </w:tr>
      <w:tr w:rsidR="00604081" w14:paraId="6D12CCDC" w14:textId="77777777" w:rsidTr="00C946C9">
        <w:trPr>
          <w:trHeight w:val="20"/>
        </w:trPr>
        <w:tc>
          <w:tcPr>
            <w:tcW w:w="0" w:type="auto"/>
            <w:tcBorders>
              <w:top w:val="single" w:sz="4" w:space="0" w:color="auto"/>
              <w:left w:val="single" w:sz="4" w:space="0" w:color="auto"/>
              <w:bottom w:val="single" w:sz="4" w:space="0" w:color="auto"/>
              <w:right w:val="single" w:sz="4" w:space="0" w:color="auto"/>
            </w:tcBorders>
            <w:hideMark/>
          </w:tcPr>
          <w:p w14:paraId="11B79103" w14:textId="77777777" w:rsidR="00604081" w:rsidRDefault="00604081" w:rsidP="00C946C9">
            <w:pPr>
              <w:rPr>
                <w:sz w:val="18"/>
                <w:szCs w:val="18"/>
              </w:rPr>
            </w:pPr>
            <w:r>
              <w:rPr>
                <w:sz w:val="18"/>
                <w:szCs w:val="18"/>
              </w:rPr>
              <w:t>9</w:t>
            </w:r>
          </w:p>
        </w:tc>
        <w:tc>
          <w:tcPr>
            <w:tcW w:w="0" w:type="auto"/>
            <w:tcBorders>
              <w:top w:val="single" w:sz="4" w:space="0" w:color="auto"/>
              <w:left w:val="single" w:sz="4" w:space="0" w:color="auto"/>
              <w:bottom w:val="single" w:sz="4" w:space="0" w:color="auto"/>
              <w:right w:val="single" w:sz="4" w:space="0" w:color="auto"/>
            </w:tcBorders>
            <w:hideMark/>
          </w:tcPr>
          <w:p w14:paraId="4A42CC39" w14:textId="77777777" w:rsidR="00604081" w:rsidRDefault="00604081" w:rsidP="00C946C9">
            <w:pPr>
              <w:rPr>
                <w:sz w:val="20"/>
                <w:szCs w:val="20"/>
              </w:rPr>
            </w:pPr>
            <w:hyperlink r:id="rId25" w:history="1">
              <w:r>
                <w:rPr>
                  <w:rStyle w:val="Hyperlink"/>
                  <w:sz w:val="20"/>
                  <w:szCs w:val="20"/>
                </w:rPr>
                <w:t>Sources of information and the use of mobile applications for health and parenting information during pregnancy: Implications for health promotion</w:t>
              </w:r>
            </w:hyperlink>
          </w:p>
        </w:tc>
        <w:tc>
          <w:tcPr>
            <w:tcW w:w="0" w:type="auto"/>
            <w:tcBorders>
              <w:top w:val="single" w:sz="4" w:space="0" w:color="auto"/>
              <w:left w:val="single" w:sz="4" w:space="0" w:color="auto"/>
              <w:bottom w:val="single" w:sz="4" w:space="0" w:color="auto"/>
              <w:right w:val="single" w:sz="4" w:space="0" w:color="auto"/>
            </w:tcBorders>
            <w:hideMark/>
          </w:tcPr>
          <w:p w14:paraId="7FA18005" w14:textId="77777777" w:rsidR="00604081" w:rsidRDefault="00604081" w:rsidP="00C946C9">
            <w:pPr>
              <w:rPr>
                <w:sz w:val="20"/>
                <w:szCs w:val="20"/>
              </w:rPr>
            </w:pPr>
            <w:r>
              <w:rPr>
                <w:sz w:val="20"/>
                <w:szCs w:val="20"/>
              </w:rPr>
              <w:t>Buchanan et al. (2021)</w:t>
            </w:r>
          </w:p>
        </w:tc>
        <w:tc>
          <w:tcPr>
            <w:tcW w:w="0" w:type="auto"/>
            <w:tcBorders>
              <w:top w:val="single" w:sz="4" w:space="0" w:color="auto"/>
              <w:left w:val="single" w:sz="4" w:space="0" w:color="auto"/>
              <w:bottom w:val="single" w:sz="4" w:space="0" w:color="auto"/>
              <w:right w:val="single" w:sz="4" w:space="0" w:color="auto"/>
            </w:tcBorders>
            <w:hideMark/>
          </w:tcPr>
          <w:p w14:paraId="71B92D6F" w14:textId="77777777" w:rsidR="00604081" w:rsidRDefault="00604081" w:rsidP="00C946C9">
            <w:pPr>
              <w:rPr>
                <w:sz w:val="20"/>
                <w:szCs w:val="20"/>
              </w:rPr>
            </w:pPr>
            <w:r>
              <w:rPr>
                <w:sz w:val="20"/>
                <w:szCs w:val="20"/>
              </w:rPr>
              <w:t>Randomised Control Trial telephone survey with multiple logistic regression</w:t>
            </w:r>
          </w:p>
        </w:tc>
        <w:tc>
          <w:tcPr>
            <w:tcW w:w="0" w:type="auto"/>
            <w:tcBorders>
              <w:top w:val="single" w:sz="4" w:space="0" w:color="auto"/>
              <w:left w:val="single" w:sz="4" w:space="0" w:color="auto"/>
              <w:bottom w:val="single" w:sz="4" w:space="0" w:color="auto"/>
              <w:right w:val="single" w:sz="4" w:space="0" w:color="auto"/>
            </w:tcBorders>
            <w:hideMark/>
          </w:tcPr>
          <w:p w14:paraId="6810F1A2" w14:textId="77777777" w:rsidR="00604081" w:rsidRDefault="00604081" w:rsidP="00C946C9">
            <w:pPr>
              <w:rPr>
                <w:sz w:val="20"/>
                <w:szCs w:val="20"/>
              </w:rPr>
            </w:pPr>
            <w:r>
              <w:rPr>
                <w:sz w:val="20"/>
                <w:szCs w:val="20"/>
              </w:rPr>
              <w:t>1155 women 63% born outside Australia and (54%) spoke English as their primary language at home</w:t>
            </w:r>
          </w:p>
        </w:tc>
      </w:tr>
      <w:tr w:rsidR="00604081" w14:paraId="5B2735E5" w14:textId="77777777" w:rsidTr="00C946C9">
        <w:trPr>
          <w:trHeight w:val="20"/>
        </w:trPr>
        <w:tc>
          <w:tcPr>
            <w:tcW w:w="0" w:type="auto"/>
            <w:tcBorders>
              <w:top w:val="single" w:sz="4" w:space="0" w:color="auto"/>
              <w:left w:val="single" w:sz="4" w:space="0" w:color="auto"/>
              <w:bottom w:val="single" w:sz="4" w:space="0" w:color="auto"/>
              <w:right w:val="single" w:sz="4" w:space="0" w:color="auto"/>
            </w:tcBorders>
            <w:hideMark/>
          </w:tcPr>
          <w:p w14:paraId="0549FB2D" w14:textId="77777777" w:rsidR="00604081" w:rsidRDefault="00604081" w:rsidP="00C946C9">
            <w:pPr>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0235AC84" w14:textId="77777777" w:rsidR="00604081" w:rsidRDefault="00604081" w:rsidP="00C946C9">
            <w:pPr>
              <w:rPr>
                <w:sz w:val="20"/>
                <w:szCs w:val="20"/>
              </w:rPr>
            </w:pPr>
            <w:hyperlink r:id="rId26" w:history="1">
              <w:r>
                <w:rPr>
                  <w:rStyle w:val="Hyperlink"/>
                  <w:sz w:val="20"/>
                  <w:szCs w:val="20"/>
                </w:rPr>
                <w:t>Empathy and journey mapping the healthcare experience: a community-based participatory approach to exploring women's access to primary health services within Melbourne's Arabic-speaking refugee communities</w:t>
              </w:r>
            </w:hyperlink>
          </w:p>
        </w:tc>
        <w:tc>
          <w:tcPr>
            <w:tcW w:w="0" w:type="auto"/>
            <w:tcBorders>
              <w:top w:val="single" w:sz="4" w:space="0" w:color="auto"/>
              <w:left w:val="single" w:sz="4" w:space="0" w:color="auto"/>
              <w:bottom w:val="single" w:sz="4" w:space="0" w:color="auto"/>
              <w:right w:val="single" w:sz="4" w:space="0" w:color="auto"/>
            </w:tcBorders>
            <w:hideMark/>
          </w:tcPr>
          <w:p w14:paraId="6027FC26" w14:textId="04449D8E" w:rsidR="00604081" w:rsidRDefault="00604081" w:rsidP="00C946C9">
            <w:pPr>
              <w:rPr>
                <w:sz w:val="20"/>
                <w:szCs w:val="20"/>
              </w:rPr>
            </w:pPr>
            <w:r>
              <w:rPr>
                <w:sz w:val="20"/>
                <w:szCs w:val="20"/>
              </w:rPr>
              <w:t>Bartlett et al. (202</w:t>
            </w:r>
            <w:r w:rsidR="004D7FAA">
              <w:rPr>
                <w:sz w:val="20"/>
                <w:szCs w:val="20"/>
              </w:rPr>
              <w:t>2</w:t>
            </w:r>
            <w:r>
              <w:rPr>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7901207C" w14:textId="77777777" w:rsidR="00604081" w:rsidRDefault="00604081" w:rsidP="00C946C9">
            <w:pPr>
              <w:rPr>
                <w:sz w:val="20"/>
                <w:szCs w:val="20"/>
              </w:rPr>
            </w:pPr>
            <w:r>
              <w:rPr>
                <w:sz w:val="20"/>
                <w:szCs w:val="20"/>
              </w:rPr>
              <w:t>Community-based participatory qualitative study</w:t>
            </w:r>
          </w:p>
        </w:tc>
        <w:tc>
          <w:tcPr>
            <w:tcW w:w="0" w:type="auto"/>
            <w:tcBorders>
              <w:top w:val="single" w:sz="4" w:space="0" w:color="auto"/>
              <w:left w:val="single" w:sz="4" w:space="0" w:color="auto"/>
              <w:bottom w:val="single" w:sz="4" w:space="0" w:color="auto"/>
              <w:right w:val="single" w:sz="4" w:space="0" w:color="auto"/>
            </w:tcBorders>
            <w:hideMark/>
          </w:tcPr>
          <w:p w14:paraId="3B482E5B" w14:textId="77777777" w:rsidR="00604081" w:rsidRDefault="00604081" w:rsidP="00C946C9">
            <w:pPr>
              <w:rPr>
                <w:sz w:val="20"/>
                <w:szCs w:val="20"/>
              </w:rPr>
            </w:pPr>
            <w:r>
              <w:rPr>
                <w:sz w:val="20"/>
                <w:szCs w:val="20"/>
              </w:rPr>
              <w:t>28 refugee background women from Iraq, Syria, Egypt and Ethiopia living in Melbourne</w:t>
            </w:r>
          </w:p>
        </w:tc>
      </w:tr>
      <w:tr w:rsidR="00604081" w14:paraId="60C0C6C1" w14:textId="77777777" w:rsidTr="00C946C9">
        <w:trPr>
          <w:trHeight w:val="744"/>
        </w:trPr>
        <w:tc>
          <w:tcPr>
            <w:tcW w:w="0" w:type="auto"/>
            <w:tcBorders>
              <w:top w:val="single" w:sz="4" w:space="0" w:color="auto"/>
              <w:left w:val="single" w:sz="4" w:space="0" w:color="auto"/>
              <w:bottom w:val="single" w:sz="4" w:space="0" w:color="auto"/>
              <w:right w:val="single" w:sz="4" w:space="0" w:color="auto"/>
            </w:tcBorders>
            <w:hideMark/>
          </w:tcPr>
          <w:p w14:paraId="0A4B6E0F" w14:textId="77777777" w:rsidR="00604081" w:rsidRDefault="00604081" w:rsidP="00C946C9">
            <w:pPr>
              <w:rPr>
                <w:sz w:val="18"/>
                <w:szCs w:val="18"/>
              </w:rPr>
            </w:pPr>
            <w:r>
              <w:rPr>
                <w:sz w:val="18"/>
                <w:szCs w:val="18"/>
              </w:rPr>
              <w:t>11</w:t>
            </w:r>
          </w:p>
        </w:tc>
        <w:tc>
          <w:tcPr>
            <w:tcW w:w="0" w:type="auto"/>
            <w:tcBorders>
              <w:top w:val="single" w:sz="4" w:space="0" w:color="auto"/>
              <w:left w:val="single" w:sz="4" w:space="0" w:color="auto"/>
              <w:bottom w:val="single" w:sz="4" w:space="0" w:color="auto"/>
              <w:right w:val="single" w:sz="4" w:space="0" w:color="auto"/>
            </w:tcBorders>
            <w:hideMark/>
          </w:tcPr>
          <w:p w14:paraId="0AC9DD17" w14:textId="77777777" w:rsidR="00604081" w:rsidRDefault="00604081" w:rsidP="00C946C9">
            <w:pPr>
              <w:rPr>
                <w:i/>
                <w:iCs/>
                <w:sz w:val="20"/>
                <w:szCs w:val="20"/>
              </w:rPr>
            </w:pPr>
            <w:hyperlink r:id="rId27" w:history="1">
              <w:r>
                <w:rPr>
                  <w:rStyle w:val="Hyperlink"/>
                  <w:i/>
                  <w:iCs/>
                  <w:sz w:val="20"/>
                  <w:szCs w:val="20"/>
                </w:rPr>
                <w:t>Resources used and trusted regarding child health information by culturally and linguistically diverse communities in Australia: An online cross-sectional survey</w:t>
              </w:r>
            </w:hyperlink>
          </w:p>
        </w:tc>
        <w:tc>
          <w:tcPr>
            <w:tcW w:w="0" w:type="auto"/>
            <w:tcBorders>
              <w:top w:val="single" w:sz="4" w:space="0" w:color="auto"/>
              <w:left w:val="single" w:sz="4" w:space="0" w:color="auto"/>
              <w:bottom w:val="single" w:sz="4" w:space="0" w:color="auto"/>
              <w:right w:val="single" w:sz="4" w:space="0" w:color="auto"/>
            </w:tcBorders>
            <w:hideMark/>
          </w:tcPr>
          <w:p w14:paraId="7D337233" w14:textId="77777777" w:rsidR="00604081" w:rsidRDefault="00604081" w:rsidP="00C946C9">
            <w:pPr>
              <w:rPr>
                <w:sz w:val="20"/>
                <w:szCs w:val="20"/>
              </w:rPr>
            </w:pPr>
            <w:r>
              <w:rPr>
                <w:sz w:val="20"/>
                <w:szCs w:val="20"/>
              </w:rPr>
              <w:t>Jawad et al. (2023)</w:t>
            </w:r>
          </w:p>
        </w:tc>
        <w:tc>
          <w:tcPr>
            <w:tcW w:w="0" w:type="auto"/>
            <w:tcBorders>
              <w:top w:val="single" w:sz="4" w:space="0" w:color="auto"/>
              <w:left w:val="single" w:sz="4" w:space="0" w:color="auto"/>
              <w:bottom w:val="single" w:sz="4" w:space="0" w:color="auto"/>
              <w:right w:val="single" w:sz="4" w:space="0" w:color="auto"/>
            </w:tcBorders>
            <w:hideMark/>
          </w:tcPr>
          <w:p w14:paraId="39B10D3B" w14:textId="77777777" w:rsidR="00604081" w:rsidRDefault="00604081" w:rsidP="00C946C9">
            <w:pPr>
              <w:rPr>
                <w:i/>
                <w:iCs/>
                <w:sz w:val="20"/>
                <w:szCs w:val="20"/>
              </w:rPr>
            </w:pPr>
            <w:r>
              <w:rPr>
                <w:i/>
                <w:iCs/>
                <w:sz w:val="20"/>
                <w:szCs w:val="20"/>
              </w:rPr>
              <w:t>Cross-sectional survey</w:t>
            </w:r>
          </w:p>
        </w:tc>
        <w:tc>
          <w:tcPr>
            <w:tcW w:w="0" w:type="auto"/>
            <w:tcBorders>
              <w:top w:val="single" w:sz="4" w:space="0" w:color="auto"/>
              <w:left w:val="single" w:sz="4" w:space="0" w:color="auto"/>
              <w:bottom w:val="single" w:sz="4" w:space="0" w:color="auto"/>
              <w:right w:val="single" w:sz="4" w:space="0" w:color="auto"/>
            </w:tcBorders>
            <w:hideMark/>
          </w:tcPr>
          <w:p w14:paraId="58557044" w14:textId="77777777" w:rsidR="00604081" w:rsidRDefault="00604081" w:rsidP="00C946C9">
            <w:pPr>
              <w:rPr>
                <w:i/>
                <w:iCs/>
                <w:sz w:val="20"/>
                <w:szCs w:val="20"/>
              </w:rPr>
            </w:pPr>
            <w:bookmarkStart w:id="17" w:name="_Hlk175823678"/>
            <w:r>
              <w:rPr>
                <w:i/>
                <w:iCs/>
                <w:sz w:val="20"/>
                <w:szCs w:val="20"/>
              </w:rPr>
              <w:t>122 CALD and 399 non-CALD (parents and pregnant women)</w:t>
            </w:r>
            <w:bookmarkEnd w:id="17"/>
            <w:r>
              <w:rPr>
                <w:i/>
                <w:iCs/>
                <w:sz w:val="20"/>
                <w:szCs w:val="20"/>
              </w:rPr>
              <w:t xml:space="preserve"> living in Australia</w:t>
            </w:r>
          </w:p>
        </w:tc>
      </w:tr>
      <w:tr w:rsidR="00604081" w14:paraId="42A388FF" w14:textId="77777777" w:rsidTr="00C946C9">
        <w:trPr>
          <w:trHeight w:val="1041"/>
        </w:trPr>
        <w:tc>
          <w:tcPr>
            <w:tcW w:w="0" w:type="auto"/>
            <w:tcBorders>
              <w:top w:val="single" w:sz="4" w:space="0" w:color="auto"/>
              <w:left w:val="single" w:sz="4" w:space="0" w:color="auto"/>
              <w:bottom w:val="single" w:sz="4" w:space="0" w:color="auto"/>
              <w:right w:val="single" w:sz="4" w:space="0" w:color="auto"/>
            </w:tcBorders>
            <w:hideMark/>
          </w:tcPr>
          <w:p w14:paraId="5E95C316" w14:textId="77777777" w:rsidR="00604081" w:rsidRDefault="00604081" w:rsidP="00C946C9">
            <w:pPr>
              <w:rPr>
                <w:sz w:val="18"/>
                <w:szCs w:val="18"/>
              </w:rPr>
            </w:pPr>
            <w:r>
              <w:rPr>
                <w:sz w:val="18"/>
                <w:szCs w:val="18"/>
              </w:rPr>
              <w:t>12</w:t>
            </w:r>
          </w:p>
        </w:tc>
        <w:tc>
          <w:tcPr>
            <w:tcW w:w="0" w:type="auto"/>
            <w:tcBorders>
              <w:top w:val="single" w:sz="4" w:space="0" w:color="auto"/>
              <w:left w:val="single" w:sz="4" w:space="0" w:color="auto"/>
              <w:bottom w:val="single" w:sz="4" w:space="0" w:color="auto"/>
              <w:right w:val="single" w:sz="4" w:space="0" w:color="auto"/>
            </w:tcBorders>
            <w:hideMark/>
          </w:tcPr>
          <w:p w14:paraId="326A0F31" w14:textId="77777777" w:rsidR="00604081" w:rsidRDefault="00604081" w:rsidP="00C946C9">
            <w:pPr>
              <w:rPr>
                <w:sz w:val="20"/>
                <w:szCs w:val="20"/>
              </w:rPr>
            </w:pPr>
            <w:r>
              <w:rPr>
                <w:sz w:val="20"/>
                <w:szCs w:val="20"/>
              </w:rPr>
              <w:t xml:space="preserve">Practices of 'Digital homing' and gendered Reproduction among Older Sinhalese and Karen Migrants in Australia. </w:t>
            </w:r>
          </w:p>
        </w:tc>
        <w:tc>
          <w:tcPr>
            <w:tcW w:w="0" w:type="auto"/>
            <w:tcBorders>
              <w:top w:val="single" w:sz="4" w:space="0" w:color="auto"/>
              <w:left w:val="single" w:sz="4" w:space="0" w:color="auto"/>
              <w:bottom w:val="single" w:sz="4" w:space="0" w:color="auto"/>
              <w:right w:val="single" w:sz="4" w:space="0" w:color="auto"/>
            </w:tcBorders>
            <w:hideMark/>
          </w:tcPr>
          <w:p w14:paraId="29D5895E" w14:textId="77777777" w:rsidR="00604081" w:rsidRDefault="00604081" w:rsidP="00C946C9">
            <w:pPr>
              <w:rPr>
                <w:i/>
                <w:iCs/>
                <w:sz w:val="20"/>
                <w:szCs w:val="20"/>
              </w:rPr>
            </w:pPr>
            <w:r>
              <w:rPr>
                <w:noProof/>
                <w:sz w:val="20"/>
                <w:szCs w:val="20"/>
                <w:lang w:val="en-GB"/>
              </w:rPr>
              <w:t>Wilding et al. (2022)</w:t>
            </w:r>
          </w:p>
        </w:tc>
        <w:tc>
          <w:tcPr>
            <w:tcW w:w="0" w:type="auto"/>
            <w:tcBorders>
              <w:top w:val="single" w:sz="4" w:space="0" w:color="auto"/>
              <w:left w:val="single" w:sz="4" w:space="0" w:color="auto"/>
              <w:bottom w:val="single" w:sz="4" w:space="0" w:color="auto"/>
              <w:right w:val="single" w:sz="4" w:space="0" w:color="auto"/>
            </w:tcBorders>
            <w:hideMark/>
          </w:tcPr>
          <w:p w14:paraId="0003A854" w14:textId="77777777" w:rsidR="00604081" w:rsidRDefault="00604081" w:rsidP="00C946C9">
            <w:pPr>
              <w:rPr>
                <w:sz w:val="20"/>
                <w:szCs w:val="20"/>
              </w:rPr>
            </w:pPr>
            <w:r>
              <w:rPr>
                <w:sz w:val="20"/>
                <w:szCs w:val="20"/>
              </w:rPr>
              <w:t>Ethnographic interviews</w:t>
            </w:r>
          </w:p>
        </w:tc>
        <w:tc>
          <w:tcPr>
            <w:tcW w:w="0" w:type="auto"/>
            <w:tcBorders>
              <w:top w:val="single" w:sz="4" w:space="0" w:color="auto"/>
              <w:left w:val="single" w:sz="4" w:space="0" w:color="auto"/>
              <w:bottom w:val="single" w:sz="4" w:space="0" w:color="auto"/>
              <w:right w:val="single" w:sz="4" w:space="0" w:color="auto"/>
            </w:tcBorders>
            <w:hideMark/>
          </w:tcPr>
          <w:p w14:paraId="275D5571" w14:textId="77777777" w:rsidR="00604081" w:rsidRDefault="00604081" w:rsidP="00C946C9">
            <w:pPr>
              <w:rPr>
                <w:i/>
                <w:iCs/>
                <w:sz w:val="20"/>
                <w:szCs w:val="20"/>
              </w:rPr>
            </w:pPr>
            <w:r>
              <w:rPr>
                <w:sz w:val="20"/>
                <w:szCs w:val="20"/>
              </w:rPr>
              <w:t>25 older Sinhalese adults (9 men and 16 women) aged 65+, who migrated from Sri Lanka to Australia in the 1980s and 1990s; and 19 older Karen humanitarian migrants (8 men and 11 women) living in Australia.</w:t>
            </w:r>
          </w:p>
        </w:tc>
      </w:tr>
      <w:tr w:rsidR="00604081" w14:paraId="35192856" w14:textId="77777777" w:rsidTr="00C946C9">
        <w:trPr>
          <w:trHeight w:val="649"/>
        </w:trPr>
        <w:tc>
          <w:tcPr>
            <w:tcW w:w="0" w:type="auto"/>
            <w:tcBorders>
              <w:top w:val="single" w:sz="4" w:space="0" w:color="auto"/>
              <w:left w:val="single" w:sz="4" w:space="0" w:color="auto"/>
              <w:bottom w:val="single" w:sz="4" w:space="0" w:color="auto"/>
              <w:right w:val="single" w:sz="4" w:space="0" w:color="auto"/>
            </w:tcBorders>
            <w:hideMark/>
          </w:tcPr>
          <w:p w14:paraId="16CB881A" w14:textId="77777777" w:rsidR="00604081" w:rsidRDefault="00604081" w:rsidP="00C946C9">
            <w:pPr>
              <w:rPr>
                <w:sz w:val="18"/>
                <w:szCs w:val="18"/>
              </w:rPr>
            </w:pPr>
            <w:r>
              <w:rPr>
                <w:sz w:val="18"/>
                <w:szCs w:val="18"/>
              </w:rPr>
              <w:t>13</w:t>
            </w:r>
          </w:p>
        </w:tc>
        <w:tc>
          <w:tcPr>
            <w:tcW w:w="0" w:type="auto"/>
            <w:tcBorders>
              <w:top w:val="single" w:sz="4" w:space="0" w:color="auto"/>
              <w:left w:val="single" w:sz="4" w:space="0" w:color="auto"/>
              <w:bottom w:val="single" w:sz="4" w:space="0" w:color="auto"/>
              <w:right w:val="single" w:sz="4" w:space="0" w:color="auto"/>
            </w:tcBorders>
            <w:hideMark/>
          </w:tcPr>
          <w:p w14:paraId="193106FE" w14:textId="77777777" w:rsidR="00604081" w:rsidRDefault="00604081" w:rsidP="00C946C9">
            <w:pPr>
              <w:rPr>
                <w:sz w:val="20"/>
                <w:szCs w:val="20"/>
              </w:rPr>
            </w:pPr>
            <w:r>
              <w:rPr>
                <w:sz w:val="20"/>
                <w:szCs w:val="20"/>
              </w:rPr>
              <w:t>Improving access to health information for older migrants by using grounded theory and social network analysis to understand their information behaviour and digital technology use</w:t>
            </w:r>
          </w:p>
        </w:tc>
        <w:tc>
          <w:tcPr>
            <w:tcW w:w="0" w:type="auto"/>
            <w:tcBorders>
              <w:top w:val="single" w:sz="4" w:space="0" w:color="auto"/>
              <w:left w:val="single" w:sz="4" w:space="0" w:color="auto"/>
              <w:bottom w:val="single" w:sz="4" w:space="0" w:color="auto"/>
              <w:right w:val="single" w:sz="4" w:space="0" w:color="auto"/>
            </w:tcBorders>
            <w:hideMark/>
          </w:tcPr>
          <w:p w14:paraId="08E604EF" w14:textId="77777777" w:rsidR="00604081" w:rsidRDefault="00604081" w:rsidP="00C946C9">
            <w:pPr>
              <w:rPr>
                <w:noProof/>
                <w:sz w:val="20"/>
                <w:szCs w:val="20"/>
                <w:lang w:val="en-GB"/>
              </w:rPr>
            </w:pPr>
            <w:r>
              <w:rPr>
                <w:noProof/>
                <w:sz w:val="20"/>
                <w:szCs w:val="20"/>
                <w:lang w:val="en-US"/>
              </w:rPr>
              <w:t>Goodall, Newman, &amp; Ward (2014)</w:t>
            </w:r>
          </w:p>
        </w:tc>
        <w:tc>
          <w:tcPr>
            <w:tcW w:w="0" w:type="auto"/>
            <w:tcBorders>
              <w:top w:val="single" w:sz="4" w:space="0" w:color="auto"/>
              <w:left w:val="single" w:sz="4" w:space="0" w:color="auto"/>
              <w:bottom w:val="single" w:sz="4" w:space="0" w:color="auto"/>
              <w:right w:val="single" w:sz="4" w:space="0" w:color="auto"/>
            </w:tcBorders>
            <w:hideMark/>
          </w:tcPr>
          <w:p w14:paraId="7B580350" w14:textId="77777777" w:rsidR="00604081" w:rsidRDefault="00604081" w:rsidP="00C946C9">
            <w:pPr>
              <w:rPr>
                <w:i/>
                <w:iCs/>
                <w:sz w:val="20"/>
                <w:szCs w:val="20"/>
              </w:rPr>
            </w:pPr>
            <w:r>
              <w:rPr>
                <w:i/>
                <w:iCs/>
                <w:sz w:val="20"/>
                <w:szCs w:val="20"/>
              </w:rPr>
              <w:t>Qualitative study using constructivist grounded theory and social network analysis</w:t>
            </w:r>
          </w:p>
        </w:tc>
        <w:tc>
          <w:tcPr>
            <w:tcW w:w="0" w:type="auto"/>
            <w:tcBorders>
              <w:top w:val="single" w:sz="4" w:space="0" w:color="auto"/>
              <w:left w:val="single" w:sz="4" w:space="0" w:color="auto"/>
              <w:bottom w:val="single" w:sz="4" w:space="0" w:color="auto"/>
              <w:right w:val="single" w:sz="4" w:space="0" w:color="auto"/>
            </w:tcBorders>
            <w:hideMark/>
          </w:tcPr>
          <w:p w14:paraId="7A8400A1" w14:textId="77777777" w:rsidR="00604081" w:rsidRDefault="00604081" w:rsidP="00C946C9">
            <w:pPr>
              <w:rPr>
                <w:i/>
                <w:iCs/>
                <w:sz w:val="20"/>
                <w:szCs w:val="20"/>
              </w:rPr>
            </w:pPr>
            <w:r>
              <w:rPr>
                <w:i/>
                <w:iCs/>
                <w:sz w:val="20"/>
                <w:szCs w:val="20"/>
              </w:rPr>
              <w:t>54 Australian migrants (14 men and 40 women) aged 63–94, born in Italy or Greece</w:t>
            </w:r>
          </w:p>
        </w:tc>
      </w:tr>
    </w:tbl>
    <w:p w14:paraId="212D2ADC" w14:textId="77777777" w:rsidR="00604081" w:rsidRPr="006C01D4" w:rsidRDefault="00604081" w:rsidP="00604081"/>
    <w:p w14:paraId="5CD1F590" w14:textId="77777777" w:rsidR="00604081" w:rsidRDefault="00604081" w:rsidP="00604081">
      <w:bookmarkStart w:id="18" w:name="_Toc194339415"/>
      <w:r>
        <w:br w:type="page"/>
      </w:r>
    </w:p>
    <w:p w14:paraId="7DC685A0" w14:textId="77777777" w:rsidR="00604081" w:rsidRPr="00BE03BC" w:rsidRDefault="00604081" w:rsidP="00BE03BC">
      <w:pPr>
        <w:pStyle w:val="Style2"/>
        <w:rPr>
          <w:b w:val="0"/>
          <w:bCs/>
        </w:rPr>
      </w:pPr>
      <w:bookmarkStart w:id="19" w:name="_Toc232350152"/>
      <w:r w:rsidRPr="00BE03BC">
        <w:rPr>
          <w:b w:val="0"/>
          <w:bCs/>
        </w:rPr>
        <w:t>Appendix 2: Table of relevant literature reviews</w:t>
      </w:r>
      <w:bookmarkEnd w:id="18"/>
      <w:bookmarkEnd w:id="19"/>
    </w:p>
    <w:tbl>
      <w:tblPr>
        <w:tblStyle w:val="TableGrid"/>
        <w:tblW w:w="0" w:type="auto"/>
        <w:tblLayout w:type="fixed"/>
        <w:tblLook w:val="04A0" w:firstRow="1" w:lastRow="0" w:firstColumn="1" w:lastColumn="0" w:noHBand="0" w:noVBand="1"/>
      </w:tblPr>
      <w:tblGrid>
        <w:gridCol w:w="421"/>
        <w:gridCol w:w="3260"/>
        <w:gridCol w:w="1276"/>
        <w:gridCol w:w="1134"/>
        <w:gridCol w:w="708"/>
        <w:gridCol w:w="1418"/>
        <w:gridCol w:w="1276"/>
        <w:gridCol w:w="4455"/>
      </w:tblGrid>
      <w:tr w:rsidR="00604081" w14:paraId="4B840178" w14:textId="77777777" w:rsidTr="00C12188">
        <w:trPr>
          <w:cantSplit/>
          <w:trHeight w:val="227"/>
          <w:tblHeader/>
        </w:trPr>
        <w:tc>
          <w:tcPr>
            <w:tcW w:w="421" w:type="dxa"/>
            <w:tcBorders>
              <w:top w:val="single" w:sz="4" w:space="0" w:color="auto"/>
              <w:left w:val="single" w:sz="4" w:space="0" w:color="auto"/>
              <w:bottom w:val="single" w:sz="4" w:space="0" w:color="auto"/>
              <w:right w:val="single" w:sz="4" w:space="0" w:color="auto"/>
            </w:tcBorders>
          </w:tcPr>
          <w:p w14:paraId="4401560B" w14:textId="77777777" w:rsidR="00604081" w:rsidRDefault="00604081" w:rsidP="00C946C9">
            <w:pPr>
              <w:rPr>
                <w:rFonts w:eastAsia="Times New Roman" w:cs="Times New Roman"/>
                <w:b/>
                <w:bCs/>
                <w:sz w:val="18"/>
                <w:szCs w:val="18"/>
              </w:rPr>
            </w:pPr>
          </w:p>
        </w:tc>
        <w:tc>
          <w:tcPr>
            <w:tcW w:w="3260" w:type="dxa"/>
            <w:tcBorders>
              <w:top w:val="single" w:sz="4" w:space="0" w:color="auto"/>
              <w:left w:val="single" w:sz="4" w:space="0" w:color="auto"/>
              <w:bottom w:val="single" w:sz="4" w:space="0" w:color="auto"/>
              <w:right w:val="single" w:sz="4" w:space="0" w:color="auto"/>
            </w:tcBorders>
            <w:hideMark/>
          </w:tcPr>
          <w:p w14:paraId="024EB4D9" w14:textId="77777777" w:rsidR="00604081" w:rsidRDefault="00604081" w:rsidP="00C946C9">
            <w:pPr>
              <w:rPr>
                <w:rFonts w:eastAsia="Times New Roman" w:cs="Times New Roman"/>
                <w:b/>
                <w:bCs/>
                <w:sz w:val="20"/>
                <w:szCs w:val="20"/>
              </w:rPr>
            </w:pPr>
            <w:r>
              <w:rPr>
                <w:rFonts w:eastAsia="Times New Roman" w:cs="Times New Roman"/>
                <w:b/>
                <w:bCs/>
                <w:sz w:val="20"/>
                <w:szCs w:val="20"/>
              </w:rPr>
              <w:t>Title</w:t>
            </w:r>
          </w:p>
        </w:tc>
        <w:tc>
          <w:tcPr>
            <w:tcW w:w="1276" w:type="dxa"/>
            <w:tcBorders>
              <w:top w:val="single" w:sz="4" w:space="0" w:color="auto"/>
              <w:left w:val="single" w:sz="4" w:space="0" w:color="auto"/>
              <w:bottom w:val="single" w:sz="4" w:space="0" w:color="auto"/>
              <w:right w:val="single" w:sz="4" w:space="0" w:color="auto"/>
            </w:tcBorders>
            <w:hideMark/>
          </w:tcPr>
          <w:p w14:paraId="207C9BEF" w14:textId="77777777" w:rsidR="00604081" w:rsidRDefault="00604081" w:rsidP="00C946C9">
            <w:pPr>
              <w:rPr>
                <w:rFonts w:eastAsia="Times New Roman" w:cs="Times New Roman"/>
                <w:b/>
                <w:bCs/>
                <w:sz w:val="20"/>
                <w:szCs w:val="20"/>
              </w:rPr>
            </w:pPr>
            <w:r>
              <w:rPr>
                <w:rFonts w:eastAsia="Times New Roman" w:cs="Times New Roman"/>
                <w:b/>
                <w:bCs/>
                <w:sz w:val="20"/>
                <w:szCs w:val="20"/>
              </w:rPr>
              <w:t>Author</w:t>
            </w:r>
          </w:p>
        </w:tc>
        <w:tc>
          <w:tcPr>
            <w:tcW w:w="1134" w:type="dxa"/>
            <w:tcBorders>
              <w:top w:val="single" w:sz="4" w:space="0" w:color="auto"/>
              <w:left w:val="single" w:sz="4" w:space="0" w:color="auto"/>
              <w:bottom w:val="single" w:sz="4" w:space="0" w:color="auto"/>
              <w:right w:val="single" w:sz="4" w:space="0" w:color="auto"/>
            </w:tcBorders>
            <w:hideMark/>
          </w:tcPr>
          <w:p w14:paraId="6776F505" w14:textId="77777777" w:rsidR="00604081" w:rsidRDefault="00604081" w:rsidP="00C946C9">
            <w:pPr>
              <w:rPr>
                <w:rFonts w:eastAsia="Times New Roman" w:cs="Times New Roman"/>
                <w:b/>
                <w:bCs/>
                <w:sz w:val="20"/>
                <w:szCs w:val="20"/>
              </w:rPr>
            </w:pPr>
            <w:r>
              <w:rPr>
                <w:rFonts w:eastAsia="Times New Roman" w:cs="Times New Roman"/>
                <w:b/>
                <w:bCs/>
                <w:sz w:val="20"/>
                <w:szCs w:val="20"/>
              </w:rPr>
              <w:t>Journal</w:t>
            </w:r>
          </w:p>
        </w:tc>
        <w:tc>
          <w:tcPr>
            <w:tcW w:w="708" w:type="dxa"/>
            <w:tcBorders>
              <w:top w:val="single" w:sz="4" w:space="0" w:color="auto"/>
              <w:left w:val="single" w:sz="4" w:space="0" w:color="auto"/>
              <w:bottom w:val="single" w:sz="4" w:space="0" w:color="auto"/>
              <w:right w:val="single" w:sz="4" w:space="0" w:color="auto"/>
            </w:tcBorders>
            <w:hideMark/>
          </w:tcPr>
          <w:p w14:paraId="59A29F73" w14:textId="77777777" w:rsidR="00604081" w:rsidRDefault="00604081" w:rsidP="00C946C9">
            <w:pPr>
              <w:rPr>
                <w:rFonts w:eastAsia="Times New Roman" w:cs="Times New Roman"/>
                <w:b/>
                <w:bCs/>
                <w:sz w:val="20"/>
                <w:szCs w:val="20"/>
              </w:rPr>
            </w:pPr>
            <w:r>
              <w:rPr>
                <w:rFonts w:eastAsia="Times New Roman" w:cs="Times New Roman"/>
                <w:b/>
                <w:bCs/>
                <w:sz w:val="20"/>
                <w:szCs w:val="20"/>
              </w:rPr>
              <w:t>Year</w:t>
            </w:r>
          </w:p>
        </w:tc>
        <w:tc>
          <w:tcPr>
            <w:tcW w:w="1418" w:type="dxa"/>
            <w:tcBorders>
              <w:top w:val="single" w:sz="4" w:space="0" w:color="auto"/>
              <w:left w:val="single" w:sz="4" w:space="0" w:color="auto"/>
              <w:bottom w:val="single" w:sz="4" w:space="0" w:color="auto"/>
              <w:right w:val="single" w:sz="4" w:space="0" w:color="auto"/>
            </w:tcBorders>
            <w:hideMark/>
          </w:tcPr>
          <w:p w14:paraId="4ECBE86D" w14:textId="77777777" w:rsidR="00604081" w:rsidRDefault="00604081" w:rsidP="00C946C9">
            <w:pPr>
              <w:rPr>
                <w:rFonts w:eastAsia="Times New Roman" w:cs="Times New Roman"/>
                <w:b/>
                <w:bCs/>
                <w:sz w:val="20"/>
                <w:szCs w:val="20"/>
              </w:rPr>
            </w:pPr>
            <w:r>
              <w:rPr>
                <w:rFonts w:eastAsia="Times New Roman" w:cs="Times New Roman"/>
                <w:b/>
                <w:bCs/>
                <w:sz w:val="20"/>
                <w:szCs w:val="20"/>
              </w:rPr>
              <w:t>Review Type</w:t>
            </w:r>
          </w:p>
        </w:tc>
        <w:tc>
          <w:tcPr>
            <w:tcW w:w="1276" w:type="dxa"/>
            <w:tcBorders>
              <w:top w:val="single" w:sz="4" w:space="0" w:color="auto"/>
              <w:left w:val="single" w:sz="4" w:space="0" w:color="auto"/>
              <w:bottom w:val="single" w:sz="4" w:space="0" w:color="auto"/>
              <w:right w:val="single" w:sz="4" w:space="0" w:color="auto"/>
            </w:tcBorders>
            <w:hideMark/>
          </w:tcPr>
          <w:p w14:paraId="7FA07BC7" w14:textId="77777777" w:rsidR="00604081" w:rsidRDefault="00604081" w:rsidP="00C946C9">
            <w:pPr>
              <w:rPr>
                <w:rFonts w:eastAsia="Times New Roman" w:cs="Times New Roman"/>
                <w:b/>
                <w:bCs/>
                <w:sz w:val="20"/>
                <w:szCs w:val="20"/>
              </w:rPr>
            </w:pPr>
            <w:r>
              <w:rPr>
                <w:rFonts w:eastAsia="Times New Roman" w:cs="Times New Roman"/>
                <w:b/>
                <w:bCs/>
                <w:sz w:val="20"/>
                <w:szCs w:val="20"/>
              </w:rPr>
              <w:t>Studies</w:t>
            </w:r>
          </w:p>
        </w:tc>
        <w:tc>
          <w:tcPr>
            <w:tcW w:w="4455" w:type="dxa"/>
            <w:tcBorders>
              <w:top w:val="single" w:sz="4" w:space="0" w:color="auto"/>
              <w:left w:val="single" w:sz="4" w:space="0" w:color="auto"/>
              <w:bottom w:val="single" w:sz="4" w:space="0" w:color="auto"/>
              <w:right w:val="single" w:sz="4" w:space="0" w:color="auto"/>
            </w:tcBorders>
            <w:hideMark/>
          </w:tcPr>
          <w:p w14:paraId="4AB98DDC" w14:textId="77777777" w:rsidR="00604081" w:rsidRDefault="00604081" w:rsidP="00C946C9">
            <w:pPr>
              <w:rPr>
                <w:rFonts w:eastAsia="Times New Roman" w:cs="Times New Roman"/>
                <w:b/>
                <w:bCs/>
                <w:sz w:val="20"/>
                <w:szCs w:val="20"/>
              </w:rPr>
            </w:pPr>
            <w:r>
              <w:rPr>
                <w:rFonts w:eastAsia="Times New Roman" w:cs="Times New Roman"/>
                <w:b/>
                <w:bCs/>
                <w:sz w:val="20"/>
                <w:szCs w:val="20"/>
              </w:rPr>
              <w:t>Key findings</w:t>
            </w:r>
          </w:p>
        </w:tc>
      </w:tr>
      <w:tr w:rsidR="00604081" w14:paraId="523F7FEE" w14:textId="77777777" w:rsidTr="00C12188">
        <w:trPr>
          <w:cantSplit/>
          <w:trHeight w:val="227"/>
        </w:trPr>
        <w:tc>
          <w:tcPr>
            <w:tcW w:w="421" w:type="dxa"/>
            <w:tcBorders>
              <w:top w:val="single" w:sz="4" w:space="0" w:color="auto"/>
              <w:left w:val="single" w:sz="4" w:space="0" w:color="auto"/>
              <w:bottom w:val="single" w:sz="4" w:space="0" w:color="auto"/>
              <w:right w:val="single" w:sz="4" w:space="0" w:color="auto"/>
            </w:tcBorders>
            <w:hideMark/>
          </w:tcPr>
          <w:p w14:paraId="17242F3D" w14:textId="4C0BC824" w:rsidR="00604081" w:rsidRDefault="00B07D9F" w:rsidP="00C946C9">
            <w:pPr>
              <w:rPr>
                <w:rFonts w:eastAsia="Times New Roman" w:cs="Times New Roman"/>
                <w:sz w:val="18"/>
                <w:szCs w:val="18"/>
              </w:rPr>
            </w:pPr>
            <w:r>
              <w:rPr>
                <w:rFonts w:eastAsia="Times New Roman" w:cs="Times New Roman"/>
                <w:sz w:val="18"/>
                <w:szCs w:val="18"/>
              </w:rPr>
              <w:t>1</w:t>
            </w:r>
          </w:p>
        </w:tc>
        <w:tc>
          <w:tcPr>
            <w:tcW w:w="3260" w:type="dxa"/>
            <w:tcBorders>
              <w:top w:val="single" w:sz="4" w:space="0" w:color="auto"/>
              <w:left w:val="single" w:sz="4" w:space="0" w:color="auto"/>
              <w:bottom w:val="single" w:sz="4" w:space="0" w:color="auto"/>
              <w:right w:val="single" w:sz="4" w:space="0" w:color="auto"/>
            </w:tcBorders>
            <w:hideMark/>
          </w:tcPr>
          <w:p w14:paraId="6234EE61" w14:textId="77777777" w:rsidR="00604081" w:rsidRDefault="00604081" w:rsidP="00C946C9">
            <w:pPr>
              <w:rPr>
                <w:rFonts w:eastAsia="Times New Roman" w:cs="Times New Roman"/>
                <w:sz w:val="20"/>
                <w:szCs w:val="20"/>
              </w:rPr>
            </w:pPr>
            <w:r>
              <w:rPr>
                <w:rFonts w:eastAsia="Times New Roman" w:cs="Times New Roman"/>
                <w:sz w:val="20"/>
                <w:szCs w:val="20"/>
              </w:rPr>
              <w:t>How marginalized young people access, engage with, and navigate health-care systems in the digital age: systematic review</w:t>
            </w:r>
          </w:p>
        </w:tc>
        <w:tc>
          <w:tcPr>
            <w:tcW w:w="1276" w:type="dxa"/>
            <w:tcBorders>
              <w:top w:val="single" w:sz="4" w:space="0" w:color="auto"/>
              <w:left w:val="single" w:sz="4" w:space="0" w:color="auto"/>
              <w:bottom w:val="single" w:sz="4" w:space="0" w:color="auto"/>
              <w:right w:val="single" w:sz="4" w:space="0" w:color="auto"/>
            </w:tcBorders>
            <w:hideMark/>
          </w:tcPr>
          <w:p w14:paraId="23A9FA6C" w14:textId="77777777" w:rsidR="00604081" w:rsidRDefault="00604081" w:rsidP="00C946C9">
            <w:pPr>
              <w:rPr>
                <w:rFonts w:eastAsia="Times New Roman" w:cs="Times New Roman"/>
                <w:sz w:val="20"/>
                <w:szCs w:val="20"/>
              </w:rPr>
            </w:pPr>
            <w:r>
              <w:rPr>
                <w:rFonts w:eastAsia="Times New Roman" w:cs="Times New Roman"/>
                <w:sz w:val="20"/>
                <w:szCs w:val="20"/>
              </w:rPr>
              <w:t>Robards et al.</w:t>
            </w:r>
          </w:p>
        </w:tc>
        <w:tc>
          <w:tcPr>
            <w:tcW w:w="1134" w:type="dxa"/>
            <w:tcBorders>
              <w:top w:val="single" w:sz="4" w:space="0" w:color="auto"/>
              <w:left w:val="single" w:sz="4" w:space="0" w:color="auto"/>
              <w:bottom w:val="single" w:sz="4" w:space="0" w:color="auto"/>
              <w:right w:val="single" w:sz="4" w:space="0" w:color="auto"/>
            </w:tcBorders>
            <w:hideMark/>
          </w:tcPr>
          <w:p w14:paraId="4AF8CC63" w14:textId="77777777" w:rsidR="00604081" w:rsidRDefault="00604081" w:rsidP="00C946C9">
            <w:pPr>
              <w:rPr>
                <w:rFonts w:eastAsia="Times New Roman" w:cs="Times New Roman"/>
                <w:sz w:val="20"/>
                <w:szCs w:val="20"/>
              </w:rPr>
            </w:pPr>
            <w:r>
              <w:rPr>
                <w:rFonts w:eastAsia="Times New Roman" w:cs="Times New Roman"/>
                <w:sz w:val="20"/>
                <w:szCs w:val="20"/>
              </w:rPr>
              <w:t>J of Adolescent Health</w:t>
            </w:r>
          </w:p>
        </w:tc>
        <w:tc>
          <w:tcPr>
            <w:tcW w:w="708" w:type="dxa"/>
            <w:tcBorders>
              <w:top w:val="single" w:sz="4" w:space="0" w:color="auto"/>
              <w:left w:val="single" w:sz="4" w:space="0" w:color="auto"/>
              <w:bottom w:val="single" w:sz="4" w:space="0" w:color="auto"/>
              <w:right w:val="single" w:sz="4" w:space="0" w:color="auto"/>
            </w:tcBorders>
            <w:hideMark/>
          </w:tcPr>
          <w:p w14:paraId="45C5D2EC" w14:textId="77777777" w:rsidR="00604081" w:rsidRDefault="00604081" w:rsidP="00C946C9">
            <w:pPr>
              <w:rPr>
                <w:rFonts w:eastAsia="Times New Roman" w:cs="Times New Roman"/>
                <w:sz w:val="20"/>
                <w:szCs w:val="20"/>
              </w:rPr>
            </w:pPr>
            <w:r>
              <w:rPr>
                <w:rFonts w:eastAsia="Times New Roman" w:cs="Times New Roman"/>
                <w:sz w:val="20"/>
                <w:szCs w:val="20"/>
              </w:rPr>
              <w:t>2018</w:t>
            </w:r>
          </w:p>
        </w:tc>
        <w:tc>
          <w:tcPr>
            <w:tcW w:w="1418" w:type="dxa"/>
            <w:tcBorders>
              <w:top w:val="single" w:sz="4" w:space="0" w:color="auto"/>
              <w:left w:val="single" w:sz="4" w:space="0" w:color="auto"/>
              <w:bottom w:val="single" w:sz="4" w:space="0" w:color="auto"/>
              <w:right w:val="single" w:sz="4" w:space="0" w:color="auto"/>
            </w:tcBorders>
            <w:hideMark/>
          </w:tcPr>
          <w:p w14:paraId="51398339" w14:textId="77777777" w:rsidR="00604081" w:rsidRDefault="00604081" w:rsidP="00C946C9">
            <w:pPr>
              <w:rPr>
                <w:rFonts w:eastAsia="Times New Roman" w:cs="Times New Roman"/>
                <w:sz w:val="20"/>
                <w:szCs w:val="20"/>
              </w:rPr>
            </w:pPr>
            <w:r>
              <w:rPr>
                <w:rFonts w:eastAsia="Times New Roman" w:cs="Times New Roman"/>
                <w:sz w:val="20"/>
                <w:szCs w:val="20"/>
              </w:rPr>
              <w:t>Systematic review</w:t>
            </w:r>
          </w:p>
        </w:tc>
        <w:tc>
          <w:tcPr>
            <w:tcW w:w="1276" w:type="dxa"/>
            <w:tcBorders>
              <w:top w:val="single" w:sz="4" w:space="0" w:color="auto"/>
              <w:left w:val="single" w:sz="4" w:space="0" w:color="auto"/>
              <w:bottom w:val="single" w:sz="4" w:space="0" w:color="auto"/>
              <w:right w:val="single" w:sz="4" w:space="0" w:color="auto"/>
            </w:tcBorders>
            <w:hideMark/>
          </w:tcPr>
          <w:p w14:paraId="266BF33B" w14:textId="77777777" w:rsidR="00604081" w:rsidRDefault="00604081" w:rsidP="00C946C9">
            <w:pPr>
              <w:rPr>
                <w:rFonts w:eastAsia="Times New Roman" w:cs="Times New Roman"/>
                <w:sz w:val="20"/>
                <w:szCs w:val="20"/>
              </w:rPr>
            </w:pPr>
            <w:r>
              <w:rPr>
                <w:rFonts w:eastAsia="Times New Roman" w:cs="Times New Roman"/>
                <w:sz w:val="20"/>
                <w:szCs w:val="20"/>
              </w:rPr>
              <w:t xml:space="preserve">Of 1,796 identified, 68 included </w:t>
            </w:r>
          </w:p>
        </w:tc>
        <w:tc>
          <w:tcPr>
            <w:tcW w:w="4455" w:type="dxa"/>
            <w:tcBorders>
              <w:top w:val="single" w:sz="4" w:space="0" w:color="auto"/>
              <w:left w:val="single" w:sz="4" w:space="0" w:color="auto"/>
              <w:bottom w:val="single" w:sz="4" w:space="0" w:color="auto"/>
              <w:right w:val="single" w:sz="4" w:space="0" w:color="auto"/>
            </w:tcBorders>
            <w:hideMark/>
          </w:tcPr>
          <w:p w14:paraId="165EE9E4" w14:textId="0C05ACC0" w:rsidR="00604081" w:rsidRDefault="00604081" w:rsidP="00C946C9">
            <w:pPr>
              <w:rPr>
                <w:rFonts w:eastAsia="Times New Roman" w:cs="Times New Roman"/>
                <w:sz w:val="20"/>
                <w:szCs w:val="20"/>
              </w:rPr>
            </w:pPr>
            <w:r>
              <w:rPr>
                <w:rFonts w:eastAsia="Times New Roman" w:cs="Times New Roman"/>
                <w:sz w:val="20"/>
                <w:szCs w:val="20"/>
              </w:rPr>
              <w:t>Found 11 studies included young refugees, 11 gender and/or sexuality diverse, 44 qualitative, 16 quantitative, and 8 mixed method.</w:t>
            </w:r>
            <w:r w:rsidR="004840DA">
              <w:rPr>
                <w:rFonts w:eastAsia="Times New Roman" w:cs="Times New Roman"/>
                <w:sz w:val="20"/>
                <w:szCs w:val="20"/>
              </w:rPr>
              <w:t xml:space="preserve"> </w:t>
            </w:r>
            <w:r>
              <w:rPr>
                <w:rFonts w:eastAsia="Times New Roman" w:cs="Times New Roman"/>
                <w:sz w:val="20"/>
                <w:szCs w:val="20"/>
              </w:rPr>
              <w:t>‘Technology opportunities’ identified as one of 8 themes.</w:t>
            </w:r>
          </w:p>
        </w:tc>
      </w:tr>
      <w:tr w:rsidR="00604081" w14:paraId="3C4ED05E" w14:textId="77777777" w:rsidTr="00C12188">
        <w:trPr>
          <w:cantSplit/>
          <w:trHeight w:val="227"/>
        </w:trPr>
        <w:tc>
          <w:tcPr>
            <w:tcW w:w="421" w:type="dxa"/>
            <w:tcBorders>
              <w:top w:val="single" w:sz="4" w:space="0" w:color="auto"/>
              <w:left w:val="single" w:sz="4" w:space="0" w:color="auto"/>
              <w:bottom w:val="single" w:sz="4" w:space="0" w:color="auto"/>
              <w:right w:val="single" w:sz="4" w:space="0" w:color="auto"/>
            </w:tcBorders>
            <w:hideMark/>
          </w:tcPr>
          <w:p w14:paraId="691BBED3" w14:textId="7B09FC58" w:rsidR="00604081" w:rsidRDefault="00B07D9F" w:rsidP="00C946C9">
            <w:pPr>
              <w:rPr>
                <w:rFonts w:eastAsia="Times New Roman" w:cs="Times New Roman"/>
                <w:sz w:val="18"/>
                <w:szCs w:val="18"/>
              </w:rPr>
            </w:pPr>
            <w:r>
              <w:rPr>
                <w:rFonts w:eastAsia="Times New Roman" w:cs="Times New Roman"/>
                <w:sz w:val="18"/>
                <w:szCs w:val="18"/>
              </w:rPr>
              <w:t>2</w:t>
            </w:r>
          </w:p>
        </w:tc>
        <w:tc>
          <w:tcPr>
            <w:tcW w:w="3260" w:type="dxa"/>
            <w:tcBorders>
              <w:top w:val="single" w:sz="4" w:space="0" w:color="auto"/>
              <w:left w:val="single" w:sz="4" w:space="0" w:color="auto"/>
              <w:bottom w:val="single" w:sz="4" w:space="0" w:color="auto"/>
              <w:right w:val="single" w:sz="4" w:space="0" w:color="auto"/>
            </w:tcBorders>
            <w:hideMark/>
          </w:tcPr>
          <w:p w14:paraId="68749E09" w14:textId="77777777" w:rsidR="00604081" w:rsidRDefault="00604081" w:rsidP="00C946C9">
            <w:pPr>
              <w:rPr>
                <w:rFonts w:eastAsia="Times New Roman" w:cs="Times New Roman"/>
                <w:sz w:val="20"/>
                <w:szCs w:val="20"/>
              </w:rPr>
            </w:pPr>
            <w:r>
              <w:rPr>
                <w:rFonts w:eastAsia="Times New Roman" w:cs="Times New Roman"/>
                <w:sz w:val="20"/>
                <w:szCs w:val="20"/>
              </w:rPr>
              <w:t>The opportunities and risks of mobile phones for refugees' experience: A scoping review</w:t>
            </w:r>
          </w:p>
        </w:tc>
        <w:tc>
          <w:tcPr>
            <w:tcW w:w="1276" w:type="dxa"/>
            <w:tcBorders>
              <w:top w:val="single" w:sz="4" w:space="0" w:color="auto"/>
              <w:left w:val="single" w:sz="4" w:space="0" w:color="auto"/>
              <w:bottom w:val="single" w:sz="4" w:space="0" w:color="auto"/>
              <w:right w:val="single" w:sz="4" w:space="0" w:color="auto"/>
            </w:tcBorders>
            <w:hideMark/>
          </w:tcPr>
          <w:p w14:paraId="5CDFA2FF" w14:textId="77777777" w:rsidR="00604081" w:rsidRDefault="00604081" w:rsidP="00C946C9">
            <w:pPr>
              <w:rPr>
                <w:rFonts w:eastAsia="Times New Roman" w:cs="Times New Roman"/>
                <w:sz w:val="20"/>
                <w:szCs w:val="20"/>
              </w:rPr>
            </w:pPr>
            <w:r>
              <w:rPr>
                <w:rFonts w:eastAsia="Times New Roman" w:cs="Times New Roman"/>
                <w:sz w:val="20"/>
                <w:szCs w:val="20"/>
              </w:rPr>
              <w:t>Mancini et al.</w:t>
            </w:r>
          </w:p>
        </w:tc>
        <w:tc>
          <w:tcPr>
            <w:tcW w:w="1134" w:type="dxa"/>
            <w:tcBorders>
              <w:top w:val="single" w:sz="4" w:space="0" w:color="auto"/>
              <w:left w:val="single" w:sz="4" w:space="0" w:color="auto"/>
              <w:bottom w:val="single" w:sz="4" w:space="0" w:color="auto"/>
              <w:right w:val="single" w:sz="4" w:space="0" w:color="auto"/>
            </w:tcBorders>
            <w:hideMark/>
          </w:tcPr>
          <w:p w14:paraId="0A7D07C7" w14:textId="77777777" w:rsidR="00604081" w:rsidRDefault="00604081" w:rsidP="00C946C9">
            <w:pPr>
              <w:rPr>
                <w:rFonts w:eastAsia="Times New Roman" w:cs="Times New Roman"/>
                <w:sz w:val="20"/>
                <w:szCs w:val="20"/>
              </w:rPr>
            </w:pPr>
            <w:proofErr w:type="spellStart"/>
            <w:r>
              <w:rPr>
                <w:rFonts w:eastAsia="Times New Roman" w:cs="Times New Roman"/>
                <w:sz w:val="20"/>
                <w:szCs w:val="20"/>
              </w:rPr>
              <w:t>PloS</w:t>
            </w:r>
            <w:proofErr w:type="spellEnd"/>
            <w:r>
              <w:rPr>
                <w:rFonts w:eastAsia="Times New Roman" w:cs="Times New Roman"/>
                <w:sz w:val="20"/>
                <w:szCs w:val="20"/>
              </w:rPr>
              <w:t xml:space="preserve"> ONE</w:t>
            </w:r>
          </w:p>
        </w:tc>
        <w:tc>
          <w:tcPr>
            <w:tcW w:w="708" w:type="dxa"/>
            <w:tcBorders>
              <w:top w:val="single" w:sz="4" w:space="0" w:color="auto"/>
              <w:left w:val="single" w:sz="4" w:space="0" w:color="auto"/>
              <w:bottom w:val="single" w:sz="4" w:space="0" w:color="auto"/>
              <w:right w:val="single" w:sz="4" w:space="0" w:color="auto"/>
            </w:tcBorders>
            <w:hideMark/>
          </w:tcPr>
          <w:p w14:paraId="79A0096C" w14:textId="77777777" w:rsidR="00604081" w:rsidRDefault="00604081" w:rsidP="00C946C9">
            <w:pPr>
              <w:rPr>
                <w:rFonts w:eastAsia="Times New Roman" w:cs="Times New Roman"/>
                <w:sz w:val="20"/>
                <w:szCs w:val="20"/>
              </w:rPr>
            </w:pPr>
            <w:r>
              <w:rPr>
                <w:rFonts w:eastAsia="Times New Roman" w:cs="Times New Roman"/>
                <w:sz w:val="20"/>
                <w:szCs w:val="20"/>
              </w:rPr>
              <w:t>2019</w:t>
            </w:r>
          </w:p>
        </w:tc>
        <w:tc>
          <w:tcPr>
            <w:tcW w:w="1418" w:type="dxa"/>
            <w:tcBorders>
              <w:top w:val="single" w:sz="4" w:space="0" w:color="auto"/>
              <w:left w:val="single" w:sz="4" w:space="0" w:color="auto"/>
              <w:bottom w:val="single" w:sz="4" w:space="0" w:color="auto"/>
              <w:right w:val="single" w:sz="4" w:space="0" w:color="auto"/>
            </w:tcBorders>
            <w:hideMark/>
          </w:tcPr>
          <w:p w14:paraId="0B9673EA" w14:textId="77777777" w:rsidR="00604081" w:rsidRDefault="00604081" w:rsidP="00C946C9">
            <w:pPr>
              <w:rPr>
                <w:rFonts w:eastAsia="Times New Roman" w:cs="Times New Roman"/>
                <w:sz w:val="20"/>
                <w:szCs w:val="20"/>
              </w:rPr>
            </w:pPr>
            <w:r>
              <w:rPr>
                <w:rFonts w:eastAsia="Times New Roman" w:cs="Times New Roman"/>
                <w:sz w:val="20"/>
                <w:szCs w:val="20"/>
              </w:rPr>
              <w:t xml:space="preserve">Scoping review </w:t>
            </w:r>
          </w:p>
        </w:tc>
        <w:tc>
          <w:tcPr>
            <w:tcW w:w="1276" w:type="dxa"/>
            <w:tcBorders>
              <w:top w:val="single" w:sz="4" w:space="0" w:color="auto"/>
              <w:left w:val="single" w:sz="4" w:space="0" w:color="auto"/>
              <w:bottom w:val="single" w:sz="4" w:space="0" w:color="auto"/>
              <w:right w:val="single" w:sz="4" w:space="0" w:color="auto"/>
            </w:tcBorders>
            <w:hideMark/>
          </w:tcPr>
          <w:p w14:paraId="25E99F44" w14:textId="77777777" w:rsidR="00604081" w:rsidRDefault="00604081" w:rsidP="00C946C9">
            <w:pPr>
              <w:rPr>
                <w:rFonts w:eastAsia="Times New Roman" w:cs="Times New Roman"/>
                <w:sz w:val="20"/>
                <w:szCs w:val="20"/>
              </w:rPr>
            </w:pPr>
            <w:r>
              <w:rPr>
                <w:rFonts w:eastAsia="Times New Roman" w:cs="Times New Roman"/>
                <w:sz w:val="20"/>
                <w:szCs w:val="20"/>
              </w:rPr>
              <w:t>Of 64 identified, 43 studies included</w:t>
            </w:r>
          </w:p>
        </w:tc>
        <w:tc>
          <w:tcPr>
            <w:tcW w:w="4455" w:type="dxa"/>
            <w:tcBorders>
              <w:top w:val="single" w:sz="4" w:space="0" w:color="auto"/>
              <w:left w:val="single" w:sz="4" w:space="0" w:color="auto"/>
              <w:bottom w:val="single" w:sz="4" w:space="0" w:color="auto"/>
              <w:right w:val="single" w:sz="4" w:space="0" w:color="auto"/>
            </w:tcBorders>
            <w:hideMark/>
          </w:tcPr>
          <w:p w14:paraId="0E8FC394" w14:textId="77777777" w:rsidR="00604081" w:rsidRDefault="00604081" w:rsidP="00C946C9">
            <w:pPr>
              <w:rPr>
                <w:rFonts w:eastAsia="Times New Roman" w:cs="Times New Roman"/>
                <w:sz w:val="20"/>
                <w:szCs w:val="20"/>
              </w:rPr>
            </w:pPr>
            <w:r>
              <w:rPr>
                <w:rFonts w:eastAsia="Times New Roman" w:cs="Times New Roman"/>
                <w:sz w:val="20"/>
                <w:szCs w:val="20"/>
              </w:rPr>
              <w:t>Health and education identified as one of five themes for refugee mobile usage</w:t>
            </w:r>
          </w:p>
        </w:tc>
      </w:tr>
      <w:tr w:rsidR="00604081" w14:paraId="66380358" w14:textId="77777777" w:rsidTr="00C12188">
        <w:trPr>
          <w:cantSplit/>
          <w:trHeight w:val="227"/>
        </w:trPr>
        <w:tc>
          <w:tcPr>
            <w:tcW w:w="421" w:type="dxa"/>
            <w:tcBorders>
              <w:top w:val="single" w:sz="4" w:space="0" w:color="auto"/>
              <w:left w:val="single" w:sz="4" w:space="0" w:color="auto"/>
              <w:bottom w:val="single" w:sz="4" w:space="0" w:color="auto"/>
              <w:right w:val="single" w:sz="4" w:space="0" w:color="auto"/>
            </w:tcBorders>
            <w:hideMark/>
          </w:tcPr>
          <w:p w14:paraId="369C8A8E" w14:textId="4922B20E" w:rsidR="00604081" w:rsidRDefault="00B07D9F" w:rsidP="00C946C9">
            <w:pPr>
              <w:rPr>
                <w:rFonts w:eastAsia="Times New Roman" w:cs="Times New Roman"/>
                <w:sz w:val="18"/>
                <w:szCs w:val="18"/>
              </w:rPr>
            </w:pPr>
            <w:r>
              <w:rPr>
                <w:rFonts w:eastAsia="Times New Roman" w:cs="Times New Roman"/>
                <w:sz w:val="18"/>
                <w:szCs w:val="18"/>
              </w:rPr>
              <w:t>3</w:t>
            </w:r>
          </w:p>
        </w:tc>
        <w:tc>
          <w:tcPr>
            <w:tcW w:w="3260" w:type="dxa"/>
            <w:tcBorders>
              <w:top w:val="single" w:sz="4" w:space="0" w:color="auto"/>
              <w:left w:val="single" w:sz="4" w:space="0" w:color="auto"/>
              <w:bottom w:val="single" w:sz="4" w:space="0" w:color="auto"/>
              <w:right w:val="single" w:sz="4" w:space="0" w:color="auto"/>
            </w:tcBorders>
            <w:hideMark/>
          </w:tcPr>
          <w:p w14:paraId="2E7C2C59" w14:textId="77777777" w:rsidR="00604081" w:rsidRDefault="00604081" w:rsidP="00C946C9">
            <w:pPr>
              <w:rPr>
                <w:rFonts w:eastAsia="Times New Roman" w:cs="Times New Roman"/>
                <w:sz w:val="20"/>
                <w:szCs w:val="20"/>
              </w:rPr>
            </w:pPr>
            <w:r>
              <w:rPr>
                <w:rFonts w:eastAsia="Times New Roman" w:cs="Times New Roman"/>
                <w:sz w:val="20"/>
                <w:szCs w:val="20"/>
              </w:rPr>
              <w:t>Promoting the health of mothers of young children in Australia: A review of face</w:t>
            </w:r>
            <w:r>
              <w:rPr>
                <w:rFonts w:ascii="Cambria Math" w:eastAsia="Times New Roman" w:hAnsi="Cambria Math" w:cs="Cambria Math"/>
                <w:sz w:val="20"/>
                <w:szCs w:val="20"/>
              </w:rPr>
              <w:t>‐</w:t>
            </w:r>
            <w:r>
              <w:rPr>
                <w:rFonts w:eastAsia="Times New Roman" w:cs="Times New Roman"/>
                <w:sz w:val="20"/>
                <w:szCs w:val="20"/>
              </w:rPr>
              <w:t>to</w:t>
            </w:r>
            <w:r>
              <w:rPr>
                <w:rFonts w:ascii="Cambria Math" w:eastAsia="Times New Roman" w:hAnsi="Cambria Math" w:cs="Cambria Math"/>
                <w:sz w:val="20"/>
                <w:szCs w:val="20"/>
              </w:rPr>
              <w:t>‐</w:t>
            </w:r>
            <w:r>
              <w:rPr>
                <w:rFonts w:eastAsia="Times New Roman" w:cs="Times New Roman"/>
                <w:sz w:val="20"/>
                <w:szCs w:val="20"/>
              </w:rPr>
              <w:t>face and online support</w:t>
            </w:r>
          </w:p>
        </w:tc>
        <w:tc>
          <w:tcPr>
            <w:tcW w:w="1276" w:type="dxa"/>
            <w:tcBorders>
              <w:top w:val="single" w:sz="4" w:space="0" w:color="auto"/>
              <w:left w:val="single" w:sz="4" w:space="0" w:color="auto"/>
              <w:bottom w:val="single" w:sz="4" w:space="0" w:color="auto"/>
              <w:right w:val="single" w:sz="4" w:space="0" w:color="auto"/>
            </w:tcBorders>
            <w:hideMark/>
          </w:tcPr>
          <w:p w14:paraId="6CBE2619" w14:textId="77777777" w:rsidR="00604081" w:rsidRDefault="00604081" w:rsidP="00C946C9">
            <w:pPr>
              <w:rPr>
                <w:rFonts w:eastAsia="Times New Roman" w:cs="Times New Roman"/>
                <w:sz w:val="20"/>
                <w:szCs w:val="20"/>
              </w:rPr>
            </w:pPr>
            <w:proofErr w:type="spellStart"/>
            <w:r>
              <w:rPr>
                <w:rFonts w:eastAsia="Times New Roman" w:cs="Times New Roman"/>
                <w:sz w:val="20"/>
                <w:szCs w:val="20"/>
              </w:rPr>
              <w:t>Heaperman</w:t>
            </w:r>
            <w:proofErr w:type="spellEnd"/>
            <w:r>
              <w:rPr>
                <w:rFonts w:eastAsia="Times New Roman" w:cs="Times New Roman"/>
                <w:sz w:val="20"/>
                <w:szCs w:val="20"/>
              </w:rPr>
              <w:t xml:space="preserve"> &amp; Andrews</w:t>
            </w:r>
          </w:p>
        </w:tc>
        <w:tc>
          <w:tcPr>
            <w:tcW w:w="1134" w:type="dxa"/>
            <w:tcBorders>
              <w:top w:val="single" w:sz="4" w:space="0" w:color="auto"/>
              <w:left w:val="single" w:sz="4" w:space="0" w:color="auto"/>
              <w:bottom w:val="single" w:sz="4" w:space="0" w:color="auto"/>
              <w:right w:val="single" w:sz="4" w:space="0" w:color="auto"/>
            </w:tcBorders>
            <w:hideMark/>
          </w:tcPr>
          <w:p w14:paraId="55C89021" w14:textId="77777777" w:rsidR="00604081" w:rsidRDefault="00604081" w:rsidP="00C946C9">
            <w:pPr>
              <w:rPr>
                <w:rFonts w:eastAsia="Times New Roman" w:cs="Times New Roman"/>
                <w:sz w:val="20"/>
                <w:szCs w:val="20"/>
              </w:rPr>
            </w:pPr>
            <w:r>
              <w:rPr>
                <w:rFonts w:eastAsia="Times New Roman" w:cs="Times New Roman"/>
                <w:sz w:val="20"/>
                <w:szCs w:val="20"/>
              </w:rPr>
              <w:t>Health Promotion J of Australia</w:t>
            </w:r>
          </w:p>
        </w:tc>
        <w:tc>
          <w:tcPr>
            <w:tcW w:w="708" w:type="dxa"/>
            <w:tcBorders>
              <w:top w:val="single" w:sz="4" w:space="0" w:color="auto"/>
              <w:left w:val="single" w:sz="4" w:space="0" w:color="auto"/>
              <w:bottom w:val="single" w:sz="4" w:space="0" w:color="auto"/>
              <w:right w:val="single" w:sz="4" w:space="0" w:color="auto"/>
            </w:tcBorders>
            <w:hideMark/>
          </w:tcPr>
          <w:p w14:paraId="0A4E365B" w14:textId="77777777" w:rsidR="00604081" w:rsidRDefault="00604081" w:rsidP="00C946C9">
            <w:pPr>
              <w:rPr>
                <w:rFonts w:eastAsia="Times New Roman" w:cs="Times New Roman"/>
                <w:sz w:val="20"/>
                <w:szCs w:val="20"/>
              </w:rPr>
            </w:pPr>
            <w:r>
              <w:rPr>
                <w:rFonts w:eastAsia="Times New Roman" w:cs="Times New Roman"/>
                <w:sz w:val="20"/>
                <w:szCs w:val="20"/>
              </w:rPr>
              <w:t>2020</w:t>
            </w:r>
          </w:p>
        </w:tc>
        <w:tc>
          <w:tcPr>
            <w:tcW w:w="1418" w:type="dxa"/>
            <w:tcBorders>
              <w:top w:val="single" w:sz="4" w:space="0" w:color="auto"/>
              <w:left w:val="single" w:sz="4" w:space="0" w:color="auto"/>
              <w:bottom w:val="single" w:sz="4" w:space="0" w:color="auto"/>
              <w:right w:val="single" w:sz="4" w:space="0" w:color="auto"/>
            </w:tcBorders>
            <w:hideMark/>
          </w:tcPr>
          <w:p w14:paraId="7587F7E7" w14:textId="77777777" w:rsidR="00604081" w:rsidRDefault="00604081" w:rsidP="00C946C9">
            <w:pPr>
              <w:rPr>
                <w:rFonts w:eastAsia="Times New Roman" w:cs="Times New Roman"/>
                <w:sz w:val="20"/>
                <w:szCs w:val="20"/>
              </w:rPr>
            </w:pPr>
            <w:r>
              <w:rPr>
                <w:rFonts w:eastAsia="Times New Roman" w:cs="Times New Roman"/>
                <w:sz w:val="20"/>
                <w:szCs w:val="20"/>
              </w:rPr>
              <w:t>Systematic review</w:t>
            </w:r>
          </w:p>
        </w:tc>
        <w:tc>
          <w:tcPr>
            <w:tcW w:w="1276" w:type="dxa"/>
            <w:tcBorders>
              <w:top w:val="single" w:sz="4" w:space="0" w:color="auto"/>
              <w:left w:val="single" w:sz="4" w:space="0" w:color="auto"/>
              <w:bottom w:val="single" w:sz="4" w:space="0" w:color="auto"/>
              <w:right w:val="single" w:sz="4" w:space="0" w:color="auto"/>
            </w:tcBorders>
            <w:hideMark/>
          </w:tcPr>
          <w:p w14:paraId="7C3E579E" w14:textId="77777777" w:rsidR="00604081" w:rsidRDefault="00604081" w:rsidP="00C946C9">
            <w:pPr>
              <w:rPr>
                <w:rFonts w:eastAsia="Times New Roman" w:cs="Times New Roman"/>
                <w:sz w:val="20"/>
                <w:szCs w:val="20"/>
              </w:rPr>
            </w:pPr>
            <w:r>
              <w:rPr>
                <w:rFonts w:eastAsia="Times New Roman" w:cs="Times New Roman"/>
                <w:sz w:val="20"/>
                <w:szCs w:val="20"/>
              </w:rPr>
              <w:t>15 studies included</w:t>
            </w:r>
          </w:p>
        </w:tc>
        <w:tc>
          <w:tcPr>
            <w:tcW w:w="4455" w:type="dxa"/>
            <w:tcBorders>
              <w:top w:val="single" w:sz="4" w:space="0" w:color="auto"/>
              <w:left w:val="single" w:sz="4" w:space="0" w:color="auto"/>
              <w:bottom w:val="single" w:sz="4" w:space="0" w:color="auto"/>
              <w:right w:val="single" w:sz="4" w:space="0" w:color="auto"/>
            </w:tcBorders>
            <w:hideMark/>
          </w:tcPr>
          <w:p w14:paraId="7EB44E97" w14:textId="00B8F02F" w:rsidR="00604081" w:rsidRDefault="00604081" w:rsidP="00C946C9">
            <w:pPr>
              <w:rPr>
                <w:rFonts w:eastAsia="Times New Roman" w:cs="Times New Roman"/>
                <w:sz w:val="20"/>
                <w:szCs w:val="20"/>
              </w:rPr>
            </w:pPr>
            <w:r>
              <w:rPr>
                <w:rFonts w:eastAsia="Times New Roman" w:cs="Times New Roman"/>
                <w:sz w:val="20"/>
                <w:szCs w:val="20"/>
              </w:rPr>
              <w:t xml:space="preserve">Both face-to-face and online support provided benefits to mothers </w:t>
            </w:r>
            <w:r w:rsidR="006E1B11">
              <w:rPr>
                <w:rFonts w:eastAsia="Times New Roman" w:cs="Times New Roman"/>
                <w:sz w:val="20"/>
                <w:szCs w:val="20"/>
              </w:rPr>
              <w:t>(no specific focus on migrants)</w:t>
            </w:r>
          </w:p>
        </w:tc>
      </w:tr>
      <w:tr w:rsidR="00604081" w14:paraId="2333C2C5" w14:textId="77777777" w:rsidTr="00C12188">
        <w:trPr>
          <w:cantSplit/>
          <w:trHeight w:val="227"/>
        </w:trPr>
        <w:tc>
          <w:tcPr>
            <w:tcW w:w="421" w:type="dxa"/>
            <w:tcBorders>
              <w:top w:val="single" w:sz="4" w:space="0" w:color="auto"/>
              <w:left w:val="single" w:sz="4" w:space="0" w:color="auto"/>
              <w:bottom w:val="single" w:sz="4" w:space="0" w:color="auto"/>
              <w:right w:val="single" w:sz="4" w:space="0" w:color="auto"/>
            </w:tcBorders>
            <w:hideMark/>
          </w:tcPr>
          <w:p w14:paraId="0DE536FD" w14:textId="51E2FD16" w:rsidR="00604081" w:rsidRDefault="00B07D9F" w:rsidP="00C946C9">
            <w:pPr>
              <w:rPr>
                <w:rFonts w:eastAsia="Times New Roman" w:cs="Times New Roman"/>
                <w:sz w:val="18"/>
                <w:szCs w:val="18"/>
              </w:rPr>
            </w:pPr>
            <w:r>
              <w:rPr>
                <w:rFonts w:eastAsia="Times New Roman" w:cs="Times New Roman"/>
                <w:sz w:val="18"/>
                <w:szCs w:val="18"/>
              </w:rPr>
              <w:t>4</w:t>
            </w:r>
          </w:p>
        </w:tc>
        <w:tc>
          <w:tcPr>
            <w:tcW w:w="3260" w:type="dxa"/>
            <w:tcBorders>
              <w:top w:val="single" w:sz="4" w:space="0" w:color="auto"/>
              <w:left w:val="single" w:sz="4" w:space="0" w:color="auto"/>
              <w:bottom w:val="single" w:sz="4" w:space="0" w:color="auto"/>
              <w:right w:val="single" w:sz="4" w:space="0" w:color="auto"/>
            </w:tcBorders>
            <w:hideMark/>
          </w:tcPr>
          <w:p w14:paraId="2D7B5098" w14:textId="77777777" w:rsidR="00604081" w:rsidRDefault="00604081" w:rsidP="00C946C9">
            <w:pPr>
              <w:rPr>
                <w:rFonts w:eastAsia="Times New Roman" w:cs="Times New Roman"/>
                <w:sz w:val="20"/>
                <w:szCs w:val="20"/>
              </w:rPr>
            </w:pPr>
            <w:r>
              <w:rPr>
                <w:rFonts w:eastAsia="Times New Roman" w:cs="Times New Roman"/>
                <w:sz w:val="20"/>
                <w:szCs w:val="20"/>
              </w:rPr>
              <w:t>Desperately seeking intersectionality in digital health disparity research: narrative review to inform a richer theorization of multiple disadvantage</w:t>
            </w:r>
          </w:p>
        </w:tc>
        <w:tc>
          <w:tcPr>
            <w:tcW w:w="1276" w:type="dxa"/>
            <w:tcBorders>
              <w:top w:val="single" w:sz="4" w:space="0" w:color="auto"/>
              <w:left w:val="single" w:sz="4" w:space="0" w:color="auto"/>
              <w:bottom w:val="single" w:sz="4" w:space="0" w:color="auto"/>
              <w:right w:val="single" w:sz="4" w:space="0" w:color="auto"/>
            </w:tcBorders>
            <w:hideMark/>
          </w:tcPr>
          <w:p w14:paraId="6ECF9209" w14:textId="77777777" w:rsidR="00604081" w:rsidRDefault="00604081" w:rsidP="00C946C9">
            <w:pPr>
              <w:rPr>
                <w:rFonts w:eastAsia="Times New Roman" w:cs="Times New Roman"/>
                <w:sz w:val="20"/>
                <w:szCs w:val="20"/>
              </w:rPr>
            </w:pPr>
            <w:r>
              <w:rPr>
                <w:rFonts w:eastAsia="Times New Roman" w:cs="Times New Roman"/>
                <w:sz w:val="20"/>
                <w:szCs w:val="20"/>
              </w:rPr>
              <w:t>Husain et al.</w:t>
            </w:r>
          </w:p>
        </w:tc>
        <w:tc>
          <w:tcPr>
            <w:tcW w:w="1134" w:type="dxa"/>
            <w:tcBorders>
              <w:top w:val="single" w:sz="4" w:space="0" w:color="auto"/>
              <w:left w:val="single" w:sz="4" w:space="0" w:color="auto"/>
              <w:bottom w:val="single" w:sz="4" w:space="0" w:color="auto"/>
              <w:right w:val="single" w:sz="4" w:space="0" w:color="auto"/>
            </w:tcBorders>
            <w:hideMark/>
          </w:tcPr>
          <w:p w14:paraId="2C2253AA" w14:textId="77777777" w:rsidR="00604081" w:rsidRDefault="00604081" w:rsidP="00C946C9">
            <w:pPr>
              <w:rPr>
                <w:rFonts w:eastAsia="Times New Roman" w:cs="Times New Roman"/>
                <w:sz w:val="20"/>
                <w:szCs w:val="20"/>
              </w:rPr>
            </w:pPr>
            <w:r>
              <w:rPr>
                <w:rFonts w:eastAsia="Times New Roman" w:cs="Times New Roman"/>
                <w:sz w:val="20"/>
                <w:szCs w:val="20"/>
              </w:rPr>
              <w:t>J of Medical Internet Res</w:t>
            </w:r>
          </w:p>
        </w:tc>
        <w:tc>
          <w:tcPr>
            <w:tcW w:w="708" w:type="dxa"/>
            <w:tcBorders>
              <w:top w:val="single" w:sz="4" w:space="0" w:color="auto"/>
              <w:left w:val="single" w:sz="4" w:space="0" w:color="auto"/>
              <w:bottom w:val="single" w:sz="4" w:space="0" w:color="auto"/>
              <w:right w:val="single" w:sz="4" w:space="0" w:color="auto"/>
            </w:tcBorders>
            <w:hideMark/>
          </w:tcPr>
          <w:p w14:paraId="3BF065EB" w14:textId="77777777" w:rsidR="00604081" w:rsidRDefault="00604081" w:rsidP="00C946C9">
            <w:pPr>
              <w:rPr>
                <w:rFonts w:eastAsia="Times New Roman" w:cs="Times New Roman"/>
                <w:sz w:val="20"/>
                <w:szCs w:val="20"/>
              </w:rPr>
            </w:pPr>
            <w:r>
              <w:rPr>
                <w:rFonts w:eastAsia="Times New Roman" w:cs="Times New Roman"/>
                <w:sz w:val="20"/>
                <w:szCs w:val="20"/>
              </w:rPr>
              <w:t>2022</w:t>
            </w:r>
          </w:p>
        </w:tc>
        <w:tc>
          <w:tcPr>
            <w:tcW w:w="1418" w:type="dxa"/>
            <w:tcBorders>
              <w:top w:val="single" w:sz="4" w:space="0" w:color="auto"/>
              <w:left w:val="single" w:sz="4" w:space="0" w:color="auto"/>
              <w:bottom w:val="single" w:sz="4" w:space="0" w:color="auto"/>
              <w:right w:val="single" w:sz="4" w:space="0" w:color="auto"/>
            </w:tcBorders>
            <w:hideMark/>
          </w:tcPr>
          <w:p w14:paraId="1082B4F3" w14:textId="77777777" w:rsidR="00604081" w:rsidRDefault="00604081" w:rsidP="00C946C9">
            <w:pPr>
              <w:rPr>
                <w:rFonts w:eastAsia="Times New Roman" w:cs="Times New Roman"/>
                <w:sz w:val="20"/>
                <w:szCs w:val="20"/>
              </w:rPr>
            </w:pPr>
            <w:r>
              <w:rPr>
                <w:rFonts w:eastAsia="Times New Roman" w:cs="Times New Roman"/>
                <w:sz w:val="20"/>
                <w:szCs w:val="20"/>
              </w:rPr>
              <w:t>Narrative review</w:t>
            </w:r>
          </w:p>
        </w:tc>
        <w:tc>
          <w:tcPr>
            <w:tcW w:w="1276" w:type="dxa"/>
            <w:tcBorders>
              <w:top w:val="single" w:sz="4" w:space="0" w:color="auto"/>
              <w:left w:val="single" w:sz="4" w:space="0" w:color="auto"/>
              <w:bottom w:val="single" w:sz="4" w:space="0" w:color="auto"/>
              <w:right w:val="single" w:sz="4" w:space="0" w:color="auto"/>
            </w:tcBorders>
            <w:hideMark/>
          </w:tcPr>
          <w:p w14:paraId="01649A2F" w14:textId="77777777" w:rsidR="00604081" w:rsidRDefault="00604081" w:rsidP="00C946C9">
            <w:pPr>
              <w:rPr>
                <w:rFonts w:eastAsia="Times New Roman" w:cs="Times New Roman"/>
                <w:sz w:val="20"/>
                <w:szCs w:val="20"/>
              </w:rPr>
            </w:pPr>
            <w:r>
              <w:rPr>
                <w:rFonts w:eastAsia="Times New Roman" w:cs="Times New Roman"/>
                <w:sz w:val="20"/>
                <w:szCs w:val="20"/>
              </w:rPr>
              <w:t>Of 663 identified, 27 studies included</w:t>
            </w:r>
          </w:p>
        </w:tc>
        <w:tc>
          <w:tcPr>
            <w:tcW w:w="4455" w:type="dxa"/>
            <w:tcBorders>
              <w:top w:val="single" w:sz="4" w:space="0" w:color="auto"/>
              <w:left w:val="single" w:sz="4" w:space="0" w:color="auto"/>
              <w:bottom w:val="single" w:sz="4" w:space="0" w:color="auto"/>
              <w:right w:val="single" w:sz="4" w:space="0" w:color="auto"/>
            </w:tcBorders>
            <w:hideMark/>
          </w:tcPr>
          <w:p w14:paraId="0B7BB0A1" w14:textId="77777777" w:rsidR="00604081" w:rsidRDefault="00604081" w:rsidP="00C946C9">
            <w:pPr>
              <w:rPr>
                <w:rFonts w:eastAsia="Times New Roman" w:cs="Times New Roman"/>
                <w:sz w:val="20"/>
                <w:szCs w:val="20"/>
              </w:rPr>
            </w:pPr>
            <w:r>
              <w:rPr>
                <w:rFonts w:eastAsia="Times New Roman" w:cs="Times New Roman"/>
                <w:sz w:val="20"/>
                <w:szCs w:val="20"/>
              </w:rPr>
              <w:t>Found limited research, substantial disparity for low household income, older age and ethnic minority background especially limited-English speakers.</w:t>
            </w:r>
          </w:p>
        </w:tc>
      </w:tr>
      <w:tr w:rsidR="00604081" w14:paraId="45A23BED" w14:textId="77777777" w:rsidTr="00C12188">
        <w:trPr>
          <w:cantSplit/>
          <w:trHeight w:val="227"/>
        </w:trPr>
        <w:tc>
          <w:tcPr>
            <w:tcW w:w="421" w:type="dxa"/>
            <w:tcBorders>
              <w:top w:val="single" w:sz="4" w:space="0" w:color="auto"/>
              <w:left w:val="single" w:sz="4" w:space="0" w:color="auto"/>
              <w:bottom w:val="single" w:sz="4" w:space="0" w:color="auto"/>
              <w:right w:val="single" w:sz="4" w:space="0" w:color="auto"/>
            </w:tcBorders>
            <w:hideMark/>
          </w:tcPr>
          <w:p w14:paraId="13C3B9FA" w14:textId="0C140FCF" w:rsidR="00604081" w:rsidRDefault="00B07D9F" w:rsidP="00C946C9">
            <w:pPr>
              <w:rPr>
                <w:rFonts w:eastAsia="Times New Roman" w:cs="Times New Roman"/>
                <w:sz w:val="18"/>
                <w:szCs w:val="18"/>
              </w:rPr>
            </w:pPr>
            <w:r>
              <w:rPr>
                <w:rFonts w:eastAsia="Times New Roman" w:cs="Times New Roman"/>
                <w:sz w:val="18"/>
                <w:szCs w:val="18"/>
              </w:rPr>
              <w:t>5</w:t>
            </w:r>
          </w:p>
        </w:tc>
        <w:tc>
          <w:tcPr>
            <w:tcW w:w="3260" w:type="dxa"/>
            <w:tcBorders>
              <w:top w:val="single" w:sz="4" w:space="0" w:color="auto"/>
              <w:left w:val="single" w:sz="4" w:space="0" w:color="auto"/>
              <w:bottom w:val="single" w:sz="4" w:space="0" w:color="auto"/>
              <w:right w:val="single" w:sz="4" w:space="0" w:color="auto"/>
            </w:tcBorders>
            <w:hideMark/>
          </w:tcPr>
          <w:p w14:paraId="56C262B4" w14:textId="77777777" w:rsidR="00604081" w:rsidRDefault="00604081" w:rsidP="00C946C9">
            <w:pPr>
              <w:rPr>
                <w:rFonts w:eastAsia="Times New Roman" w:cs="Times New Roman"/>
                <w:sz w:val="20"/>
                <w:szCs w:val="20"/>
              </w:rPr>
            </w:pPr>
            <w:r>
              <w:rPr>
                <w:rFonts w:eastAsia="Times New Roman" w:cs="Times New Roman"/>
                <w:sz w:val="20"/>
                <w:szCs w:val="20"/>
              </w:rPr>
              <w:t>Culturally adapting internet-and mobile-based health promotion interventions might not be worth the effort: a systematic review and meta-analysis</w:t>
            </w:r>
          </w:p>
        </w:tc>
        <w:tc>
          <w:tcPr>
            <w:tcW w:w="1276" w:type="dxa"/>
            <w:tcBorders>
              <w:top w:val="single" w:sz="4" w:space="0" w:color="auto"/>
              <w:left w:val="single" w:sz="4" w:space="0" w:color="auto"/>
              <w:bottom w:val="single" w:sz="4" w:space="0" w:color="auto"/>
              <w:right w:val="single" w:sz="4" w:space="0" w:color="auto"/>
            </w:tcBorders>
            <w:hideMark/>
          </w:tcPr>
          <w:p w14:paraId="7A518265" w14:textId="77777777" w:rsidR="00604081" w:rsidRDefault="00604081" w:rsidP="00C946C9">
            <w:pPr>
              <w:rPr>
                <w:rFonts w:eastAsia="Times New Roman" w:cs="Times New Roman"/>
                <w:sz w:val="20"/>
                <w:szCs w:val="20"/>
              </w:rPr>
            </w:pPr>
            <w:r>
              <w:rPr>
                <w:rFonts w:eastAsia="Times New Roman" w:cs="Times New Roman"/>
                <w:sz w:val="20"/>
                <w:szCs w:val="20"/>
              </w:rPr>
              <w:t>Balci et al.</w:t>
            </w:r>
          </w:p>
        </w:tc>
        <w:tc>
          <w:tcPr>
            <w:tcW w:w="1134" w:type="dxa"/>
            <w:tcBorders>
              <w:top w:val="single" w:sz="4" w:space="0" w:color="auto"/>
              <w:left w:val="single" w:sz="4" w:space="0" w:color="auto"/>
              <w:bottom w:val="single" w:sz="4" w:space="0" w:color="auto"/>
              <w:right w:val="single" w:sz="4" w:space="0" w:color="auto"/>
            </w:tcBorders>
            <w:hideMark/>
          </w:tcPr>
          <w:p w14:paraId="24044D89" w14:textId="77777777" w:rsidR="00604081" w:rsidRDefault="00604081" w:rsidP="00C946C9">
            <w:pPr>
              <w:rPr>
                <w:rFonts w:eastAsia="Times New Roman" w:cs="Times New Roman"/>
                <w:sz w:val="20"/>
                <w:szCs w:val="20"/>
              </w:rPr>
            </w:pPr>
            <w:r>
              <w:rPr>
                <w:rFonts w:eastAsia="Times New Roman" w:cs="Times New Roman"/>
                <w:sz w:val="20"/>
                <w:szCs w:val="20"/>
              </w:rPr>
              <w:t>NPJ Digital Medicine</w:t>
            </w:r>
          </w:p>
        </w:tc>
        <w:tc>
          <w:tcPr>
            <w:tcW w:w="708" w:type="dxa"/>
            <w:tcBorders>
              <w:top w:val="single" w:sz="4" w:space="0" w:color="auto"/>
              <w:left w:val="single" w:sz="4" w:space="0" w:color="auto"/>
              <w:bottom w:val="single" w:sz="4" w:space="0" w:color="auto"/>
              <w:right w:val="single" w:sz="4" w:space="0" w:color="auto"/>
            </w:tcBorders>
            <w:hideMark/>
          </w:tcPr>
          <w:p w14:paraId="541F4986" w14:textId="77777777" w:rsidR="00604081" w:rsidRDefault="00604081" w:rsidP="00C946C9">
            <w:pPr>
              <w:rPr>
                <w:rFonts w:eastAsia="Times New Roman" w:cs="Times New Roman"/>
                <w:sz w:val="20"/>
                <w:szCs w:val="20"/>
              </w:rPr>
            </w:pPr>
            <w:r>
              <w:rPr>
                <w:rFonts w:eastAsia="Times New Roman" w:cs="Times New Roman"/>
                <w:sz w:val="20"/>
                <w:szCs w:val="20"/>
              </w:rPr>
              <w:t>2022</w:t>
            </w:r>
          </w:p>
        </w:tc>
        <w:tc>
          <w:tcPr>
            <w:tcW w:w="1418" w:type="dxa"/>
            <w:tcBorders>
              <w:top w:val="single" w:sz="4" w:space="0" w:color="auto"/>
              <w:left w:val="single" w:sz="4" w:space="0" w:color="auto"/>
              <w:bottom w:val="single" w:sz="4" w:space="0" w:color="auto"/>
              <w:right w:val="single" w:sz="4" w:space="0" w:color="auto"/>
            </w:tcBorders>
            <w:hideMark/>
          </w:tcPr>
          <w:p w14:paraId="4F5481D4" w14:textId="77777777" w:rsidR="00604081" w:rsidRDefault="00604081" w:rsidP="00C946C9">
            <w:pPr>
              <w:rPr>
                <w:rFonts w:eastAsia="Times New Roman" w:cs="Times New Roman"/>
                <w:sz w:val="20"/>
                <w:szCs w:val="20"/>
              </w:rPr>
            </w:pPr>
            <w:r>
              <w:rPr>
                <w:rFonts w:eastAsia="Times New Roman" w:cs="Times New Roman"/>
                <w:sz w:val="20"/>
                <w:szCs w:val="20"/>
              </w:rPr>
              <w:t xml:space="preserve">Systematic review &amp; meta-analysis </w:t>
            </w:r>
          </w:p>
        </w:tc>
        <w:tc>
          <w:tcPr>
            <w:tcW w:w="1276" w:type="dxa"/>
            <w:tcBorders>
              <w:top w:val="single" w:sz="4" w:space="0" w:color="auto"/>
              <w:left w:val="single" w:sz="4" w:space="0" w:color="auto"/>
              <w:bottom w:val="single" w:sz="4" w:space="0" w:color="auto"/>
              <w:right w:val="single" w:sz="4" w:space="0" w:color="auto"/>
            </w:tcBorders>
            <w:hideMark/>
          </w:tcPr>
          <w:p w14:paraId="78058E49" w14:textId="77777777" w:rsidR="00604081" w:rsidRDefault="00604081" w:rsidP="00C946C9">
            <w:pPr>
              <w:rPr>
                <w:rFonts w:eastAsia="Times New Roman" w:cs="Times New Roman"/>
                <w:sz w:val="20"/>
                <w:szCs w:val="20"/>
              </w:rPr>
            </w:pPr>
            <w:r>
              <w:rPr>
                <w:rFonts w:eastAsia="Times New Roman" w:cs="Times New Roman"/>
                <w:sz w:val="20"/>
                <w:szCs w:val="20"/>
              </w:rPr>
              <w:t>Of 9438 identified, 13 studies included</w:t>
            </w:r>
          </w:p>
        </w:tc>
        <w:tc>
          <w:tcPr>
            <w:tcW w:w="4455" w:type="dxa"/>
            <w:tcBorders>
              <w:top w:val="single" w:sz="4" w:space="0" w:color="auto"/>
              <w:left w:val="single" w:sz="4" w:space="0" w:color="auto"/>
              <w:bottom w:val="single" w:sz="4" w:space="0" w:color="auto"/>
              <w:right w:val="single" w:sz="4" w:space="0" w:color="auto"/>
            </w:tcBorders>
            <w:hideMark/>
          </w:tcPr>
          <w:p w14:paraId="0830726C" w14:textId="77777777" w:rsidR="00604081" w:rsidRDefault="00604081" w:rsidP="00C946C9">
            <w:pPr>
              <w:rPr>
                <w:rFonts w:eastAsia="Times New Roman" w:cs="Times New Roman"/>
                <w:sz w:val="20"/>
                <w:szCs w:val="20"/>
              </w:rPr>
            </w:pPr>
            <w:r>
              <w:rPr>
                <w:rFonts w:eastAsia="Times New Roman" w:cs="Times New Roman"/>
                <w:sz w:val="20"/>
                <w:szCs w:val="20"/>
              </w:rPr>
              <w:t xml:space="preserve">Found limited benefit in culturally adapting health promotion internet or mobile based interventions based on 13 randomised control trials. </w:t>
            </w:r>
          </w:p>
        </w:tc>
      </w:tr>
      <w:tr w:rsidR="00604081" w14:paraId="72906972" w14:textId="77777777" w:rsidTr="00C12188">
        <w:trPr>
          <w:cantSplit/>
          <w:trHeight w:val="227"/>
        </w:trPr>
        <w:tc>
          <w:tcPr>
            <w:tcW w:w="421" w:type="dxa"/>
            <w:tcBorders>
              <w:top w:val="single" w:sz="4" w:space="0" w:color="auto"/>
              <w:left w:val="single" w:sz="4" w:space="0" w:color="auto"/>
              <w:bottom w:val="single" w:sz="4" w:space="0" w:color="auto"/>
              <w:right w:val="single" w:sz="4" w:space="0" w:color="auto"/>
            </w:tcBorders>
            <w:hideMark/>
          </w:tcPr>
          <w:p w14:paraId="7BE1D0C1" w14:textId="78AF3CD5" w:rsidR="00604081" w:rsidRDefault="00B07D9F" w:rsidP="00C946C9">
            <w:pPr>
              <w:rPr>
                <w:rFonts w:eastAsia="Times New Roman" w:cs="Times New Roman"/>
                <w:sz w:val="18"/>
                <w:szCs w:val="18"/>
              </w:rPr>
            </w:pPr>
            <w:r>
              <w:rPr>
                <w:rFonts w:eastAsia="Times New Roman" w:cs="Times New Roman"/>
                <w:sz w:val="18"/>
                <w:szCs w:val="18"/>
              </w:rPr>
              <w:t>6</w:t>
            </w:r>
          </w:p>
        </w:tc>
        <w:tc>
          <w:tcPr>
            <w:tcW w:w="3260" w:type="dxa"/>
            <w:tcBorders>
              <w:top w:val="single" w:sz="4" w:space="0" w:color="auto"/>
              <w:left w:val="single" w:sz="4" w:space="0" w:color="auto"/>
              <w:bottom w:val="single" w:sz="4" w:space="0" w:color="auto"/>
              <w:right w:val="single" w:sz="4" w:space="0" w:color="auto"/>
            </w:tcBorders>
            <w:hideMark/>
          </w:tcPr>
          <w:p w14:paraId="21127E44" w14:textId="77777777" w:rsidR="00604081" w:rsidRDefault="00604081" w:rsidP="00C946C9">
            <w:pPr>
              <w:rPr>
                <w:rFonts w:eastAsia="Times New Roman" w:cs="Times New Roman"/>
                <w:sz w:val="20"/>
                <w:szCs w:val="20"/>
              </w:rPr>
            </w:pPr>
            <w:r>
              <w:rPr>
                <w:rFonts w:eastAsia="Times New Roman" w:cs="Times New Roman"/>
                <w:sz w:val="20"/>
                <w:szCs w:val="20"/>
              </w:rPr>
              <w:t>The design and impact of culturally-safe community-based physical activity promotion for immigrant women: Descriptive review</w:t>
            </w:r>
          </w:p>
        </w:tc>
        <w:tc>
          <w:tcPr>
            <w:tcW w:w="1276" w:type="dxa"/>
            <w:tcBorders>
              <w:top w:val="single" w:sz="4" w:space="0" w:color="auto"/>
              <w:left w:val="single" w:sz="4" w:space="0" w:color="auto"/>
              <w:bottom w:val="single" w:sz="4" w:space="0" w:color="auto"/>
              <w:right w:val="single" w:sz="4" w:space="0" w:color="auto"/>
            </w:tcBorders>
            <w:hideMark/>
          </w:tcPr>
          <w:p w14:paraId="5D82BDCF" w14:textId="77777777" w:rsidR="00604081" w:rsidRDefault="00604081" w:rsidP="00C946C9">
            <w:pPr>
              <w:rPr>
                <w:rFonts w:eastAsia="Times New Roman" w:cs="Times New Roman"/>
                <w:sz w:val="20"/>
                <w:szCs w:val="20"/>
              </w:rPr>
            </w:pPr>
            <w:r>
              <w:rPr>
                <w:rFonts w:eastAsia="Times New Roman" w:cs="Times New Roman"/>
                <w:sz w:val="20"/>
                <w:szCs w:val="20"/>
              </w:rPr>
              <w:t>Gagliardi et al.</w:t>
            </w:r>
          </w:p>
        </w:tc>
        <w:tc>
          <w:tcPr>
            <w:tcW w:w="1134" w:type="dxa"/>
            <w:tcBorders>
              <w:top w:val="single" w:sz="4" w:space="0" w:color="auto"/>
              <w:left w:val="single" w:sz="4" w:space="0" w:color="auto"/>
              <w:bottom w:val="single" w:sz="4" w:space="0" w:color="auto"/>
              <w:right w:val="single" w:sz="4" w:space="0" w:color="auto"/>
            </w:tcBorders>
            <w:hideMark/>
          </w:tcPr>
          <w:p w14:paraId="7BB8967F" w14:textId="77777777" w:rsidR="00604081" w:rsidRDefault="00604081" w:rsidP="00C946C9">
            <w:pPr>
              <w:rPr>
                <w:rFonts w:eastAsia="Times New Roman" w:cs="Times New Roman"/>
                <w:sz w:val="20"/>
                <w:szCs w:val="20"/>
              </w:rPr>
            </w:pPr>
            <w:r>
              <w:rPr>
                <w:rFonts w:eastAsia="Times New Roman" w:cs="Times New Roman"/>
                <w:sz w:val="20"/>
                <w:szCs w:val="20"/>
              </w:rPr>
              <w:t>BMC Public Health</w:t>
            </w:r>
          </w:p>
        </w:tc>
        <w:tc>
          <w:tcPr>
            <w:tcW w:w="708" w:type="dxa"/>
            <w:tcBorders>
              <w:top w:val="single" w:sz="4" w:space="0" w:color="auto"/>
              <w:left w:val="single" w:sz="4" w:space="0" w:color="auto"/>
              <w:bottom w:val="single" w:sz="4" w:space="0" w:color="auto"/>
              <w:right w:val="single" w:sz="4" w:space="0" w:color="auto"/>
            </w:tcBorders>
            <w:hideMark/>
          </w:tcPr>
          <w:p w14:paraId="73728058" w14:textId="77777777" w:rsidR="00604081" w:rsidRDefault="00604081" w:rsidP="00C946C9">
            <w:pPr>
              <w:rPr>
                <w:rFonts w:eastAsia="Times New Roman" w:cs="Times New Roman"/>
                <w:sz w:val="20"/>
                <w:szCs w:val="20"/>
              </w:rPr>
            </w:pPr>
            <w:r>
              <w:rPr>
                <w:rFonts w:eastAsia="Times New Roman" w:cs="Times New Roman"/>
                <w:sz w:val="20"/>
                <w:szCs w:val="20"/>
              </w:rPr>
              <w:t>2022</w:t>
            </w:r>
          </w:p>
        </w:tc>
        <w:tc>
          <w:tcPr>
            <w:tcW w:w="1418" w:type="dxa"/>
            <w:tcBorders>
              <w:top w:val="single" w:sz="4" w:space="0" w:color="auto"/>
              <w:left w:val="single" w:sz="4" w:space="0" w:color="auto"/>
              <w:bottom w:val="single" w:sz="4" w:space="0" w:color="auto"/>
              <w:right w:val="single" w:sz="4" w:space="0" w:color="auto"/>
            </w:tcBorders>
            <w:hideMark/>
          </w:tcPr>
          <w:p w14:paraId="0AB293B4" w14:textId="77777777" w:rsidR="00604081" w:rsidRDefault="00604081" w:rsidP="00C946C9">
            <w:pPr>
              <w:rPr>
                <w:rFonts w:eastAsia="Times New Roman" w:cs="Times New Roman"/>
                <w:sz w:val="20"/>
                <w:szCs w:val="20"/>
              </w:rPr>
            </w:pPr>
            <w:r>
              <w:rPr>
                <w:rFonts w:eastAsia="Times New Roman" w:cs="Times New Roman"/>
                <w:sz w:val="20"/>
                <w:szCs w:val="20"/>
              </w:rPr>
              <w:t>Descriptive review</w:t>
            </w:r>
          </w:p>
        </w:tc>
        <w:tc>
          <w:tcPr>
            <w:tcW w:w="1276" w:type="dxa"/>
            <w:tcBorders>
              <w:top w:val="single" w:sz="4" w:space="0" w:color="auto"/>
              <w:left w:val="single" w:sz="4" w:space="0" w:color="auto"/>
              <w:bottom w:val="single" w:sz="4" w:space="0" w:color="auto"/>
              <w:right w:val="single" w:sz="4" w:space="0" w:color="auto"/>
            </w:tcBorders>
            <w:hideMark/>
          </w:tcPr>
          <w:p w14:paraId="7FD90ADF" w14:textId="77777777" w:rsidR="00604081" w:rsidRDefault="00604081" w:rsidP="00C946C9">
            <w:pPr>
              <w:rPr>
                <w:rFonts w:eastAsia="Times New Roman" w:cs="Times New Roman"/>
                <w:sz w:val="20"/>
                <w:szCs w:val="20"/>
              </w:rPr>
            </w:pPr>
            <w:r>
              <w:rPr>
                <w:rFonts w:eastAsia="Times New Roman" w:cs="Times New Roman"/>
                <w:sz w:val="20"/>
                <w:szCs w:val="20"/>
              </w:rPr>
              <w:t>13 studies included</w:t>
            </w:r>
          </w:p>
        </w:tc>
        <w:tc>
          <w:tcPr>
            <w:tcW w:w="4455" w:type="dxa"/>
            <w:tcBorders>
              <w:top w:val="single" w:sz="4" w:space="0" w:color="auto"/>
              <w:left w:val="single" w:sz="4" w:space="0" w:color="auto"/>
              <w:bottom w:val="single" w:sz="4" w:space="0" w:color="auto"/>
              <w:right w:val="single" w:sz="4" w:space="0" w:color="auto"/>
            </w:tcBorders>
            <w:hideMark/>
          </w:tcPr>
          <w:p w14:paraId="44830CD7" w14:textId="77777777" w:rsidR="00604081" w:rsidRDefault="00604081" w:rsidP="00C946C9">
            <w:pPr>
              <w:rPr>
                <w:rFonts w:eastAsia="Times New Roman" w:cs="Times New Roman"/>
                <w:sz w:val="20"/>
                <w:szCs w:val="20"/>
              </w:rPr>
            </w:pPr>
            <w:r>
              <w:rPr>
                <w:rFonts w:eastAsia="Times New Roman" w:cs="Times New Roman"/>
                <w:sz w:val="20"/>
                <w:szCs w:val="20"/>
              </w:rPr>
              <w:t>Found physical activity promotion is likely best offered in-person rather than online.</w:t>
            </w:r>
          </w:p>
        </w:tc>
      </w:tr>
      <w:tr w:rsidR="00604081" w14:paraId="1F6D212A" w14:textId="77777777" w:rsidTr="00C12188">
        <w:trPr>
          <w:cantSplit/>
          <w:trHeight w:val="227"/>
        </w:trPr>
        <w:tc>
          <w:tcPr>
            <w:tcW w:w="421" w:type="dxa"/>
            <w:tcBorders>
              <w:top w:val="single" w:sz="4" w:space="0" w:color="auto"/>
              <w:left w:val="single" w:sz="4" w:space="0" w:color="auto"/>
              <w:bottom w:val="single" w:sz="4" w:space="0" w:color="auto"/>
              <w:right w:val="single" w:sz="4" w:space="0" w:color="auto"/>
            </w:tcBorders>
            <w:hideMark/>
          </w:tcPr>
          <w:p w14:paraId="292A3659" w14:textId="75BD9FE7" w:rsidR="00604081" w:rsidRDefault="00B07D9F" w:rsidP="00C946C9">
            <w:pPr>
              <w:rPr>
                <w:rFonts w:eastAsia="Times New Roman" w:cs="Times New Roman"/>
                <w:sz w:val="18"/>
                <w:szCs w:val="18"/>
              </w:rPr>
            </w:pPr>
            <w:r>
              <w:rPr>
                <w:rFonts w:eastAsia="Times New Roman" w:cs="Times New Roman"/>
                <w:sz w:val="18"/>
                <w:szCs w:val="18"/>
              </w:rPr>
              <w:t>7</w:t>
            </w:r>
          </w:p>
        </w:tc>
        <w:tc>
          <w:tcPr>
            <w:tcW w:w="3260" w:type="dxa"/>
            <w:tcBorders>
              <w:top w:val="single" w:sz="4" w:space="0" w:color="auto"/>
              <w:left w:val="single" w:sz="4" w:space="0" w:color="auto"/>
              <w:bottom w:val="single" w:sz="4" w:space="0" w:color="auto"/>
              <w:right w:val="single" w:sz="4" w:space="0" w:color="auto"/>
            </w:tcBorders>
            <w:hideMark/>
          </w:tcPr>
          <w:p w14:paraId="5373B897" w14:textId="77777777" w:rsidR="00604081" w:rsidRDefault="00604081" w:rsidP="00C946C9">
            <w:pPr>
              <w:rPr>
                <w:rFonts w:eastAsia="Times New Roman" w:cs="Times New Roman"/>
                <w:sz w:val="20"/>
                <w:szCs w:val="20"/>
              </w:rPr>
            </w:pPr>
            <w:r>
              <w:rPr>
                <w:rFonts w:eastAsia="Times New Roman" w:cs="Times New Roman"/>
                <w:sz w:val="20"/>
                <w:szCs w:val="20"/>
              </w:rPr>
              <w:t>Use of social media platforms by migrant and ethnic minority populations during the COVID-19 pandemic: a systematic review</w:t>
            </w:r>
          </w:p>
        </w:tc>
        <w:tc>
          <w:tcPr>
            <w:tcW w:w="1276" w:type="dxa"/>
            <w:tcBorders>
              <w:top w:val="single" w:sz="4" w:space="0" w:color="auto"/>
              <w:left w:val="single" w:sz="4" w:space="0" w:color="auto"/>
              <w:bottom w:val="single" w:sz="4" w:space="0" w:color="auto"/>
              <w:right w:val="single" w:sz="4" w:space="0" w:color="auto"/>
            </w:tcBorders>
            <w:hideMark/>
          </w:tcPr>
          <w:p w14:paraId="197D64E8" w14:textId="77777777" w:rsidR="00604081" w:rsidRDefault="00604081" w:rsidP="00C946C9">
            <w:pPr>
              <w:rPr>
                <w:rFonts w:eastAsia="Times New Roman" w:cs="Times New Roman"/>
                <w:sz w:val="20"/>
                <w:szCs w:val="20"/>
              </w:rPr>
            </w:pPr>
            <w:r>
              <w:rPr>
                <w:rFonts w:eastAsia="Times New Roman" w:cs="Times New Roman"/>
                <w:sz w:val="20"/>
                <w:szCs w:val="20"/>
              </w:rPr>
              <w:t>Goldsmith et al.</w:t>
            </w:r>
          </w:p>
        </w:tc>
        <w:tc>
          <w:tcPr>
            <w:tcW w:w="1134" w:type="dxa"/>
            <w:tcBorders>
              <w:top w:val="single" w:sz="4" w:space="0" w:color="auto"/>
              <w:left w:val="single" w:sz="4" w:space="0" w:color="auto"/>
              <w:bottom w:val="single" w:sz="4" w:space="0" w:color="auto"/>
              <w:right w:val="single" w:sz="4" w:space="0" w:color="auto"/>
            </w:tcBorders>
            <w:hideMark/>
          </w:tcPr>
          <w:p w14:paraId="7A94C8E8" w14:textId="77777777" w:rsidR="00604081" w:rsidRDefault="00604081" w:rsidP="00C946C9">
            <w:pPr>
              <w:rPr>
                <w:rFonts w:eastAsia="Times New Roman" w:cs="Times New Roman"/>
                <w:sz w:val="20"/>
                <w:szCs w:val="20"/>
              </w:rPr>
            </w:pPr>
            <w:r>
              <w:rPr>
                <w:rFonts w:eastAsia="Times New Roman" w:cs="Times New Roman"/>
                <w:sz w:val="20"/>
                <w:szCs w:val="20"/>
              </w:rPr>
              <w:t>BMJ Open</w:t>
            </w:r>
          </w:p>
        </w:tc>
        <w:tc>
          <w:tcPr>
            <w:tcW w:w="708" w:type="dxa"/>
            <w:tcBorders>
              <w:top w:val="single" w:sz="4" w:space="0" w:color="auto"/>
              <w:left w:val="single" w:sz="4" w:space="0" w:color="auto"/>
              <w:bottom w:val="single" w:sz="4" w:space="0" w:color="auto"/>
              <w:right w:val="single" w:sz="4" w:space="0" w:color="auto"/>
            </w:tcBorders>
            <w:hideMark/>
          </w:tcPr>
          <w:p w14:paraId="38EC6810" w14:textId="77777777" w:rsidR="00604081" w:rsidRDefault="00604081" w:rsidP="00C946C9">
            <w:pPr>
              <w:rPr>
                <w:rFonts w:eastAsia="Times New Roman" w:cs="Times New Roman"/>
                <w:sz w:val="20"/>
                <w:szCs w:val="20"/>
              </w:rPr>
            </w:pPr>
            <w:r>
              <w:rPr>
                <w:rFonts w:eastAsia="Times New Roman" w:cs="Times New Roman"/>
                <w:sz w:val="20"/>
                <w:szCs w:val="20"/>
              </w:rPr>
              <w:t>2022</w:t>
            </w:r>
          </w:p>
        </w:tc>
        <w:tc>
          <w:tcPr>
            <w:tcW w:w="1418" w:type="dxa"/>
            <w:tcBorders>
              <w:top w:val="single" w:sz="4" w:space="0" w:color="auto"/>
              <w:left w:val="single" w:sz="4" w:space="0" w:color="auto"/>
              <w:bottom w:val="single" w:sz="4" w:space="0" w:color="auto"/>
              <w:right w:val="single" w:sz="4" w:space="0" w:color="auto"/>
            </w:tcBorders>
            <w:hideMark/>
          </w:tcPr>
          <w:p w14:paraId="60610A59" w14:textId="77777777" w:rsidR="00604081" w:rsidRDefault="00604081" w:rsidP="00C946C9">
            <w:pPr>
              <w:rPr>
                <w:rFonts w:eastAsia="Times New Roman" w:cs="Times New Roman"/>
                <w:sz w:val="20"/>
                <w:szCs w:val="20"/>
              </w:rPr>
            </w:pPr>
            <w:r>
              <w:rPr>
                <w:rFonts w:eastAsia="Times New Roman" w:cs="Times New Roman"/>
                <w:sz w:val="20"/>
                <w:szCs w:val="20"/>
              </w:rPr>
              <w:t>Systematic review</w:t>
            </w:r>
          </w:p>
        </w:tc>
        <w:tc>
          <w:tcPr>
            <w:tcW w:w="1276" w:type="dxa"/>
            <w:tcBorders>
              <w:top w:val="single" w:sz="4" w:space="0" w:color="auto"/>
              <w:left w:val="single" w:sz="4" w:space="0" w:color="auto"/>
              <w:bottom w:val="single" w:sz="4" w:space="0" w:color="auto"/>
              <w:right w:val="single" w:sz="4" w:space="0" w:color="auto"/>
            </w:tcBorders>
            <w:hideMark/>
          </w:tcPr>
          <w:p w14:paraId="05D6DEB0" w14:textId="77777777" w:rsidR="00604081" w:rsidRDefault="00604081" w:rsidP="00C946C9">
            <w:pPr>
              <w:rPr>
                <w:rFonts w:eastAsia="Times New Roman" w:cs="Times New Roman"/>
                <w:sz w:val="20"/>
                <w:szCs w:val="20"/>
              </w:rPr>
            </w:pPr>
            <w:r>
              <w:rPr>
                <w:rFonts w:eastAsia="Times New Roman" w:cs="Times New Roman"/>
                <w:sz w:val="20"/>
                <w:szCs w:val="20"/>
              </w:rPr>
              <w:t>Of 1849 identified, 21 articles included</w:t>
            </w:r>
          </w:p>
        </w:tc>
        <w:tc>
          <w:tcPr>
            <w:tcW w:w="4455" w:type="dxa"/>
            <w:tcBorders>
              <w:top w:val="single" w:sz="4" w:space="0" w:color="auto"/>
              <w:left w:val="single" w:sz="4" w:space="0" w:color="auto"/>
              <w:bottom w:val="single" w:sz="4" w:space="0" w:color="auto"/>
              <w:right w:val="single" w:sz="4" w:space="0" w:color="auto"/>
            </w:tcBorders>
            <w:hideMark/>
          </w:tcPr>
          <w:p w14:paraId="1F29BE10" w14:textId="77777777" w:rsidR="00604081" w:rsidRDefault="00604081" w:rsidP="00C946C9">
            <w:pPr>
              <w:rPr>
                <w:rFonts w:eastAsia="Times New Roman" w:cs="Times New Roman"/>
                <w:sz w:val="20"/>
                <w:szCs w:val="20"/>
              </w:rPr>
            </w:pPr>
            <w:r>
              <w:rPr>
                <w:rFonts w:eastAsia="Times New Roman" w:cs="Times New Roman"/>
                <w:sz w:val="20"/>
                <w:szCs w:val="20"/>
              </w:rPr>
              <w:t>Found social media platforms are an important source of information about COVID-19 for some migrant and ethnic minority populations.</w:t>
            </w:r>
          </w:p>
        </w:tc>
      </w:tr>
      <w:tr w:rsidR="00604081" w14:paraId="1B1F83B2" w14:textId="77777777" w:rsidTr="00C12188">
        <w:trPr>
          <w:cantSplit/>
          <w:trHeight w:val="227"/>
        </w:trPr>
        <w:tc>
          <w:tcPr>
            <w:tcW w:w="421" w:type="dxa"/>
            <w:tcBorders>
              <w:top w:val="single" w:sz="4" w:space="0" w:color="auto"/>
              <w:left w:val="single" w:sz="4" w:space="0" w:color="auto"/>
              <w:bottom w:val="single" w:sz="4" w:space="0" w:color="auto"/>
              <w:right w:val="single" w:sz="4" w:space="0" w:color="auto"/>
            </w:tcBorders>
            <w:hideMark/>
          </w:tcPr>
          <w:p w14:paraId="389E0853" w14:textId="06AC49BF" w:rsidR="00604081" w:rsidRDefault="00B07D9F" w:rsidP="00C946C9">
            <w:pPr>
              <w:rPr>
                <w:rFonts w:eastAsia="Times New Roman" w:cs="Times New Roman"/>
                <w:sz w:val="18"/>
                <w:szCs w:val="18"/>
              </w:rPr>
            </w:pPr>
            <w:r>
              <w:rPr>
                <w:rFonts w:eastAsia="Times New Roman" w:cs="Times New Roman"/>
                <w:sz w:val="18"/>
                <w:szCs w:val="18"/>
              </w:rPr>
              <w:t>8</w:t>
            </w:r>
          </w:p>
        </w:tc>
        <w:tc>
          <w:tcPr>
            <w:tcW w:w="3260" w:type="dxa"/>
            <w:tcBorders>
              <w:top w:val="single" w:sz="4" w:space="0" w:color="auto"/>
              <w:left w:val="single" w:sz="4" w:space="0" w:color="auto"/>
              <w:bottom w:val="single" w:sz="4" w:space="0" w:color="auto"/>
              <w:right w:val="single" w:sz="4" w:space="0" w:color="auto"/>
            </w:tcBorders>
            <w:hideMark/>
          </w:tcPr>
          <w:p w14:paraId="21B2173F" w14:textId="77777777" w:rsidR="00604081" w:rsidRDefault="00604081" w:rsidP="00C946C9">
            <w:pPr>
              <w:rPr>
                <w:rFonts w:eastAsia="Times New Roman" w:cs="Times New Roman"/>
                <w:sz w:val="20"/>
                <w:szCs w:val="20"/>
              </w:rPr>
            </w:pPr>
            <w:r>
              <w:rPr>
                <w:rFonts w:eastAsia="Times New Roman" w:cs="Times New Roman"/>
                <w:sz w:val="20"/>
                <w:szCs w:val="20"/>
              </w:rPr>
              <w:t>LGBTQI+ migrants: a systematic review and conceptual framework of health, safety and wellbeing during migration</w:t>
            </w:r>
          </w:p>
        </w:tc>
        <w:tc>
          <w:tcPr>
            <w:tcW w:w="1276" w:type="dxa"/>
            <w:tcBorders>
              <w:top w:val="single" w:sz="4" w:space="0" w:color="auto"/>
              <w:left w:val="single" w:sz="4" w:space="0" w:color="auto"/>
              <w:bottom w:val="single" w:sz="4" w:space="0" w:color="auto"/>
              <w:right w:val="single" w:sz="4" w:space="0" w:color="auto"/>
            </w:tcBorders>
            <w:hideMark/>
          </w:tcPr>
          <w:p w14:paraId="48327D1D" w14:textId="77777777" w:rsidR="00604081" w:rsidRDefault="00604081" w:rsidP="00C946C9">
            <w:pPr>
              <w:rPr>
                <w:rFonts w:eastAsia="Times New Roman" w:cs="Times New Roman"/>
                <w:sz w:val="20"/>
                <w:szCs w:val="20"/>
              </w:rPr>
            </w:pPr>
            <w:r>
              <w:rPr>
                <w:rFonts w:eastAsia="Times New Roman" w:cs="Times New Roman"/>
                <w:sz w:val="20"/>
                <w:szCs w:val="20"/>
              </w:rPr>
              <w:t>Yarwood et al.</w:t>
            </w:r>
          </w:p>
        </w:tc>
        <w:tc>
          <w:tcPr>
            <w:tcW w:w="1134" w:type="dxa"/>
            <w:tcBorders>
              <w:top w:val="single" w:sz="4" w:space="0" w:color="auto"/>
              <w:left w:val="single" w:sz="4" w:space="0" w:color="auto"/>
              <w:bottom w:val="single" w:sz="4" w:space="0" w:color="auto"/>
              <w:right w:val="single" w:sz="4" w:space="0" w:color="auto"/>
            </w:tcBorders>
            <w:hideMark/>
          </w:tcPr>
          <w:p w14:paraId="53F6A856" w14:textId="77777777" w:rsidR="00604081" w:rsidRDefault="00604081" w:rsidP="00C946C9">
            <w:pPr>
              <w:rPr>
                <w:rFonts w:eastAsia="Times New Roman" w:cs="Times New Roman"/>
                <w:sz w:val="20"/>
                <w:szCs w:val="20"/>
              </w:rPr>
            </w:pPr>
            <w:r>
              <w:rPr>
                <w:rFonts w:eastAsia="Times New Roman" w:cs="Times New Roman"/>
                <w:sz w:val="20"/>
                <w:szCs w:val="20"/>
              </w:rPr>
              <w:t>Int J Environ Res Public Health</w:t>
            </w:r>
          </w:p>
        </w:tc>
        <w:tc>
          <w:tcPr>
            <w:tcW w:w="708" w:type="dxa"/>
            <w:tcBorders>
              <w:top w:val="single" w:sz="4" w:space="0" w:color="auto"/>
              <w:left w:val="single" w:sz="4" w:space="0" w:color="auto"/>
              <w:bottom w:val="single" w:sz="4" w:space="0" w:color="auto"/>
              <w:right w:val="single" w:sz="4" w:space="0" w:color="auto"/>
            </w:tcBorders>
            <w:hideMark/>
          </w:tcPr>
          <w:p w14:paraId="38A4CD2D" w14:textId="77777777" w:rsidR="00604081" w:rsidRDefault="00604081" w:rsidP="00C946C9">
            <w:pPr>
              <w:rPr>
                <w:rFonts w:eastAsia="Times New Roman" w:cs="Times New Roman"/>
                <w:sz w:val="20"/>
                <w:szCs w:val="20"/>
              </w:rPr>
            </w:pPr>
            <w:r>
              <w:rPr>
                <w:rFonts w:eastAsia="Times New Roman" w:cs="Times New Roman"/>
                <w:sz w:val="20"/>
                <w:szCs w:val="20"/>
              </w:rPr>
              <w:t>2022</w:t>
            </w:r>
          </w:p>
        </w:tc>
        <w:tc>
          <w:tcPr>
            <w:tcW w:w="1418" w:type="dxa"/>
            <w:tcBorders>
              <w:top w:val="single" w:sz="4" w:space="0" w:color="auto"/>
              <w:left w:val="single" w:sz="4" w:space="0" w:color="auto"/>
              <w:bottom w:val="single" w:sz="4" w:space="0" w:color="auto"/>
              <w:right w:val="single" w:sz="4" w:space="0" w:color="auto"/>
            </w:tcBorders>
            <w:hideMark/>
          </w:tcPr>
          <w:p w14:paraId="255FFA56" w14:textId="77777777" w:rsidR="00604081" w:rsidRDefault="00604081" w:rsidP="00C946C9">
            <w:pPr>
              <w:rPr>
                <w:rFonts w:eastAsia="Times New Roman" w:cs="Times New Roman"/>
                <w:sz w:val="20"/>
                <w:szCs w:val="20"/>
              </w:rPr>
            </w:pPr>
            <w:r>
              <w:rPr>
                <w:rFonts w:eastAsia="Times New Roman" w:cs="Times New Roman"/>
                <w:sz w:val="20"/>
                <w:szCs w:val="20"/>
              </w:rPr>
              <w:t>Systematic review</w:t>
            </w:r>
          </w:p>
        </w:tc>
        <w:tc>
          <w:tcPr>
            <w:tcW w:w="1276" w:type="dxa"/>
            <w:tcBorders>
              <w:top w:val="single" w:sz="4" w:space="0" w:color="auto"/>
              <w:left w:val="single" w:sz="4" w:space="0" w:color="auto"/>
              <w:bottom w:val="single" w:sz="4" w:space="0" w:color="auto"/>
              <w:right w:val="single" w:sz="4" w:space="0" w:color="auto"/>
            </w:tcBorders>
            <w:hideMark/>
          </w:tcPr>
          <w:p w14:paraId="6E13778D" w14:textId="77777777" w:rsidR="00604081" w:rsidRDefault="00604081" w:rsidP="00C946C9">
            <w:pPr>
              <w:rPr>
                <w:rFonts w:eastAsia="Times New Roman" w:cs="Times New Roman"/>
                <w:sz w:val="20"/>
                <w:szCs w:val="20"/>
              </w:rPr>
            </w:pPr>
            <w:r>
              <w:rPr>
                <w:rFonts w:eastAsia="Times New Roman" w:cs="Times New Roman"/>
                <w:sz w:val="20"/>
                <w:szCs w:val="20"/>
              </w:rPr>
              <w:t>Of 785 identified, 20 articles included</w:t>
            </w:r>
          </w:p>
        </w:tc>
        <w:tc>
          <w:tcPr>
            <w:tcW w:w="4455" w:type="dxa"/>
            <w:tcBorders>
              <w:top w:val="single" w:sz="4" w:space="0" w:color="auto"/>
              <w:left w:val="single" w:sz="4" w:space="0" w:color="auto"/>
              <w:bottom w:val="single" w:sz="4" w:space="0" w:color="auto"/>
              <w:right w:val="single" w:sz="4" w:space="0" w:color="auto"/>
            </w:tcBorders>
            <w:hideMark/>
          </w:tcPr>
          <w:p w14:paraId="7BDE52E8" w14:textId="5B99E262" w:rsidR="00604081" w:rsidRDefault="00604081" w:rsidP="00C946C9">
            <w:pPr>
              <w:rPr>
                <w:rFonts w:eastAsia="Times New Roman" w:cs="Times New Roman"/>
                <w:sz w:val="20"/>
                <w:szCs w:val="20"/>
              </w:rPr>
            </w:pPr>
            <w:r>
              <w:rPr>
                <w:rFonts w:eastAsia="Times New Roman" w:cs="Times New Roman"/>
                <w:sz w:val="20"/>
                <w:szCs w:val="20"/>
              </w:rPr>
              <w:t>Suggested that digital options maybe particularly important for this cohort because of its protective factors</w:t>
            </w:r>
            <w:r w:rsidR="00453679">
              <w:rPr>
                <w:rFonts w:eastAsia="Times New Roman" w:cs="Times New Roman"/>
                <w:sz w:val="20"/>
                <w:szCs w:val="20"/>
              </w:rPr>
              <w:t>.</w:t>
            </w:r>
          </w:p>
        </w:tc>
      </w:tr>
      <w:tr w:rsidR="00604081" w14:paraId="317AB8C4" w14:textId="77777777" w:rsidTr="00C12188">
        <w:trPr>
          <w:cantSplit/>
          <w:trHeight w:val="227"/>
        </w:trPr>
        <w:tc>
          <w:tcPr>
            <w:tcW w:w="421" w:type="dxa"/>
            <w:tcBorders>
              <w:top w:val="single" w:sz="4" w:space="0" w:color="auto"/>
              <w:left w:val="single" w:sz="4" w:space="0" w:color="auto"/>
              <w:bottom w:val="single" w:sz="4" w:space="0" w:color="auto"/>
              <w:right w:val="single" w:sz="4" w:space="0" w:color="auto"/>
            </w:tcBorders>
            <w:hideMark/>
          </w:tcPr>
          <w:p w14:paraId="230C0F6B" w14:textId="1A95DC5C" w:rsidR="00604081" w:rsidRDefault="00B07D9F" w:rsidP="00C946C9">
            <w:pPr>
              <w:rPr>
                <w:rFonts w:eastAsia="Times New Roman" w:cs="Times New Roman"/>
                <w:sz w:val="18"/>
                <w:szCs w:val="18"/>
              </w:rPr>
            </w:pPr>
            <w:r>
              <w:rPr>
                <w:rFonts w:eastAsia="Times New Roman" w:cs="Times New Roman"/>
                <w:sz w:val="18"/>
                <w:szCs w:val="18"/>
              </w:rPr>
              <w:t>9</w:t>
            </w:r>
          </w:p>
        </w:tc>
        <w:tc>
          <w:tcPr>
            <w:tcW w:w="3260" w:type="dxa"/>
            <w:tcBorders>
              <w:top w:val="single" w:sz="4" w:space="0" w:color="auto"/>
              <w:left w:val="single" w:sz="4" w:space="0" w:color="auto"/>
              <w:bottom w:val="single" w:sz="4" w:space="0" w:color="auto"/>
              <w:right w:val="single" w:sz="4" w:space="0" w:color="auto"/>
            </w:tcBorders>
            <w:hideMark/>
          </w:tcPr>
          <w:p w14:paraId="20B847DA" w14:textId="77777777" w:rsidR="00604081" w:rsidRDefault="00604081" w:rsidP="00C946C9">
            <w:pPr>
              <w:rPr>
                <w:rFonts w:eastAsia="Times New Roman" w:cs="Times New Roman"/>
                <w:sz w:val="20"/>
                <w:szCs w:val="20"/>
              </w:rPr>
            </w:pPr>
            <w:r>
              <w:rPr>
                <w:rFonts w:eastAsia="Times New Roman" w:cs="Times New Roman"/>
                <w:sz w:val="20"/>
                <w:szCs w:val="20"/>
              </w:rPr>
              <w:t>Barriers to and facilitators of digital health among culturally and linguistically diverse populations: qualitative systematic review</w:t>
            </w:r>
          </w:p>
        </w:tc>
        <w:tc>
          <w:tcPr>
            <w:tcW w:w="1276" w:type="dxa"/>
            <w:tcBorders>
              <w:top w:val="single" w:sz="4" w:space="0" w:color="auto"/>
              <w:left w:val="single" w:sz="4" w:space="0" w:color="auto"/>
              <w:bottom w:val="single" w:sz="4" w:space="0" w:color="auto"/>
              <w:right w:val="single" w:sz="4" w:space="0" w:color="auto"/>
            </w:tcBorders>
            <w:hideMark/>
          </w:tcPr>
          <w:p w14:paraId="58A930B7" w14:textId="77777777" w:rsidR="00604081" w:rsidRDefault="00604081" w:rsidP="00C946C9">
            <w:pPr>
              <w:rPr>
                <w:rFonts w:eastAsia="Times New Roman" w:cs="Times New Roman"/>
                <w:sz w:val="20"/>
                <w:szCs w:val="20"/>
              </w:rPr>
            </w:pPr>
            <w:r>
              <w:rPr>
                <w:rFonts w:eastAsia="Times New Roman" w:cs="Times New Roman"/>
                <w:sz w:val="20"/>
                <w:szCs w:val="20"/>
              </w:rPr>
              <w:t>Whitehead et al.</w:t>
            </w:r>
          </w:p>
        </w:tc>
        <w:tc>
          <w:tcPr>
            <w:tcW w:w="1134" w:type="dxa"/>
            <w:tcBorders>
              <w:top w:val="single" w:sz="4" w:space="0" w:color="auto"/>
              <w:left w:val="single" w:sz="4" w:space="0" w:color="auto"/>
              <w:bottom w:val="single" w:sz="4" w:space="0" w:color="auto"/>
              <w:right w:val="single" w:sz="4" w:space="0" w:color="auto"/>
            </w:tcBorders>
            <w:hideMark/>
          </w:tcPr>
          <w:p w14:paraId="6DBEB0FF" w14:textId="77777777" w:rsidR="00604081" w:rsidRDefault="00604081" w:rsidP="00C946C9">
            <w:pPr>
              <w:rPr>
                <w:rFonts w:eastAsia="Times New Roman" w:cs="Times New Roman"/>
                <w:sz w:val="20"/>
                <w:szCs w:val="20"/>
              </w:rPr>
            </w:pPr>
            <w:r>
              <w:rPr>
                <w:rFonts w:eastAsia="Times New Roman" w:cs="Times New Roman"/>
                <w:sz w:val="20"/>
                <w:szCs w:val="20"/>
              </w:rPr>
              <w:t>J of Medical Internet Res</w:t>
            </w:r>
          </w:p>
        </w:tc>
        <w:tc>
          <w:tcPr>
            <w:tcW w:w="708" w:type="dxa"/>
            <w:tcBorders>
              <w:top w:val="single" w:sz="4" w:space="0" w:color="auto"/>
              <w:left w:val="single" w:sz="4" w:space="0" w:color="auto"/>
              <w:bottom w:val="single" w:sz="4" w:space="0" w:color="auto"/>
              <w:right w:val="single" w:sz="4" w:space="0" w:color="auto"/>
            </w:tcBorders>
            <w:hideMark/>
          </w:tcPr>
          <w:p w14:paraId="479922A5" w14:textId="77777777" w:rsidR="00604081" w:rsidRDefault="00604081" w:rsidP="00C946C9">
            <w:pPr>
              <w:rPr>
                <w:rFonts w:eastAsia="Times New Roman" w:cs="Times New Roman"/>
                <w:sz w:val="20"/>
                <w:szCs w:val="20"/>
              </w:rPr>
            </w:pPr>
            <w:r>
              <w:rPr>
                <w:rFonts w:eastAsia="Times New Roman" w:cs="Times New Roman"/>
                <w:sz w:val="20"/>
                <w:szCs w:val="20"/>
              </w:rPr>
              <w:t>2023</w:t>
            </w:r>
          </w:p>
        </w:tc>
        <w:tc>
          <w:tcPr>
            <w:tcW w:w="1418" w:type="dxa"/>
            <w:tcBorders>
              <w:top w:val="single" w:sz="4" w:space="0" w:color="auto"/>
              <w:left w:val="single" w:sz="4" w:space="0" w:color="auto"/>
              <w:bottom w:val="single" w:sz="4" w:space="0" w:color="auto"/>
              <w:right w:val="single" w:sz="4" w:space="0" w:color="auto"/>
            </w:tcBorders>
            <w:hideMark/>
          </w:tcPr>
          <w:p w14:paraId="58D2DF18" w14:textId="77777777" w:rsidR="00604081" w:rsidRDefault="00604081" w:rsidP="00C946C9">
            <w:pPr>
              <w:rPr>
                <w:rFonts w:eastAsia="Times New Roman" w:cs="Times New Roman"/>
                <w:sz w:val="20"/>
                <w:szCs w:val="20"/>
              </w:rPr>
            </w:pPr>
            <w:r>
              <w:rPr>
                <w:rFonts w:eastAsia="Times New Roman" w:cs="Times New Roman"/>
                <w:sz w:val="20"/>
                <w:szCs w:val="20"/>
              </w:rPr>
              <w:t>Qualitative systematic review</w:t>
            </w:r>
          </w:p>
        </w:tc>
        <w:tc>
          <w:tcPr>
            <w:tcW w:w="1276" w:type="dxa"/>
            <w:tcBorders>
              <w:top w:val="single" w:sz="4" w:space="0" w:color="auto"/>
              <w:left w:val="single" w:sz="4" w:space="0" w:color="auto"/>
              <w:bottom w:val="single" w:sz="4" w:space="0" w:color="auto"/>
              <w:right w:val="single" w:sz="4" w:space="0" w:color="auto"/>
            </w:tcBorders>
            <w:hideMark/>
          </w:tcPr>
          <w:p w14:paraId="2CC57CAD" w14:textId="77777777" w:rsidR="00604081" w:rsidRDefault="00604081" w:rsidP="00C946C9">
            <w:pPr>
              <w:rPr>
                <w:rFonts w:eastAsia="Times New Roman" w:cs="Times New Roman"/>
                <w:sz w:val="20"/>
                <w:szCs w:val="20"/>
              </w:rPr>
            </w:pPr>
            <w:r>
              <w:rPr>
                <w:rFonts w:eastAsia="Times New Roman" w:cs="Times New Roman"/>
                <w:sz w:val="20"/>
                <w:szCs w:val="20"/>
              </w:rPr>
              <w:t>Of 1418 identified, 34 articles included</w:t>
            </w:r>
          </w:p>
        </w:tc>
        <w:tc>
          <w:tcPr>
            <w:tcW w:w="4455" w:type="dxa"/>
            <w:tcBorders>
              <w:top w:val="single" w:sz="4" w:space="0" w:color="auto"/>
              <w:left w:val="single" w:sz="4" w:space="0" w:color="auto"/>
              <w:bottom w:val="single" w:sz="4" w:space="0" w:color="auto"/>
              <w:right w:val="single" w:sz="4" w:space="0" w:color="auto"/>
            </w:tcBorders>
            <w:hideMark/>
          </w:tcPr>
          <w:p w14:paraId="2F4CD456" w14:textId="02338334" w:rsidR="00604081" w:rsidRDefault="00604081" w:rsidP="00C946C9">
            <w:pPr>
              <w:rPr>
                <w:rFonts w:eastAsia="Times New Roman" w:cs="Times New Roman"/>
                <w:sz w:val="20"/>
                <w:szCs w:val="20"/>
              </w:rPr>
            </w:pPr>
            <w:r>
              <w:rPr>
                <w:rFonts w:eastAsia="Times New Roman" w:cs="Times New Roman"/>
                <w:sz w:val="20"/>
                <w:szCs w:val="20"/>
              </w:rPr>
              <w:t>Found 18 descriptive themes describing barriers and facilitators, two of them gendered</w:t>
            </w:r>
            <w:r w:rsidR="00453679">
              <w:rPr>
                <w:rFonts w:eastAsia="Times New Roman" w:cs="Times New Roman"/>
                <w:sz w:val="20"/>
                <w:szCs w:val="20"/>
              </w:rPr>
              <w:t>.</w:t>
            </w:r>
          </w:p>
        </w:tc>
      </w:tr>
      <w:tr w:rsidR="00604081" w14:paraId="2CB917F5" w14:textId="77777777" w:rsidTr="00C12188">
        <w:trPr>
          <w:cantSplit/>
          <w:trHeight w:val="227"/>
        </w:trPr>
        <w:tc>
          <w:tcPr>
            <w:tcW w:w="421" w:type="dxa"/>
            <w:tcBorders>
              <w:top w:val="single" w:sz="4" w:space="0" w:color="auto"/>
              <w:left w:val="single" w:sz="4" w:space="0" w:color="auto"/>
              <w:bottom w:val="single" w:sz="4" w:space="0" w:color="auto"/>
              <w:right w:val="single" w:sz="4" w:space="0" w:color="auto"/>
            </w:tcBorders>
            <w:hideMark/>
          </w:tcPr>
          <w:p w14:paraId="4C0F02A8" w14:textId="0D3D03D6" w:rsidR="00604081" w:rsidRDefault="00604081" w:rsidP="00C946C9">
            <w:pPr>
              <w:rPr>
                <w:rFonts w:eastAsia="Times New Roman" w:cs="Times New Roman"/>
                <w:sz w:val="18"/>
                <w:szCs w:val="18"/>
              </w:rPr>
            </w:pPr>
            <w:r>
              <w:rPr>
                <w:rFonts w:eastAsia="Times New Roman" w:cs="Times New Roman"/>
                <w:sz w:val="18"/>
                <w:szCs w:val="18"/>
              </w:rPr>
              <w:t>1</w:t>
            </w:r>
            <w:r w:rsidR="00B07D9F">
              <w:rPr>
                <w:rFonts w:eastAsia="Times New Roman" w:cs="Times New Roman"/>
                <w:sz w:val="18"/>
                <w:szCs w:val="18"/>
              </w:rPr>
              <w:t>0</w:t>
            </w:r>
          </w:p>
        </w:tc>
        <w:tc>
          <w:tcPr>
            <w:tcW w:w="3260" w:type="dxa"/>
            <w:tcBorders>
              <w:top w:val="single" w:sz="4" w:space="0" w:color="auto"/>
              <w:left w:val="single" w:sz="4" w:space="0" w:color="auto"/>
              <w:bottom w:val="single" w:sz="4" w:space="0" w:color="auto"/>
              <w:right w:val="single" w:sz="4" w:space="0" w:color="auto"/>
            </w:tcBorders>
            <w:hideMark/>
          </w:tcPr>
          <w:p w14:paraId="5B49E5FC" w14:textId="2DCB8C6E" w:rsidR="00712092" w:rsidRPr="00712092" w:rsidRDefault="00712092" w:rsidP="00712092">
            <w:pPr>
              <w:rPr>
                <w:rFonts w:eastAsia="Times New Roman" w:cs="Times New Roman"/>
                <w:sz w:val="20"/>
                <w:szCs w:val="20"/>
              </w:rPr>
            </w:pPr>
            <w:r w:rsidRPr="00712092">
              <w:rPr>
                <w:rFonts w:eastAsia="Times New Roman" w:cs="Times New Roman"/>
                <w:sz w:val="20"/>
                <w:szCs w:val="20"/>
              </w:rPr>
              <w:t>Understanding the impact of digital technology on the well-being of older immigrants and refugees: A scoping review.</w:t>
            </w:r>
          </w:p>
          <w:p w14:paraId="76E5BD7F" w14:textId="78C8E715" w:rsidR="00604081" w:rsidRDefault="00604081" w:rsidP="00C946C9">
            <w:pPr>
              <w:rPr>
                <w:rFonts w:eastAsia="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66A3A280" w14:textId="4E560642" w:rsidR="00604081" w:rsidRDefault="00712092" w:rsidP="00C946C9">
            <w:pPr>
              <w:rPr>
                <w:rFonts w:eastAsia="Times New Roman" w:cs="Times New Roman"/>
                <w:sz w:val="20"/>
                <w:szCs w:val="20"/>
              </w:rPr>
            </w:pPr>
            <w:proofErr w:type="spellStart"/>
            <w:r>
              <w:rPr>
                <w:rFonts w:eastAsia="Times New Roman" w:cs="Times New Roman"/>
                <w:sz w:val="20"/>
                <w:szCs w:val="20"/>
              </w:rPr>
              <w:t>Ekoh</w:t>
            </w:r>
            <w:proofErr w:type="spellEnd"/>
            <w:r>
              <w:rPr>
                <w:rFonts w:eastAsia="Times New Roman" w:cs="Times New Roman"/>
                <w:sz w:val="20"/>
                <w:szCs w:val="20"/>
              </w:rPr>
              <w:t xml:space="preserve"> </w:t>
            </w:r>
            <w:r w:rsidR="00604081">
              <w:rPr>
                <w:rFonts w:eastAsia="Times New Roman" w:cs="Times New Roman"/>
                <w:sz w:val="20"/>
                <w:szCs w:val="20"/>
              </w:rPr>
              <w:t>et al.</w:t>
            </w:r>
          </w:p>
        </w:tc>
        <w:tc>
          <w:tcPr>
            <w:tcW w:w="1134" w:type="dxa"/>
            <w:tcBorders>
              <w:top w:val="single" w:sz="4" w:space="0" w:color="auto"/>
              <w:left w:val="single" w:sz="4" w:space="0" w:color="auto"/>
              <w:bottom w:val="single" w:sz="4" w:space="0" w:color="auto"/>
              <w:right w:val="single" w:sz="4" w:space="0" w:color="auto"/>
            </w:tcBorders>
            <w:hideMark/>
          </w:tcPr>
          <w:p w14:paraId="2E9E01F6" w14:textId="553AE36C" w:rsidR="00604081" w:rsidRDefault="00712092" w:rsidP="00C946C9">
            <w:pPr>
              <w:rPr>
                <w:rFonts w:eastAsia="Times New Roman" w:cs="Times New Roman"/>
                <w:sz w:val="20"/>
                <w:szCs w:val="20"/>
              </w:rPr>
            </w:pPr>
            <w:r>
              <w:rPr>
                <w:rFonts w:eastAsia="Times New Roman" w:cs="Times New Roman"/>
                <w:sz w:val="20"/>
                <w:szCs w:val="20"/>
              </w:rPr>
              <w:t>Digital Health</w:t>
            </w:r>
          </w:p>
        </w:tc>
        <w:tc>
          <w:tcPr>
            <w:tcW w:w="708" w:type="dxa"/>
            <w:tcBorders>
              <w:top w:val="single" w:sz="4" w:space="0" w:color="auto"/>
              <w:left w:val="single" w:sz="4" w:space="0" w:color="auto"/>
              <w:bottom w:val="single" w:sz="4" w:space="0" w:color="auto"/>
              <w:right w:val="single" w:sz="4" w:space="0" w:color="auto"/>
            </w:tcBorders>
            <w:hideMark/>
          </w:tcPr>
          <w:p w14:paraId="7EBDFEB3" w14:textId="4F339115" w:rsidR="00604081" w:rsidRDefault="00604081" w:rsidP="00C946C9">
            <w:pPr>
              <w:rPr>
                <w:rFonts w:eastAsia="Times New Roman" w:cs="Times New Roman"/>
                <w:sz w:val="20"/>
                <w:szCs w:val="20"/>
              </w:rPr>
            </w:pPr>
            <w:r>
              <w:rPr>
                <w:rFonts w:eastAsia="Times New Roman" w:cs="Times New Roman"/>
                <w:sz w:val="20"/>
                <w:szCs w:val="20"/>
              </w:rPr>
              <w:t>202</w:t>
            </w:r>
            <w:r w:rsidR="00712092">
              <w:rPr>
                <w:rFonts w:eastAsia="Times New Roman" w:cs="Times New Roman"/>
                <w:sz w:val="20"/>
                <w:szCs w:val="20"/>
              </w:rPr>
              <w:t>3</w:t>
            </w:r>
          </w:p>
        </w:tc>
        <w:tc>
          <w:tcPr>
            <w:tcW w:w="1418" w:type="dxa"/>
            <w:tcBorders>
              <w:top w:val="single" w:sz="4" w:space="0" w:color="auto"/>
              <w:left w:val="single" w:sz="4" w:space="0" w:color="auto"/>
              <w:bottom w:val="single" w:sz="4" w:space="0" w:color="auto"/>
              <w:right w:val="single" w:sz="4" w:space="0" w:color="auto"/>
            </w:tcBorders>
            <w:hideMark/>
          </w:tcPr>
          <w:p w14:paraId="59E10C0B" w14:textId="0851AD39" w:rsidR="00604081" w:rsidRDefault="00604081" w:rsidP="00C946C9">
            <w:pPr>
              <w:rPr>
                <w:rFonts w:eastAsia="Times New Roman" w:cs="Times New Roman"/>
                <w:sz w:val="20"/>
                <w:szCs w:val="20"/>
              </w:rPr>
            </w:pPr>
            <w:r>
              <w:rPr>
                <w:rFonts w:eastAsia="Times New Roman" w:cs="Times New Roman"/>
                <w:sz w:val="20"/>
                <w:szCs w:val="20"/>
              </w:rPr>
              <w:t>Scoping review</w:t>
            </w:r>
          </w:p>
        </w:tc>
        <w:tc>
          <w:tcPr>
            <w:tcW w:w="1276" w:type="dxa"/>
            <w:tcBorders>
              <w:top w:val="single" w:sz="4" w:space="0" w:color="auto"/>
              <w:left w:val="single" w:sz="4" w:space="0" w:color="auto"/>
              <w:bottom w:val="single" w:sz="4" w:space="0" w:color="auto"/>
              <w:right w:val="single" w:sz="4" w:space="0" w:color="auto"/>
            </w:tcBorders>
            <w:hideMark/>
          </w:tcPr>
          <w:p w14:paraId="2997D4F2" w14:textId="406F07F9" w:rsidR="00604081" w:rsidRDefault="00B705C9" w:rsidP="00C946C9">
            <w:pPr>
              <w:rPr>
                <w:rFonts w:eastAsia="Times New Roman" w:cs="Times New Roman"/>
                <w:sz w:val="20"/>
                <w:szCs w:val="20"/>
              </w:rPr>
            </w:pPr>
            <w:r>
              <w:rPr>
                <w:rFonts w:eastAsia="Times New Roman" w:cs="Times New Roman"/>
                <w:sz w:val="20"/>
                <w:szCs w:val="20"/>
              </w:rPr>
              <w:t xml:space="preserve">15 </w:t>
            </w:r>
            <w:r w:rsidR="00604081">
              <w:rPr>
                <w:rFonts w:eastAsia="Times New Roman" w:cs="Times New Roman"/>
                <w:sz w:val="20"/>
                <w:szCs w:val="20"/>
              </w:rPr>
              <w:t>studies included</w:t>
            </w:r>
          </w:p>
        </w:tc>
        <w:tc>
          <w:tcPr>
            <w:tcW w:w="4455" w:type="dxa"/>
            <w:tcBorders>
              <w:top w:val="single" w:sz="4" w:space="0" w:color="auto"/>
              <w:left w:val="single" w:sz="4" w:space="0" w:color="auto"/>
              <w:bottom w:val="single" w:sz="4" w:space="0" w:color="auto"/>
              <w:right w:val="single" w:sz="4" w:space="0" w:color="auto"/>
            </w:tcBorders>
            <w:hideMark/>
          </w:tcPr>
          <w:p w14:paraId="40D0FE50" w14:textId="7E91B1FF" w:rsidR="00604081" w:rsidRDefault="00604081" w:rsidP="00226D84">
            <w:pPr>
              <w:rPr>
                <w:rFonts w:eastAsia="Times New Roman" w:cs="Times New Roman"/>
                <w:sz w:val="20"/>
                <w:szCs w:val="20"/>
              </w:rPr>
            </w:pPr>
            <w:r>
              <w:rPr>
                <w:rFonts w:eastAsia="Times New Roman" w:cs="Times New Roman"/>
                <w:sz w:val="20"/>
                <w:szCs w:val="20"/>
              </w:rPr>
              <w:t xml:space="preserve">Found </w:t>
            </w:r>
            <w:r w:rsidR="00226D84" w:rsidRPr="00226D84">
              <w:rPr>
                <w:rFonts w:eastAsia="Times New Roman" w:cs="Times New Roman"/>
                <w:sz w:val="20"/>
                <w:szCs w:val="20"/>
              </w:rPr>
              <w:t xml:space="preserve">digital technology is essential to </w:t>
            </w:r>
            <w:r w:rsidR="00226D84">
              <w:rPr>
                <w:rFonts w:eastAsia="Times New Roman" w:cs="Times New Roman"/>
                <w:sz w:val="20"/>
                <w:szCs w:val="20"/>
              </w:rPr>
              <w:t xml:space="preserve">the </w:t>
            </w:r>
            <w:r w:rsidR="00226D84" w:rsidRPr="00226D84">
              <w:rPr>
                <w:rFonts w:eastAsia="Times New Roman" w:cs="Times New Roman"/>
                <w:sz w:val="20"/>
                <w:szCs w:val="20"/>
              </w:rPr>
              <w:t xml:space="preserve">quality of life of older immigrants and refugees, </w:t>
            </w:r>
            <w:r w:rsidR="004117DF">
              <w:rPr>
                <w:rFonts w:eastAsia="Times New Roman" w:cs="Times New Roman"/>
                <w:sz w:val="20"/>
                <w:szCs w:val="20"/>
              </w:rPr>
              <w:t>but</w:t>
            </w:r>
            <w:r w:rsidR="00226D84" w:rsidRPr="00226D84">
              <w:rPr>
                <w:rFonts w:eastAsia="Times New Roman" w:cs="Times New Roman"/>
                <w:sz w:val="20"/>
                <w:szCs w:val="20"/>
              </w:rPr>
              <w:t xml:space="preserve"> poor utilisation of digital technologies suggesting barriers to access</w:t>
            </w:r>
            <w:r w:rsidR="00226D84">
              <w:rPr>
                <w:rFonts w:eastAsia="Times New Roman" w:cs="Times New Roman"/>
                <w:sz w:val="20"/>
                <w:szCs w:val="20"/>
              </w:rPr>
              <w:t>.</w:t>
            </w:r>
          </w:p>
        </w:tc>
      </w:tr>
      <w:tr w:rsidR="00604081" w14:paraId="092CE218" w14:textId="77777777" w:rsidTr="00C12188">
        <w:trPr>
          <w:cantSplit/>
          <w:trHeight w:val="227"/>
        </w:trPr>
        <w:tc>
          <w:tcPr>
            <w:tcW w:w="421" w:type="dxa"/>
            <w:tcBorders>
              <w:top w:val="single" w:sz="4" w:space="0" w:color="auto"/>
              <w:left w:val="single" w:sz="4" w:space="0" w:color="auto"/>
              <w:bottom w:val="single" w:sz="4" w:space="0" w:color="auto"/>
              <w:right w:val="single" w:sz="4" w:space="0" w:color="auto"/>
            </w:tcBorders>
            <w:hideMark/>
          </w:tcPr>
          <w:p w14:paraId="53D8E420" w14:textId="36667BF9" w:rsidR="00604081" w:rsidRDefault="00604081" w:rsidP="00C946C9">
            <w:pPr>
              <w:rPr>
                <w:rFonts w:eastAsia="Times New Roman" w:cs="Times New Roman"/>
                <w:sz w:val="18"/>
                <w:szCs w:val="18"/>
              </w:rPr>
            </w:pPr>
            <w:r>
              <w:rPr>
                <w:rFonts w:eastAsia="Times New Roman" w:cs="Times New Roman"/>
                <w:sz w:val="18"/>
                <w:szCs w:val="18"/>
              </w:rPr>
              <w:t>1</w:t>
            </w:r>
            <w:r w:rsidR="00B07D9F">
              <w:rPr>
                <w:rFonts w:eastAsia="Times New Roman" w:cs="Times New Roman"/>
                <w:sz w:val="18"/>
                <w:szCs w:val="18"/>
              </w:rPr>
              <w:t>1</w:t>
            </w:r>
          </w:p>
        </w:tc>
        <w:tc>
          <w:tcPr>
            <w:tcW w:w="3260" w:type="dxa"/>
            <w:tcBorders>
              <w:top w:val="single" w:sz="4" w:space="0" w:color="auto"/>
              <w:left w:val="single" w:sz="4" w:space="0" w:color="auto"/>
              <w:bottom w:val="single" w:sz="4" w:space="0" w:color="auto"/>
              <w:right w:val="single" w:sz="4" w:space="0" w:color="auto"/>
            </w:tcBorders>
            <w:hideMark/>
          </w:tcPr>
          <w:p w14:paraId="42B47C76" w14:textId="77777777" w:rsidR="00604081" w:rsidRDefault="00604081" w:rsidP="00C946C9">
            <w:pPr>
              <w:rPr>
                <w:rFonts w:eastAsia="Times New Roman" w:cs="Times New Roman"/>
                <w:sz w:val="20"/>
                <w:szCs w:val="20"/>
              </w:rPr>
            </w:pPr>
            <w:r>
              <w:rPr>
                <w:rFonts w:eastAsia="Times New Roman" w:cs="Times New Roman"/>
                <w:sz w:val="20"/>
                <w:szCs w:val="20"/>
              </w:rPr>
              <w:t>Seeking Health in a Digital World: Exploring Immigrant Parents’ Quest for Child Health Information—A Scoping Review</w:t>
            </w:r>
          </w:p>
        </w:tc>
        <w:tc>
          <w:tcPr>
            <w:tcW w:w="1276" w:type="dxa"/>
            <w:tcBorders>
              <w:top w:val="single" w:sz="4" w:space="0" w:color="auto"/>
              <w:left w:val="single" w:sz="4" w:space="0" w:color="auto"/>
              <w:bottom w:val="single" w:sz="4" w:space="0" w:color="auto"/>
              <w:right w:val="single" w:sz="4" w:space="0" w:color="auto"/>
            </w:tcBorders>
            <w:hideMark/>
          </w:tcPr>
          <w:p w14:paraId="211796BB" w14:textId="77777777" w:rsidR="00604081" w:rsidRDefault="00604081" w:rsidP="00C946C9">
            <w:pPr>
              <w:rPr>
                <w:rFonts w:eastAsia="Times New Roman" w:cs="Times New Roman"/>
                <w:sz w:val="20"/>
                <w:szCs w:val="20"/>
              </w:rPr>
            </w:pPr>
            <w:proofErr w:type="spellStart"/>
            <w:r>
              <w:rPr>
                <w:rFonts w:eastAsia="Times New Roman" w:cs="Times New Roman"/>
                <w:sz w:val="20"/>
                <w:szCs w:val="20"/>
              </w:rPr>
              <w:t>Zysset</w:t>
            </w:r>
            <w:proofErr w:type="spellEnd"/>
            <w:r>
              <w:rPr>
                <w:rFonts w:eastAsia="Times New Roman" w:cs="Times New Roman"/>
                <w:sz w:val="20"/>
                <w:szCs w:val="20"/>
              </w:rPr>
              <w:t xml:space="preserve">, </w:t>
            </w:r>
            <w:proofErr w:type="spellStart"/>
            <w:r>
              <w:rPr>
                <w:rFonts w:eastAsia="Times New Roman" w:cs="Times New Roman"/>
                <w:sz w:val="20"/>
                <w:szCs w:val="20"/>
              </w:rPr>
              <w:t>Schwärzler</w:t>
            </w:r>
            <w:proofErr w:type="spellEnd"/>
            <w:r>
              <w:rPr>
                <w:rFonts w:eastAsia="Times New Roman" w:cs="Times New Roman"/>
                <w:sz w:val="20"/>
                <w:szCs w:val="20"/>
              </w:rPr>
              <w:t xml:space="preserve"> &amp; </w:t>
            </w:r>
            <w:proofErr w:type="spellStart"/>
            <w:r>
              <w:rPr>
                <w:rFonts w:eastAsia="Times New Roman" w:cs="Times New Roman"/>
                <w:sz w:val="20"/>
                <w:szCs w:val="20"/>
              </w:rPr>
              <w:t>Dratva</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20FE51F0" w14:textId="77777777" w:rsidR="00604081" w:rsidRDefault="00604081" w:rsidP="00C946C9">
            <w:pPr>
              <w:rPr>
                <w:rFonts w:eastAsia="Times New Roman" w:cs="Times New Roman"/>
                <w:sz w:val="20"/>
                <w:szCs w:val="20"/>
              </w:rPr>
            </w:pPr>
            <w:r>
              <w:rPr>
                <w:rFonts w:eastAsia="Times New Roman" w:cs="Times New Roman"/>
                <w:sz w:val="20"/>
                <w:szCs w:val="20"/>
              </w:rPr>
              <w:t>Int J Environ Res Public Health</w:t>
            </w:r>
          </w:p>
        </w:tc>
        <w:tc>
          <w:tcPr>
            <w:tcW w:w="708" w:type="dxa"/>
            <w:tcBorders>
              <w:top w:val="single" w:sz="4" w:space="0" w:color="auto"/>
              <w:left w:val="single" w:sz="4" w:space="0" w:color="auto"/>
              <w:bottom w:val="single" w:sz="4" w:space="0" w:color="auto"/>
              <w:right w:val="single" w:sz="4" w:space="0" w:color="auto"/>
            </w:tcBorders>
            <w:hideMark/>
          </w:tcPr>
          <w:p w14:paraId="579A1B09" w14:textId="77777777" w:rsidR="00604081" w:rsidRDefault="00604081" w:rsidP="00C946C9">
            <w:pPr>
              <w:rPr>
                <w:rFonts w:eastAsia="Times New Roman" w:cs="Times New Roman"/>
                <w:sz w:val="20"/>
                <w:szCs w:val="20"/>
              </w:rPr>
            </w:pPr>
            <w:r>
              <w:rPr>
                <w:rFonts w:eastAsia="Times New Roman" w:cs="Times New Roman"/>
                <w:sz w:val="20"/>
                <w:szCs w:val="20"/>
              </w:rPr>
              <w:t>2023</w:t>
            </w:r>
          </w:p>
        </w:tc>
        <w:tc>
          <w:tcPr>
            <w:tcW w:w="1418" w:type="dxa"/>
            <w:tcBorders>
              <w:top w:val="single" w:sz="4" w:space="0" w:color="auto"/>
              <w:left w:val="single" w:sz="4" w:space="0" w:color="auto"/>
              <w:bottom w:val="single" w:sz="4" w:space="0" w:color="auto"/>
              <w:right w:val="single" w:sz="4" w:space="0" w:color="auto"/>
            </w:tcBorders>
            <w:hideMark/>
          </w:tcPr>
          <w:p w14:paraId="4E0C009C" w14:textId="77777777" w:rsidR="00604081" w:rsidRDefault="00604081" w:rsidP="00C946C9">
            <w:pPr>
              <w:rPr>
                <w:rFonts w:eastAsia="Times New Roman" w:cs="Times New Roman"/>
                <w:sz w:val="20"/>
                <w:szCs w:val="20"/>
              </w:rPr>
            </w:pPr>
            <w:r>
              <w:rPr>
                <w:rFonts w:eastAsia="Times New Roman" w:cs="Times New Roman"/>
                <w:sz w:val="20"/>
                <w:szCs w:val="20"/>
              </w:rPr>
              <w:t>Scoping review</w:t>
            </w:r>
          </w:p>
        </w:tc>
        <w:tc>
          <w:tcPr>
            <w:tcW w:w="1276" w:type="dxa"/>
            <w:tcBorders>
              <w:top w:val="single" w:sz="4" w:space="0" w:color="auto"/>
              <w:left w:val="single" w:sz="4" w:space="0" w:color="auto"/>
              <w:bottom w:val="single" w:sz="4" w:space="0" w:color="auto"/>
              <w:right w:val="single" w:sz="4" w:space="0" w:color="auto"/>
            </w:tcBorders>
            <w:hideMark/>
          </w:tcPr>
          <w:p w14:paraId="3D80406E" w14:textId="77777777" w:rsidR="00604081" w:rsidRDefault="00604081" w:rsidP="00C946C9">
            <w:pPr>
              <w:rPr>
                <w:rFonts w:eastAsia="Times New Roman" w:cs="Times New Roman"/>
                <w:sz w:val="20"/>
                <w:szCs w:val="20"/>
              </w:rPr>
            </w:pPr>
            <w:r>
              <w:rPr>
                <w:rFonts w:eastAsia="Times New Roman" w:cs="Times New Roman"/>
                <w:sz w:val="20"/>
                <w:szCs w:val="20"/>
              </w:rPr>
              <w:t>Of 625 identified, 12 studies included</w:t>
            </w:r>
          </w:p>
        </w:tc>
        <w:tc>
          <w:tcPr>
            <w:tcW w:w="4455" w:type="dxa"/>
            <w:tcBorders>
              <w:top w:val="single" w:sz="4" w:space="0" w:color="auto"/>
              <w:left w:val="single" w:sz="4" w:space="0" w:color="auto"/>
              <w:bottom w:val="single" w:sz="4" w:space="0" w:color="auto"/>
              <w:right w:val="single" w:sz="4" w:space="0" w:color="auto"/>
            </w:tcBorders>
            <w:hideMark/>
          </w:tcPr>
          <w:p w14:paraId="7C349B0B" w14:textId="3DA2B54A" w:rsidR="00604081" w:rsidRDefault="00604081" w:rsidP="00C946C9">
            <w:pPr>
              <w:rPr>
                <w:rFonts w:eastAsia="Times New Roman" w:cs="Times New Roman"/>
                <w:sz w:val="20"/>
                <w:szCs w:val="20"/>
              </w:rPr>
            </w:pPr>
            <w:r>
              <w:rPr>
                <w:rFonts w:eastAsia="Times New Roman" w:cs="Times New Roman"/>
                <w:sz w:val="20"/>
                <w:szCs w:val="20"/>
              </w:rPr>
              <w:t xml:space="preserve">Found that studies varied in topics and methodologies, making it challenging to draw general conclusions. </w:t>
            </w:r>
            <w:r w:rsidR="0024304A">
              <w:rPr>
                <w:rFonts w:eastAsia="Times New Roman" w:cs="Times New Roman"/>
                <w:sz w:val="20"/>
                <w:szCs w:val="20"/>
              </w:rPr>
              <w:t>Most</w:t>
            </w:r>
            <w:r>
              <w:rPr>
                <w:rFonts w:eastAsia="Times New Roman" w:cs="Times New Roman"/>
                <w:sz w:val="20"/>
                <w:szCs w:val="20"/>
              </w:rPr>
              <w:t xml:space="preserve"> immigrant parents rel</w:t>
            </w:r>
            <w:r w:rsidR="0024304A">
              <w:rPr>
                <w:rFonts w:eastAsia="Times New Roman" w:cs="Times New Roman"/>
                <w:sz w:val="20"/>
                <w:szCs w:val="20"/>
              </w:rPr>
              <w:t>ied</w:t>
            </w:r>
            <w:r>
              <w:rPr>
                <w:rFonts w:eastAsia="Times New Roman" w:cs="Times New Roman"/>
                <w:sz w:val="20"/>
                <w:szCs w:val="20"/>
              </w:rPr>
              <w:t xml:space="preserve"> on digital information on child health</w:t>
            </w:r>
            <w:r w:rsidR="0024304A">
              <w:rPr>
                <w:rFonts w:eastAsia="Times New Roman" w:cs="Times New Roman"/>
                <w:sz w:val="20"/>
                <w:szCs w:val="20"/>
              </w:rPr>
              <w:t xml:space="preserve"> but</w:t>
            </w:r>
            <w:r>
              <w:rPr>
                <w:rFonts w:eastAsia="Times New Roman" w:cs="Times New Roman"/>
                <w:sz w:val="20"/>
                <w:szCs w:val="20"/>
              </w:rPr>
              <w:t xml:space="preserve"> prefer</w:t>
            </w:r>
            <w:r w:rsidR="0024304A">
              <w:rPr>
                <w:rFonts w:eastAsia="Times New Roman" w:cs="Times New Roman"/>
                <w:sz w:val="20"/>
                <w:szCs w:val="20"/>
              </w:rPr>
              <w:t>red</w:t>
            </w:r>
            <w:r>
              <w:rPr>
                <w:rFonts w:eastAsia="Times New Roman" w:cs="Times New Roman"/>
                <w:sz w:val="20"/>
                <w:szCs w:val="20"/>
              </w:rPr>
              <w:t xml:space="preserve"> human sources such as family, friends, or healthcare providers.</w:t>
            </w:r>
          </w:p>
        </w:tc>
      </w:tr>
      <w:tr w:rsidR="00604081" w14:paraId="6D28A959" w14:textId="77777777" w:rsidTr="00C12188">
        <w:trPr>
          <w:cantSplit/>
          <w:trHeight w:val="227"/>
        </w:trPr>
        <w:tc>
          <w:tcPr>
            <w:tcW w:w="421" w:type="dxa"/>
            <w:tcBorders>
              <w:top w:val="single" w:sz="4" w:space="0" w:color="auto"/>
              <w:left w:val="single" w:sz="4" w:space="0" w:color="auto"/>
              <w:bottom w:val="single" w:sz="4" w:space="0" w:color="auto"/>
              <w:right w:val="single" w:sz="4" w:space="0" w:color="auto"/>
            </w:tcBorders>
            <w:hideMark/>
          </w:tcPr>
          <w:p w14:paraId="19EA782E" w14:textId="2611BCE3" w:rsidR="00604081" w:rsidRDefault="00604081" w:rsidP="00C946C9">
            <w:pPr>
              <w:rPr>
                <w:rFonts w:eastAsia="Times New Roman" w:cs="Times New Roman"/>
                <w:sz w:val="20"/>
                <w:szCs w:val="20"/>
              </w:rPr>
            </w:pPr>
            <w:r>
              <w:rPr>
                <w:rFonts w:eastAsia="Times New Roman" w:cs="Times New Roman"/>
                <w:sz w:val="18"/>
                <w:szCs w:val="18"/>
              </w:rPr>
              <w:t>1</w:t>
            </w:r>
            <w:r w:rsidR="00B07D9F">
              <w:rPr>
                <w:rFonts w:eastAsia="Times New Roman" w:cs="Times New Roman"/>
                <w:sz w:val="18"/>
                <w:szCs w:val="18"/>
              </w:rPr>
              <w:t>2</w:t>
            </w:r>
          </w:p>
        </w:tc>
        <w:tc>
          <w:tcPr>
            <w:tcW w:w="3260" w:type="dxa"/>
            <w:tcBorders>
              <w:top w:val="single" w:sz="4" w:space="0" w:color="auto"/>
              <w:left w:val="single" w:sz="4" w:space="0" w:color="auto"/>
              <w:bottom w:val="single" w:sz="4" w:space="0" w:color="auto"/>
              <w:right w:val="single" w:sz="4" w:space="0" w:color="auto"/>
            </w:tcBorders>
            <w:hideMark/>
          </w:tcPr>
          <w:p w14:paraId="53113ECC" w14:textId="77777777" w:rsidR="00604081" w:rsidRDefault="00604081" w:rsidP="00C946C9">
            <w:pPr>
              <w:rPr>
                <w:sz w:val="20"/>
                <w:szCs w:val="20"/>
              </w:rPr>
            </w:pPr>
            <w:r>
              <w:rPr>
                <w:sz w:val="20"/>
                <w:szCs w:val="20"/>
              </w:rPr>
              <w:t>Digital Health for Migrants, Ethnic and Cultural Minorities and the Role of Participatory Development: A Scoping Review</w:t>
            </w:r>
          </w:p>
        </w:tc>
        <w:tc>
          <w:tcPr>
            <w:tcW w:w="1276" w:type="dxa"/>
            <w:tcBorders>
              <w:top w:val="single" w:sz="4" w:space="0" w:color="auto"/>
              <w:left w:val="single" w:sz="4" w:space="0" w:color="auto"/>
              <w:bottom w:val="single" w:sz="4" w:space="0" w:color="auto"/>
              <w:right w:val="single" w:sz="4" w:space="0" w:color="auto"/>
            </w:tcBorders>
            <w:hideMark/>
          </w:tcPr>
          <w:p w14:paraId="57A2F9E4" w14:textId="77777777" w:rsidR="00604081" w:rsidRDefault="00604081" w:rsidP="00C946C9">
            <w:pPr>
              <w:rPr>
                <w:rFonts w:eastAsia="Times New Roman" w:cs="Times New Roman"/>
                <w:sz w:val="20"/>
                <w:szCs w:val="20"/>
              </w:rPr>
            </w:pPr>
            <w:r>
              <w:rPr>
                <w:noProof/>
                <w:sz w:val="20"/>
                <w:szCs w:val="20"/>
                <w:lang w:val="en-GB"/>
              </w:rPr>
              <w:t>Radu et al.</w:t>
            </w:r>
          </w:p>
        </w:tc>
        <w:tc>
          <w:tcPr>
            <w:tcW w:w="1134" w:type="dxa"/>
            <w:tcBorders>
              <w:top w:val="single" w:sz="4" w:space="0" w:color="auto"/>
              <w:left w:val="single" w:sz="4" w:space="0" w:color="auto"/>
              <w:bottom w:val="single" w:sz="4" w:space="0" w:color="auto"/>
              <w:right w:val="single" w:sz="4" w:space="0" w:color="auto"/>
            </w:tcBorders>
            <w:hideMark/>
          </w:tcPr>
          <w:p w14:paraId="22597B3E" w14:textId="77777777" w:rsidR="00604081" w:rsidRDefault="00604081" w:rsidP="00C946C9">
            <w:pPr>
              <w:rPr>
                <w:rFonts w:eastAsia="Times New Roman" w:cs="Times New Roman"/>
                <w:sz w:val="20"/>
                <w:szCs w:val="20"/>
              </w:rPr>
            </w:pPr>
            <w:r>
              <w:rPr>
                <w:noProof/>
                <w:sz w:val="20"/>
                <w:szCs w:val="20"/>
                <w:lang w:val="en-GB"/>
              </w:rPr>
              <w:t>Int. J. Environ. Res. Public Health</w:t>
            </w:r>
          </w:p>
        </w:tc>
        <w:tc>
          <w:tcPr>
            <w:tcW w:w="708" w:type="dxa"/>
            <w:tcBorders>
              <w:top w:val="single" w:sz="4" w:space="0" w:color="auto"/>
              <w:left w:val="single" w:sz="4" w:space="0" w:color="auto"/>
              <w:bottom w:val="single" w:sz="4" w:space="0" w:color="auto"/>
              <w:right w:val="single" w:sz="4" w:space="0" w:color="auto"/>
            </w:tcBorders>
            <w:hideMark/>
          </w:tcPr>
          <w:p w14:paraId="5DD9C413" w14:textId="77777777" w:rsidR="00604081" w:rsidRDefault="00604081" w:rsidP="00C946C9">
            <w:pPr>
              <w:rPr>
                <w:rFonts w:eastAsia="Times New Roman" w:cs="Times New Roman"/>
                <w:sz w:val="20"/>
                <w:szCs w:val="20"/>
              </w:rPr>
            </w:pPr>
            <w:r>
              <w:rPr>
                <w:rFonts w:eastAsia="Times New Roman" w:cs="Times New Roman"/>
                <w:sz w:val="20"/>
                <w:szCs w:val="20"/>
              </w:rPr>
              <w:t>2023</w:t>
            </w:r>
          </w:p>
        </w:tc>
        <w:tc>
          <w:tcPr>
            <w:tcW w:w="1418" w:type="dxa"/>
            <w:tcBorders>
              <w:top w:val="single" w:sz="4" w:space="0" w:color="auto"/>
              <w:left w:val="single" w:sz="4" w:space="0" w:color="auto"/>
              <w:bottom w:val="single" w:sz="4" w:space="0" w:color="auto"/>
              <w:right w:val="single" w:sz="4" w:space="0" w:color="auto"/>
            </w:tcBorders>
          </w:tcPr>
          <w:p w14:paraId="064402D8" w14:textId="77777777" w:rsidR="00604081" w:rsidRDefault="00604081" w:rsidP="00C946C9">
            <w:pPr>
              <w:rPr>
                <w:rFonts w:eastAsia="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A2DC832" w14:textId="77777777" w:rsidR="00604081" w:rsidRDefault="00604081" w:rsidP="00C946C9">
            <w:pPr>
              <w:rPr>
                <w:rFonts w:eastAsia="Times New Roman" w:cs="Times New Roman"/>
                <w:sz w:val="20"/>
                <w:szCs w:val="20"/>
              </w:rPr>
            </w:pPr>
          </w:p>
        </w:tc>
        <w:tc>
          <w:tcPr>
            <w:tcW w:w="4455" w:type="dxa"/>
            <w:tcBorders>
              <w:top w:val="single" w:sz="4" w:space="0" w:color="auto"/>
              <w:left w:val="single" w:sz="4" w:space="0" w:color="auto"/>
              <w:bottom w:val="single" w:sz="4" w:space="0" w:color="auto"/>
              <w:right w:val="single" w:sz="4" w:space="0" w:color="auto"/>
            </w:tcBorders>
          </w:tcPr>
          <w:p w14:paraId="49661B0D" w14:textId="354C866F" w:rsidR="00604081" w:rsidRDefault="00C25D4C" w:rsidP="00C946C9">
            <w:pPr>
              <w:rPr>
                <w:rFonts w:eastAsia="Times New Roman" w:cs="Times New Roman"/>
                <w:sz w:val="20"/>
                <w:szCs w:val="20"/>
              </w:rPr>
            </w:pPr>
            <w:r>
              <w:rPr>
                <w:rFonts w:eastAsia="Times New Roman" w:cs="Times New Roman"/>
                <w:sz w:val="20"/>
                <w:szCs w:val="20"/>
              </w:rPr>
              <w:t xml:space="preserve">Found 57 studies </w:t>
            </w:r>
            <w:r w:rsidR="005A3D0E">
              <w:rPr>
                <w:rFonts w:eastAsia="Times New Roman" w:cs="Times New Roman"/>
                <w:sz w:val="20"/>
                <w:szCs w:val="20"/>
              </w:rPr>
              <w:t xml:space="preserve">highlighting </w:t>
            </w:r>
            <w:r w:rsidR="005A3D0E" w:rsidRPr="005A3D0E">
              <w:rPr>
                <w:rFonts w:eastAsia="Times New Roman" w:cs="Times New Roman"/>
                <w:sz w:val="20"/>
                <w:szCs w:val="20"/>
              </w:rPr>
              <w:t xml:space="preserve">the importance of the use of participatory methods </w:t>
            </w:r>
            <w:r w:rsidR="005A3D0E">
              <w:rPr>
                <w:rFonts w:eastAsia="Times New Roman" w:cs="Times New Roman"/>
                <w:sz w:val="20"/>
                <w:szCs w:val="20"/>
              </w:rPr>
              <w:t>to develop digital health</w:t>
            </w:r>
            <w:r w:rsidR="00ED57EF">
              <w:rPr>
                <w:rFonts w:eastAsia="Times New Roman" w:cs="Times New Roman"/>
                <w:sz w:val="20"/>
                <w:szCs w:val="20"/>
              </w:rPr>
              <w:t xml:space="preserve"> interventions</w:t>
            </w:r>
            <w:r w:rsidR="005A3D0E" w:rsidRPr="005A3D0E">
              <w:rPr>
                <w:rFonts w:eastAsia="Times New Roman" w:cs="Times New Roman"/>
                <w:sz w:val="20"/>
                <w:szCs w:val="20"/>
              </w:rPr>
              <w:t xml:space="preserve"> for migrant populations</w:t>
            </w:r>
            <w:r w:rsidR="00ED57EF">
              <w:rPr>
                <w:rFonts w:eastAsia="Times New Roman" w:cs="Times New Roman"/>
                <w:sz w:val="20"/>
                <w:szCs w:val="20"/>
              </w:rPr>
              <w:t>.</w:t>
            </w:r>
          </w:p>
        </w:tc>
      </w:tr>
      <w:tr w:rsidR="00604081" w14:paraId="5E9A1B4F" w14:textId="77777777" w:rsidTr="00C12188">
        <w:trPr>
          <w:cantSplit/>
          <w:trHeight w:val="227"/>
        </w:trPr>
        <w:tc>
          <w:tcPr>
            <w:tcW w:w="421" w:type="dxa"/>
            <w:tcBorders>
              <w:top w:val="single" w:sz="4" w:space="0" w:color="auto"/>
              <w:left w:val="single" w:sz="4" w:space="0" w:color="auto"/>
              <w:bottom w:val="single" w:sz="4" w:space="0" w:color="auto"/>
              <w:right w:val="single" w:sz="4" w:space="0" w:color="auto"/>
            </w:tcBorders>
            <w:hideMark/>
          </w:tcPr>
          <w:p w14:paraId="4BF59D30" w14:textId="1188249D" w:rsidR="00604081" w:rsidRDefault="00604081" w:rsidP="00C946C9">
            <w:pPr>
              <w:rPr>
                <w:rFonts w:eastAsia="Times New Roman" w:cs="Times New Roman"/>
                <w:sz w:val="18"/>
                <w:szCs w:val="18"/>
              </w:rPr>
            </w:pPr>
            <w:r>
              <w:rPr>
                <w:rFonts w:eastAsia="Times New Roman" w:cs="Times New Roman"/>
                <w:sz w:val="18"/>
                <w:szCs w:val="18"/>
              </w:rPr>
              <w:t>1</w:t>
            </w:r>
            <w:r w:rsidR="00B07D9F">
              <w:rPr>
                <w:rFonts w:eastAsia="Times New Roman" w:cs="Times New Roman"/>
                <w:sz w:val="18"/>
                <w:szCs w:val="18"/>
              </w:rPr>
              <w:t>3</w:t>
            </w:r>
          </w:p>
        </w:tc>
        <w:tc>
          <w:tcPr>
            <w:tcW w:w="3260" w:type="dxa"/>
            <w:tcBorders>
              <w:top w:val="single" w:sz="4" w:space="0" w:color="auto"/>
              <w:left w:val="single" w:sz="4" w:space="0" w:color="auto"/>
              <w:bottom w:val="single" w:sz="4" w:space="0" w:color="auto"/>
              <w:right w:val="single" w:sz="4" w:space="0" w:color="auto"/>
            </w:tcBorders>
            <w:hideMark/>
          </w:tcPr>
          <w:p w14:paraId="289C1CF8" w14:textId="77777777" w:rsidR="00604081" w:rsidRDefault="00604081" w:rsidP="00C946C9">
            <w:pPr>
              <w:rPr>
                <w:sz w:val="20"/>
                <w:szCs w:val="20"/>
              </w:rPr>
            </w:pPr>
            <w:r>
              <w:rPr>
                <w:sz w:val="20"/>
                <w:szCs w:val="20"/>
              </w:rPr>
              <w:t>The rise of pregnancy apps and the implications for culturally and linguistically diverse women</w:t>
            </w:r>
          </w:p>
        </w:tc>
        <w:tc>
          <w:tcPr>
            <w:tcW w:w="1276" w:type="dxa"/>
            <w:tcBorders>
              <w:top w:val="single" w:sz="4" w:space="0" w:color="auto"/>
              <w:left w:val="single" w:sz="4" w:space="0" w:color="auto"/>
              <w:bottom w:val="single" w:sz="4" w:space="0" w:color="auto"/>
              <w:right w:val="single" w:sz="4" w:space="0" w:color="auto"/>
            </w:tcBorders>
            <w:hideMark/>
          </w:tcPr>
          <w:p w14:paraId="08102A77" w14:textId="77777777" w:rsidR="00604081" w:rsidRDefault="00604081" w:rsidP="00C946C9">
            <w:pPr>
              <w:rPr>
                <w:noProof/>
                <w:sz w:val="20"/>
                <w:szCs w:val="20"/>
                <w:lang w:val="en-GB"/>
              </w:rPr>
            </w:pPr>
            <w:r>
              <w:rPr>
                <w:noProof/>
                <w:sz w:val="20"/>
                <w:szCs w:val="20"/>
                <w:lang w:val="en-GB"/>
              </w:rPr>
              <w:t>Hughson et al.</w:t>
            </w:r>
          </w:p>
        </w:tc>
        <w:tc>
          <w:tcPr>
            <w:tcW w:w="1134" w:type="dxa"/>
            <w:tcBorders>
              <w:top w:val="single" w:sz="4" w:space="0" w:color="auto"/>
              <w:left w:val="single" w:sz="4" w:space="0" w:color="auto"/>
              <w:bottom w:val="single" w:sz="4" w:space="0" w:color="auto"/>
              <w:right w:val="single" w:sz="4" w:space="0" w:color="auto"/>
            </w:tcBorders>
            <w:hideMark/>
          </w:tcPr>
          <w:p w14:paraId="6F39DEEF" w14:textId="77777777" w:rsidR="00604081" w:rsidRDefault="00604081" w:rsidP="00C946C9">
            <w:pPr>
              <w:rPr>
                <w:noProof/>
                <w:sz w:val="20"/>
                <w:szCs w:val="20"/>
                <w:lang w:val="en-GB"/>
              </w:rPr>
            </w:pPr>
            <w:r>
              <w:rPr>
                <w:noProof/>
                <w:sz w:val="20"/>
                <w:szCs w:val="20"/>
              </w:rPr>
              <w:t>JMIR Mhealth Uhealth</w:t>
            </w:r>
          </w:p>
        </w:tc>
        <w:tc>
          <w:tcPr>
            <w:tcW w:w="708" w:type="dxa"/>
            <w:tcBorders>
              <w:top w:val="single" w:sz="4" w:space="0" w:color="auto"/>
              <w:left w:val="single" w:sz="4" w:space="0" w:color="auto"/>
              <w:bottom w:val="single" w:sz="4" w:space="0" w:color="auto"/>
              <w:right w:val="single" w:sz="4" w:space="0" w:color="auto"/>
            </w:tcBorders>
            <w:hideMark/>
          </w:tcPr>
          <w:p w14:paraId="1A2A7083" w14:textId="77777777" w:rsidR="00604081" w:rsidRDefault="00604081" w:rsidP="00C946C9">
            <w:pPr>
              <w:rPr>
                <w:rFonts w:eastAsia="Times New Roman" w:cs="Times New Roman"/>
                <w:sz w:val="20"/>
                <w:szCs w:val="20"/>
              </w:rPr>
            </w:pPr>
            <w:r>
              <w:rPr>
                <w:rFonts w:eastAsia="Times New Roman" w:cs="Times New Roman"/>
                <w:sz w:val="20"/>
                <w:szCs w:val="20"/>
              </w:rPr>
              <w:t>2018</w:t>
            </w:r>
          </w:p>
        </w:tc>
        <w:tc>
          <w:tcPr>
            <w:tcW w:w="1418" w:type="dxa"/>
            <w:tcBorders>
              <w:top w:val="single" w:sz="4" w:space="0" w:color="auto"/>
              <w:left w:val="single" w:sz="4" w:space="0" w:color="auto"/>
              <w:bottom w:val="single" w:sz="4" w:space="0" w:color="auto"/>
              <w:right w:val="single" w:sz="4" w:space="0" w:color="auto"/>
            </w:tcBorders>
            <w:hideMark/>
          </w:tcPr>
          <w:p w14:paraId="692B0477" w14:textId="77777777" w:rsidR="00604081" w:rsidRDefault="00604081" w:rsidP="00C946C9">
            <w:pPr>
              <w:rPr>
                <w:rFonts w:eastAsia="Times New Roman" w:cs="Times New Roman"/>
                <w:sz w:val="20"/>
                <w:szCs w:val="20"/>
              </w:rPr>
            </w:pPr>
            <w:r>
              <w:rPr>
                <w:rFonts w:eastAsia="Times New Roman" w:cs="Times New Roman"/>
                <w:sz w:val="20"/>
                <w:szCs w:val="20"/>
              </w:rPr>
              <w:t>Narrative review</w:t>
            </w:r>
          </w:p>
        </w:tc>
        <w:tc>
          <w:tcPr>
            <w:tcW w:w="1276" w:type="dxa"/>
            <w:tcBorders>
              <w:top w:val="single" w:sz="4" w:space="0" w:color="auto"/>
              <w:left w:val="single" w:sz="4" w:space="0" w:color="auto"/>
              <w:bottom w:val="single" w:sz="4" w:space="0" w:color="auto"/>
              <w:right w:val="single" w:sz="4" w:space="0" w:color="auto"/>
            </w:tcBorders>
            <w:hideMark/>
          </w:tcPr>
          <w:p w14:paraId="32572FE2" w14:textId="77777777" w:rsidR="00604081" w:rsidRDefault="00604081" w:rsidP="00C946C9">
            <w:pPr>
              <w:rPr>
                <w:rFonts w:eastAsia="Times New Roman" w:cs="Times New Roman"/>
                <w:sz w:val="20"/>
                <w:szCs w:val="20"/>
              </w:rPr>
            </w:pPr>
            <w:r>
              <w:rPr>
                <w:rFonts w:eastAsia="Times New Roman" w:cs="Times New Roman"/>
                <w:sz w:val="20"/>
                <w:szCs w:val="20"/>
              </w:rPr>
              <w:t>38 studies included</w:t>
            </w:r>
          </w:p>
        </w:tc>
        <w:tc>
          <w:tcPr>
            <w:tcW w:w="4455" w:type="dxa"/>
            <w:tcBorders>
              <w:top w:val="single" w:sz="4" w:space="0" w:color="auto"/>
              <w:left w:val="single" w:sz="4" w:space="0" w:color="auto"/>
              <w:bottom w:val="single" w:sz="4" w:space="0" w:color="auto"/>
              <w:right w:val="single" w:sz="4" w:space="0" w:color="auto"/>
            </w:tcBorders>
            <w:hideMark/>
          </w:tcPr>
          <w:p w14:paraId="55D4C518" w14:textId="77777777" w:rsidR="00604081" w:rsidRDefault="00604081" w:rsidP="00C946C9">
            <w:pPr>
              <w:rPr>
                <w:rFonts w:eastAsia="Times New Roman" w:cs="Times New Roman"/>
                <w:sz w:val="20"/>
                <w:szCs w:val="20"/>
              </w:rPr>
            </w:pPr>
            <w:r>
              <w:rPr>
                <w:rFonts w:eastAsia="Times New Roman" w:cs="Times New Roman"/>
                <w:sz w:val="20"/>
                <w:szCs w:val="20"/>
              </w:rPr>
              <w:t>More research is needed to understand the extent to which CALD populations benefit from pregnancy-related apps.</w:t>
            </w:r>
          </w:p>
        </w:tc>
      </w:tr>
    </w:tbl>
    <w:p w14:paraId="71493FBF" w14:textId="77777777" w:rsidR="00604081" w:rsidRDefault="00604081" w:rsidP="00604081">
      <w:pPr>
        <w:rPr>
          <w:rFonts w:asciiTheme="minorHAnsi" w:hAnsiTheme="minorHAnsi"/>
        </w:rPr>
      </w:pPr>
    </w:p>
    <w:sectPr w:rsidR="00604081" w:rsidSect="00604081">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07E8D" w14:textId="77777777" w:rsidR="00AA3551" w:rsidRDefault="00AA3551" w:rsidP="0018606C">
      <w:pPr>
        <w:spacing w:after="0" w:line="240" w:lineRule="auto"/>
      </w:pPr>
      <w:r>
        <w:separator/>
      </w:r>
    </w:p>
  </w:endnote>
  <w:endnote w:type="continuationSeparator" w:id="0">
    <w:p w14:paraId="504B3A90" w14:textId="77777777" w:rsidR="00AA3551" w:rsidRDefault="00AA3551" w:rsidP="00186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etica LT Std">
    <w:panose1 w:val="00000000000000000000"/>
    <w:charset w:val="00"/>
    <w:family w:val="swiss"/>
    <w:notTrueType/>
    <w:pitch w:val="variable"/>
    <w:sig w:usb0="800002AF" w:usb1="5000204A" w:usb2="00000000" w:usb3="00000000" w:csb0="00000005"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ontserrat Medium">
    <w:panose1 w:val="00000000000000000000"/>
    <w:charset w:val="00"/>
    <w:family w:val="auto"/>
    <w:pitch w:val="variable"/>
    <w:sig w:usb0="A00002FF" w:usb1="4000247B" w:usb2="00000000" w:usb3="00000000" w:csb0="00000197"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05638"/>
      <w:docPartObj>
        <w:docPartGallery w:val="Page Numbers (Bottom of Page)"/>
        <w:docPartUnique/>
      </w:docPartObj>
    </w:sdtPr>
    <w:sdtContent>
      <w:p w14:paraId="21018798" w14:textId="47EA4E4A" w:rsidR="000A0B91" w:rsidRDefault="000A0B91">
        <w:pPr>
          <w:pStyle w:val="Footer"/>
          <w:jc w:val="right"/>
        </w:pPr>
        <w:r>
          <w:fldChar w:fldCharType="begin"/>
        </w:r>
        <w:r>
          <w:instrText>PAGE   \* MERGEFORMAT</w:instrText>
        </w:r>
        <w:r>
          <w:fldChar w:fldCharType="separate"/>
        </w:r>
        <w:r>
          <w:rPr>
            <w:lang w:val="en-GB"/>
          </w:rPr>
          <w:t>2</w:t>
        </w:r>
        <w:r>
          <w:fldChar w:fldCharType="end"/>
        </w:r>
      </w:p>
    </w:sdtContent>
  </w:sdt>
  <w:p w14:paraId="6935E4CE" w14:textId="77777777" w:rsidR="000A0B91" w:rsidRDefault="000A0B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D079D" w14:textId="77777777" w:rsidR="00AA3551" w:rsidRDefault="00AA3551" w:rsidP="0018606C">
      <w:pPr>
        <w:spacing w:after="0" w:line="240" w:lineRule="auto"/>
      </w:pPr>
      <w:r>
        <w:separator/>
      </w:r>
    </w:p>
  </w:footnote>
  <w:footnote w:type="continuationSeparator" w:id="0">
    <w:p w14:paraId="65E264A6" w14:textId="77777777" w:rsidR="00AA3551" w:rsidRDefault="00AA3551" w:rsidP="0018606C">
      <w:pPr>
        <w:spacing w:after="0" w:line="240" w:lineRule="auto"/>
      </w:pPr>
      <w:r>
        <w:continuationSeparator/>
      </w:r>
    </w:p>
  </w:footnote>
  <w:footnote w:id="1">
    <w:p w14:paraId="538E5158" w14:textId="424E86E3" w:rsidR="00CC2E8C" w:rsidRPr="00AA1548" w:rsidRDefault="00CC2E8C" w:rsidP="00CC2E8C">
      <w:pPr>
        <w:pStyle w:val="FootnoteText"/>
      </w:pPr>
      <w:r>
        <w:rPr>
          <w:rStyle w:val="FootnoteReference"/>
        </w:rPr>
        <w:footnoteRef/>
      </w:r>
      <w:r>
        <w:t xml:space="preserve"> See Rowlands’ w</w:t>
      </w:r>
      <w:r w:rsidRPr="00AF2CE7">
        <w:t xml:space="preserve">hite </w:t>
      </w:r>
      <w:r>
        <w:t>p</w:t>
      </w:r>
      <w:r w:rsidRPr="00AF2CE7">
        <w:t>aper</w:t>
      </w:r>
      <w:r>
        <w:t>,</w:t>
      </w:r>
      <w:r w:rsidRPr="00AF2CE7">
        <w:rPr>
          <w:i/>
          <w:iCs/>
        </w:rPr>
        <w:t xml:space="preserve"> What is digital health and why does it matter?</w:t>
      </w:r>
      <w:r w:rsidRPr="005A6745">
        <w:t xml:space="preserve"> </w:t>
      </w:r>
      <w:sdt>
        <w:sdtPr>
          <w:id w:val="404041507"/>
          <w:citation/>
        </w:sdtPr>
        <w:sdtContent>
          <w:r>
            <w:fldChar w:fldCharType="begin"/>
          </w:r>
          <w:r>
            <w:rPr>
              <w:lang w:val="en-US"/>
            </w:rPr>
            <w:instrText xml:space="preserve">CITATION F19 \n  \t  \l 1033 </w:instrText>
          </w:r>
          <w:r>
            <w:fldChar w:fldCharType="separate"/>
          </w:r>
          <w:r w:rsidR="008E4D26" w:rsidRPr="008E4D26">
            <w:rPr>
              <w:noProof/>
            </w:rPr>
            <w:t>(2019)</w:t>
          </w:r>
          <w:r>
            <w:fldChar w:fldCharType="end"/>
          </w:r>
        </w:sdtContent>
      </w:sdt>
      <w:r>
        <w:t>, whic</w:t>
      </w:r>
      <w:r w:rsidRPr="005A6745">
        <w:t>h</w:t>
      </w:r>
      <w:r>
        <w:t xml:space="preserve"> argues that ‘digital health’ is not interchangeable with previous terms like ‘health IT’ or ‘eHealth’ but is a new and evolutionary step in thinking about health. </w:t>
      </w:r>
    </w:p>
  </w:footnote>
  <w:footnote w:id="2">
    <w:p w14:paraId="475C0007" w14:textId="3409AA2B" w:rsidR="007E60B6" w:rsidRPr="007E60B6" w:rsidRDefault="007E60B6">
      <w:pPr>
        <w:pStyle w:val="FootnoteText"/>
      </w:pPr>
      <w:r>
        <w:rPr>
          <w:rStyle w:val="FootnoteReference"/>
        </w:rPr>
        <w:footnoteRef/>
      </w:r>
      <w:r>
        <w:t xml:space="preserve"> </w:t>
      </w:r>
      <w:r w:rsidR="00352DC0">
        <w:t>The</w:t>
      </w:r>
      <w:r w:rsidRPr="007E60B6">
        <w:t xml:space="preserve"> </w:t>
      </w:r>
      <w:r w:rsidRPr="00C20E36">
        <w:rPr>
          <w:i/>
          <w:iCs/>
        </w:rPr>
        <w:t>Digital Health Blueprint</w:t>
      </w:r>
      <w:r w:rsidRPr="007E60B6">
        <w:t xml:space="preserve"> </w:t>
      </w:r>
      <w:r w:rsidR="00352DC0">
        <w:t xml:space="preserve">says it </w:t>
      </w:r>
      <w:r w:rsidRPr="007E60B6">
        <w:t>aims to ‘support a wide range of research, including into improving health literacy, particularly for socioeconomically and culturally diverse communities’ (DOH, 2023).</w:t>
      </w:r>
    </w:p>
  </w:footnote>
  <w:footnote w:id="3">
    <w:p w14:paraId="762D92EC" w14:textId="77777777" w:rsidR="005C27D1" w:rsidRPr="007B31A3" w:rsidRDefault="005C27D1" w:rsidP="005C27D1">
      <w:pPr>
        <w:pStyle w:val="FootnoteText"/>
        <w:rPr>
          <w:lang w:val="en-US"/>
        </w:rPr>
      </w:pPr>
      <w:r>
        <w:rPr>
          <w:rStyle w:val="FootnoteReference"/>
        </w:rPr>
        <w:footnoteRef/>
      </w:r>
      <w:r>
        <w:t xml:space="preserve"> </w:t>
      </w:r>
      <w:r>
        <w:rPr>
          <w:rStyle w:val="cf01"/>
        </w:rPr>
        <w:t xml:space="preserve">Some commentators and researchers use the analogy of migration to describe the gulf in experience between the generations that grew up with digital technology (‘digital natives’) and those who did not (‘digital immigrants’). Apart from creating unnecessary confusion in the context of this report, these terms are potentially reductive and unhelpful. See, for example, </w:t>
      </w:r>
      <w:r w:rsidRPr="00B31079">
        <w:rPr>
          <w:rFonts w:ascii="Segoe UI" w:hAnsi="Segoe UI" w:cs="Segoe UI"/>
          <w:noProof/>
          <w:sz w:val="18"/>
          <w:szCs w:val="18"/>
        </w:rPr>
        <w:t>Tsatsou, 2022, p. 1476</w:t>
      </w:r>
      <w:r>
        <w:rPr>
          <w:rStyle w:val="cf01"/>
        </w:rPr>
        <w:t>.</w:t>
      </w:r>
    </w:p>
  </w:footnote>
  <w:footnote w:id="4">
    <w:p w14:paraId="51A06853" w14:textId="77777777" w:rsidR="00A54C20" w:rsidRPr="006260F8" w:rsidRDefault="00A54C20" w:rsidP="00A54C20">
      <w:pPr>
        <w:pStyle w:val="FootnoteText"/>
      </w:pPr>
      <w:r>
        <w:rPr>
          <w:rStyle w:val="FootnoteReference"/>
        </w:rPr>
        <w:footnoteRef/>
      </w:r>
      <w:r>
        <w:t xml:space="preserve"> </w:t>
      </w:r>
      <w:r w:rsidRPr="006260F8">
        <w:t>For more on digital gender disparity globally, refer to the International Telecommunication Union (ITU), the UN agency for digital technologies, and the Gender Divide Digital Index.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3BA8"/>
    <w:multiLevelType w:val="multilevel"/>
    <w:tmpl w:val="77580B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B1321"/>
    <w:multiLevelType w:val="hybridMultilevel"/>
    <w:tmpl w:val="223013F6"/>
    <w:lvl w:ilvl="0" w:tplc="0C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3E04C9D"/>
    <w:multiLevelType w:val="hybridMultilevel"/>
    <w:tmpl w:val="D73CB0F8"/>
    <w:lvl w:ilvl="0" w:tplc="FAB0CF80">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746D84"/>
    <w:multiLevelType w:val="hybridMultilevel"/>
    <w:tmpl w:val="7E6A3B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A923F20"/>
    <w:multiLevelType w:val="hybridMultilevel"/>
    <w:tmpl w:val="C10EBFFA"/>
    <w:lvl w:ilvl="0" w:tplc="85520474">
      <w:start w:val="1"/>
      <w:numFmt w:val="bullet"/>
      <w:lvlText w:val=""/>
      <w:lvlJc w:val="left"/>
      <w:pPr>
        <w:ind w:left="720" w:hanging="360"/>
      </w:pPr>
      <w:rPr>
        <w:rFonts w:ascii="Symbol" w:hAnsi="Symbol"/>
      </w:rPr>
    </w:lvl>
    <w:lvl w:ilvl="1" w:tplc="3626C730">
      <w:start w:val="1"/>
      <w:numFmt w:val="bullet"/>
      <w:lvlText w:val=""/>
      <w:lvlJc w:val="left"/>
      <w:pPr>
        <w:ind w:left="720" w:hanging="360"/>
      </w:pPr>
      <w:rPr>
        <w:rFonts w:ascii="Symbol" w:hAnsi="Symbol"/>
      </w:rPr>
    </w:lvl>
    <w:lvl w:ilvl="2" w:tplc="14C40582">
      <w:start w:val="1"/>
      <w:numFmt w:val="bullet"/>
      <w:lvlText w:val=""/>
      <w:lvlJc w:val="left"/>
      <w:pPr>
        <w:ind w:left="720" w:hanging="360"/>
      </w:pPr>
      <w:rPr>
        <w:rFonts w:ascii="Symbol" w:hAnsi="Symbol"/>
      </w:rPr>
    </w:lvl>
    <w:lvl w:ilvl="3" w:tplc="A342C92C">
      <w:start w:val="1"/>
      <w:numFmt w:val="bullet"/>
      <w:lvlText w:val=""/>
      <w:lvlJc w:val="left"/>
      <w:pPr>
        <w:ind w:left="720" w:hanging="360"/>
      </w:pPr>
      <w:rPr>
        <w:rFonts w:ascii="Symbol" w:hAnsi="Symbol"/>
      </w:rPr>
    </w:lvl>
    <w:lvl w:ilvl="4" w:tplc="39F6EFDA">
      <w:start w:val="1"/>
      <w:numFmt w:val="bullet"/>
      <w:lvlText w:val=""/>
      <w:lvlJc w:val="left"/>
      <w:pPr>
        <w:ind w:left="720" w:hanging="360"/>
      </w:pPr>
      <w:rPr>
        <w:rFonts w:ascii="Symbol" w:hAnsi="Symbol"/>
      </w:rPr>
    </w:lvl>
    <w:lvl w:ilvl="5" w:tplc="365E32B4">
      <w:start w:val="1"/>
      <w:numFmt w:val="bullet"/>
      <w:lvlText w:val=""/>
      <w:lvlJc w:val="left"/>
      <w:pPr>
        <w:ind w:left="720" w:hanging="360"/>
      </w:pPr>
      <w:rPr>
        <w:rFonts w:ascii="Symbol" w:hAnsi="Symbol"/>
      </w:rPr>
    </w:lvl>
    <w:lvl w:ilvl="6" w:tplc="80CEFC56">
      <w:start w:val="1"/>
      <w:numFmt w:val="bullet"/>
      <w:lvlText w:val=""/>
      <w:lvlJc w:val="left"/>
      <w:pPr>
        <w:ind w:left="720" w:hanging="360"/>
      </w:pPr>
      <w:rPr>
        <w:rFonts w:ascii="Symbol" w:hAnsi="Symbol"/>
      </w:rPr>
    </w:lvl>
    <w:lvl w:ilvl="7" w:tplc="01AA1F1E">
      <w:start w:val="1"/>
      <w:numFmt w:val="bullet"/>
      <w:lvlText w:val=""/>
      <w:lvlJc w:val="left"/>
      <w:pPr>
        <w:ind w:left="720" w:hanging="360"/>
      </w:pPr>
      <w:rPr>
        <w:rFonts w:ascii="Symbol" w:hAnsi="Symbol"/>
      </w:rPr>
    </w:lvl>
    <w:lvl w:ilvl="8" w:tplc="43FA6404">
      <w:start w:val="1"/>
      <w:numFmt w:val="bullet"/>
      <w:lvlText w:val=""/>
      <w:lvlJc w:val="left"/>
      <w:pPr>
        <w:ind w:left="720" w:hanging="360"/>
      </w:pPr>
      <w:rPr>
        <w:rFonts w:ascii="Symbol" w:hAnsi="Symbol"/>
      </w:rPr>
    </w:lvl>
  </w:abstractNum>
  <w:abstractNum w:abstractNumId="5" w15:restartNumberingAfterBreak="0">
    <w:nsid w:val="0C6F25BA"/>
    <w:multiLevelType w:val="multilevel"/>
    <w:tmpl w:val="1400B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3178F7"/>
    <w:multiLevelType w:val="hybridMultilevel"/>
    <w:tmpl w:val="D2BAA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C2071"/>
    <w:multiLevelType w:val="hybridMultilevel"/>
    <w:tmpl w:val="6FCED55A"/>
    <w:lvl w:ilvl="0" w:tplc="7A36EC02">
      <w:start w:val="1"/>
      <w:numFmt w:val="bullet"/>
      <w:lvlText w:val=""/>
      <w:lvlJc w:val="left"/>
      <w:pPr>
        <w:ind w:left="720" w:hanging="360"/>
      </w:pPr>
      <w:rPr>
        <w:rFonts w:ascii="Symbol" w:hAnsi="Symbol"/>
      </w:rPr>
    </w:lvl>
    <w:lvl w:ilvl="1" w:tplc="C12A04E6">
      <w:start w:val="1"/>
      <w:numFmt w:val="bullet"/>
      <w:lvlText w:val=""/>
      <w:lvlJc w:val="left"/>
      <w:pPr>
        <w:ind w:left="720" w:hanging="360"/>
      </w:pPr>
      <w:rPr>
        <w:rFonts w:ascii="Symbol" w:hAnsi="Symbol"/>
      </w:rPr>
    </w:lvl>
    <w:lvl w:ilvl="2" w:tplc="2D4E9898">
      <w:start w:val="1"/>
      <w:numFmt w:val="bullet"/>
      <w:lvlText w:val=""/>
      <w:lvlJc w:val="left"/>
      <w:pPr>
        <w:ind w:left="720" w:hanging="360"/>
      </w:pPr>
      <w:rPr>
        <w:rFonts w:ascii="Symbol" w:hAnsi="Symbol"/>
      </w:rPr>
    </w:lvl>
    <w:lvl w:ilvl="3" w:tplc="96FEF9D6">
      <w:start w:val="1"/>
      <w:numFmt w:val="bullet"/>
      <w:lvlText w:val=""/>
      <w:lvlJc w:val="left"/>
      <w:pPr>
        <w:ind w:left="720" w:hanging="360"/>
      </w:pPr>
      <w:rPr>
        <w:rFonts w:ascii="Symbol" w:hAnsi="Symbol"/>
      </w:rPr>
    </w:lvl>
    <w:lvl w:ilvl="4" w:tplc="3132D84A">
      <w:start w:val="1"/>
      <w:numFmt w:val="bullet"/>
      <w:lvlText w:val=""/>
      <w:lvlJc w:val="left"/>
      <w:pPr>
        <w:ind w:left="720" w:hanging="360"/>
      </w:pPr>
      <w:rPr>
        <w:rFonts w:ascii="Symbol" w:hAnsi="Symbol"/>
      </w:rPr>
    </w:lvl>
    <w:lvl w:ilvl="5" w:tplc="441E9A2E">
      <w:start w:val="1"/>
      <w:numFmt w:val="bullet"/>
      <w:lvlText w:val=""/>
      <w:lvlJc w:val="left"/>
      <w:pPr>
        <w:ind w:left="720" w:hanging="360"/>
      </w:pPr>
      <w:rPr>
        <w:rFonts w:ascii="Symbol" w:hAnsi="Symbol"/>
      </w:rPr>
    </w:lvl>
    <w:lvl w:ilvl="6" w:tplc="4718CC8A">
      <w:start w:val="1"/>
      <w:numFmt w:val="bullet"/>
      <w:lvlText w:val=""/>
      <w:lvlJc w:val="left"/>
      <w:pPr>
        <w:ind w:left="720" w:hanging="360"/>
      </w:pPr>
      <w:rPr>
        <w:rFonts w:ascii="Symbol" w:hAnsi="Symbol"/>
      </w:rPr>
    </w:lvl>
    <w:lvl w:ilvl="7" w:tplc="807C89C2">
      <w:start w:val="1"/>
      <w:numFmt w:val="bullet"/>
      <w:lvlText w:val=""/>
      <w:lvlJc w:val="left"/>
      <w:pPr>
        <w:ind w:left="720" w:hanging="360"/>
      </w:pPr>
      <w:rPr>
        <w:rFonts w:ascii="Symbol" w:hAnsi="Symbol"/>
      </w:rPr>
    </w:lvl>
    <w:lvl w:ilvl="8" w:tplc="650E27F8">
      <w:start w:val="1"/>
      <w:numFmt w:val="bullet"/>
      <w:lvlText w:val=""/>
      <w:lvlJc w:val="left"/>
      <w:pPr>
        <w:ind w:left="720" w:hanging="360"/>
      </w:pPr>
      <w:rPr>
        <w:rFonts w:ascii="Symbol" w:hAnsi="Symbol"/>
      </w:rPr>
    </w:lvl>
  </w:abstractNum>
  <w:abstractNum w:abstractNumId="8" w15:restartNumberingAfterBreak="0">
    <w:nsid w:val="112B453D"/>
    <w:multiLevelType w:val="hybridMultilevel"/>
    <w:tmpl w:val="75D4E09E"/>
    <w:lvl w:ilvl="0" w:tplc="0C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482CFE"/>
    <w:multiLevelType w:val="hybridMultilevel"/>
    <w:tmpl w:val="582C1B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C3288B"/>
    <w:multiLevelType w:val="hybridMultilevel"/>
    <w:tmpl w:val="38603E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9260372"/>
    <w:multiLevelType w:val="hybridMultilevel"/>
    <w:tmpl w:val="B560A0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BEB4887"/>
    <w:multiLevelType w:val="hybridMultilevel"/>
    <w:tmpl w:val="6DA00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C5125F"/>
    <w:multiLevelType w:val="hybridMultilevel"/>
    <w:tmpl w:val="47223DFE"/>
    <w:lvl w:ilvl="0" w:tplc="8DB4B168">
      <w:start w:val="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0797319"/>
    <w:multiLevelType w:val="hybridMultilevel"/>
    <w:tmpl w:val="CB146046"/>
    <w:lvl w:ilvl="0" w:tplc="E4843924">
      <w:start w:val="1"/>
      <w:numFmt w:val="bullet"/>
      <w:lvlText w:val=""/>
      <w:lvlJc w:val="left"/>
      <w:pPr>
        <w:ind w:left="720" w:hanging="360"/>
      </w:pPr>
      <w:rPr>
        <w:rFonts w:ascii="Symbol" w:hAnsi="Symbol"/>
      </w:rPr>
    </w:lvl>
    <w:lvl w:ilvl="1" w:tplc="637848FE">
      <w:start w:val="1"/>
      <w:numFmt w:val="bullet"/>
      <w:lvlText w:val=""/>
      <w:lvlJc w:val="left"/>
      <w:pPr>
        <w:ind w:left="720" w:hanging="360"/>
      </w:pPr>
      <w:rPr>
        <w:rFonts w:ascii="Symbol" w:hAnsi="Symbol"/>
      </w:rPr>
    </w:lvl>
    <w:lvl w:ilvl="2" w:tplc="A0880B80">
      <w:start w:val="1"/>
      <w:numFmt w:val="bullet"/>
      <w:lvlText w:val=""/>
      <w:lvlJc w:val="left"/>
      <w:pPr>
        <w:ind w:left="720" w:hanging="360"/>
      </w:pPr>
      <w:rPr>
        <w:rFonts w:ascii="Symbol" w:hAnsi="Symbol"/>
      </w:rPr>
    </w:lvl>
    <w:lvl w:ilvl="3" w:tplc="A3884B18">
      <w:start w:val="1"/>
      <w:numFmt w:val="bullet"/>
      <w:lvlText w:val=""/>
      <w:lvlJc w:val="left"/>
      <w:pPr>
        <w:ind w:left="720" w:hanging="360"/>
      </w:pPr>
      <w:rPr>
        <w:rFonts w:ascii="Symbol" w:hAnsi="Symbol"/>
      </w:rPr>
    </w:lvl>
    <w:lvl w:ilvl="4" w:tplc="46A0FF16">
      <w:start w:val="1"/>
      <w:numFmt w:val="bullet"/>
      <w:lvlText w:val=""/>
      <w:lvlJc w:val="left"/>
      <w:pPr>
        <w:ind w:left="720" w:hanging="360"/>
      </w:pPr>
      <w:rPr>
        <w:rFonts w:ascii="Symbol" w:hAnsi="Symbol"/>
      </w:rPr>
    </w:lvl>
    <w:lvl w:ilvl="5" w:tplc="82D6BA8A">
      <w:start w:val="1"/>
      <w:numFmt w:val="bullet"/>
      <w:lvlText w:val=""/>
      <w:lvlJc w:val="left"/>
      <w:pPr>
        <w:ind w:left="720" w:hanging="360"/>
      </w:pPr>
      <w:rPr>
        <w:rFonts w:ascii="Symbol" w:hAnsi="Symbol"/>
      </w:rPr>
    </w:lvl>
    <w:lvl w:ilvl="6" w:tplc="DF52F230">
      <w:start w:val="1"/>
      <w:numFmt w:val="bullet"/>
      <w:lvlText w:val=""/>
      <w:lvlJc w:val="left"/>
      <w:pPr>
        <w:ind w:left="720" w:hanging="360"/>
      </w:pPr>
      <w:rPr>
        <w:rFonts w:ascii="Symbol" w:hAnsi="Symbol"/>
      </w:rPr>
    </w:lvl>
    <w:lvl w:ilvl="7" w:tplc="A78A0DC0">
      <w:start w:val="1"/>
      <w:numFmt w:val="bullet"/>
      <w:lvlText w:val=""/>
      <w:lvlJc w:val="left"/>
      <w:pPr>
        <w:ind w:left="720" w:hanging="360"/>
      </w:pPr>
      <w:rPr>
        <w:rFonts w:ascii="Symbol" w:hAnsi="Symbol"/>
      </w:rPr>
    </w:lvl>
    <w:lvl w:ilvl="8" w:tplc="0262CDC6">
      <w:start w:val="1"/>
      <w:numFmt w:val="bullet"/>
      <w:lvlText w:val=""/>
      <w:lvlJc w:val="left"/>
      <w:pPr>
        <w:ind w:left="720" w:hanging="360"/>
      </w:pPr>
      <w:rPr>
        <w:rFonts w:ascii="Symbol" w:hAnsi="Symbol"/>
      </w:rPr>
    </w:lvl>
  </w:abstractNum>
  <w:abstractNum w:abstractNumId="15" w15:restartNumberingAfterBreak="0">
    <w:nsid w:val="25C70269"/>
    <w:multiLevelType w:val="hybridMultilevel"/>
    <w:tmpl w:val="6E4E0F7A"/>
    <w:lvl w:ilvl="0" w:tplc="3BB289BA">
      <w:start w:val="1"/>
      <w:numFmt w:val="bullet"/>
      <w:lvlText w:val=""/>
      <w:lvlJc w:val="left"/>
      <w:pPr>
        <w:ind w:left="720" w:hanging="360"/>
      </w:pPr>
      <w:rPr>
        <w:rFonts w:ascii="Symbol" w:hAnsi="Symbol"/>
      </w:rPr>
    </w:lvl>
    <w:lvl w:ilvl="1" w:tplc="0FB86B20">
      <w:start w:val="1"/>
      <w:numFmt w:val="bullet"/>
      <w:lvlText w:val=""/>
      <w:lvlJc w:val="left"/>
      <w:pPr>
        <w:ind w:left="720" w:hanging="360"/>
      </w:pPr>
      <w:rPr>
        <w:rFonts w:ascii="Symbol" w:hAnsi="Symbol"/>
      </w:rPr>
    </w:lvl>
    <w:lvl w:ilvl="2" w:tplc="3A5AEFD2">
      <w:start w:val="1"/>
      <w:numFmt w:val="bullet"/>
      <w:lvlText w:val=""/>
      <w:lvlJc w:val="left"/>
      <w:pPr>
        <w:ind w:left="720" w:hanging="360"/>
      </w:pPr>
      <w:rPr>
        <w:rFonts w:ascii="Symbol" w:hAnsi="Symbol"/>
      </w:rPr>
    </w:lvl>
    <w:lvl w:ilvl="3" w:tplc="1348FC54">
      <w:start w:val="1"/>
      <w:numFmt w:val="bullet"/>
      <w:lvlText w:val=""/>
      <w:lvlJc w:val="left"/>
      <w:pPr>
        <w:ind w:left="720" w:hanging="360"/>
      </w:pPr>
      <w:rPr>
        <w:rFonts w:ascii="Symbol" w:hAnsi="Symbol"/>
      </w:rPr>
    </w:lvl>
    <w:lvl w:ilvl="4" w:tplc="CDD297EC">
      <w:start w:val="1"/>
      <w:numFmt w:val="bullet"/>
      <w:lvlText w:val=""/>
      <w:lvlJc w:val="left"/>
      <w:pPr>
        <w:ind w:left="720" w:hanging="360"/>
      </w:pPr>
      <w:rPr>
        <w:rFonts w:ascii="Symbol" w:hAnsi="Symbol"/>
      </w:rPr>
    </w:lvl>
    <w:lvl w:ilvl="5" w:tplc="AE241A3A">
      <w:start w:val="1"/>
      <w:numFmt w:val="bullet"/>
      <w:lvlText w:val=""/>
      <w:lvlJc w:val="left"/>
      <w:pPr>
        <w:ind w:left="720" w:hanging="360"/>
      </w:pPr>
      <w:rPr>
        <w:rFonts w:ascii="Symbol" w:hAnsi="Symbol"/>
      </w:rPr>
    </w:lvl>
    <w:lvl w:ilvl="6" w:tplc="9ABA477E">
      <w:start w:val="1"/>
      <w:numFmt w:val="bullet"/>
      <w:lvlText w:val=""/>
      <w:lvlJc w:val="left"/>
      <w:pPr>
        <w:ind w:left="720" w:hanging="360"/>
      </w:pPr>
      <w:rPr>
        <w:rFonts w:ascii="Symbol" w:hAnsi="Symbol"/>
      </w:rPr>
    </w:lvl>
    <w:lvl w:ilvl="7" w:tplc="1A88193E">
      <w:start w:val="1"/>
      <w:numFmt w:val="bullet"/>
      <w:lvlText w:val=""/>
      <w:lvlJc w:val="left"/>
      <w:pPr>
        <w:ind w:left="720" w:hanging="360"/>
      </w:pPr>
      <w:rPr>
        <w:rFonts w:ascii="Symbol" w:hAnsi="Symbol"/>
      </w:rPr>
    </w:lvl>
    <w:lvl w:ilvl="8" w:tplc="B3CAD178">
      <w:start w:val="1"/>
      <w:numFmt w:val="bullet"/>
      <w:lvlText w:val=""/>
      <w:lvlJc w:val="left"/>
      <w:pPr>
        <w:ind w:left="720" w:hanging="360"/>
      </w:pPr>
      <w:rPr>
        <w:rFonts w:ascii="Symbol" w:hAnsi="Symbol"/>
      </w:rPr>
    </w:lvl>
  </w:abstractNum>
  <w:abstractNum w:abstractNumId="16" w15:restartNumberingAfterBreak="0">
    <w:nsid w:val="29240DF0"/>
    <w:multiLevelType w:val="multilevel"/>
    <w:tmpl w:val="77580B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7D76F9"/>
    <w:multiLevelType w:val="hybridMultilevel"/>
    <w:tmpl w:val="24BED2F4"/>
    <w:lvl w:ilvl="0" w:tplc="8EA27F74">
      <w:start w:val="1"/>
      <w:numFmt w:val="bullet"/>
      <w:lvlText w:val=""/>
      <w:lvlJc w:val="left"/>
      <w:pPr>
        <w:ind w:left="720" w:hanging="360"/>
      </w:pPr>
      <w:rPr>
        <w:rFonts w:ascii="Symbol" w:hAnsi="Symbol"/>
      </w:rPr>
    </w:lvl>
    <w:lvl w:ilvl="1" w:tplc="E9EC941C">
      <w:start w:val="1"/>
      <w:numFmt w:val="bullet"/>
      <w:lvlText w:val=""/>
      <w:lvlJc w:val="left"/>
      <w:pPr>
        <w:ind w:left="720" w:hanging="360"/>
      </w:pPr>
      <w:rPr>
        <w:rFonts w:ascii="Symbol" w:hAnsi="Symbol"/>
      </w:rPr>
    </w:lvl>
    <w:lvl w:ilvl="2" w:tplc="5B44AF8C">
      <w:start w:val="1"/>
      <w:numFmt w:val="bullet"/>
      <w:lvlText w:val=""/>
      <w:lvlJc w:val="left"/>
      <w:pPr>
        <w:ind w:left="720" w:hanging="360"/>
      </w:pPr>
      <w:rPr>
        <w:rFonts w:ascii="Symbol" w:hAnsi="Symbol"/>
      </w:rPr>
    </w:lvl>
    <w:lvl w:ilvl="3" w:tplc="0D000350">
      <w:start w:val="1"/>
      <w:numFmt w:val="bullet"/>
      <w:lvlText w:val=""/>
      <w:lvlJc w:val="left"/>
      <w:pPr>
        <w:ind w:left="720" w:hanging="360"/>
      </w:pPr>
      <w:rPr>
        <w:rFonts w:ascii="Symbol" w:hAnsi="Symbol"/>
      </w:rPr>
    </w:lvl>
    <w:lvl w:ilvl="4" w:tplc="50240782">
      <w:start w:val="1"/>
      <w:numFmt w:val="bullet"/>
      <w:lvlText w:val=""/>
      <w:lvlJc w:val="left"/>
      <w:pPr>
        <w:ind w:left="720" w:hanging="360"/>
      </w:pPr>
      <w:rPr>
        <w:rFonts w:ascii="Symbol" w:hAnsi="Symbol"/>
      </w:rPr>
    </w:lvl>
    <w:lvl w:ilvl="5" w:tplc="47CAA37A">
      <w:start w:val="1"/>
      <w:numFmt w:val="bullet"/>
      <w:lvlText w:val=""/>
      <w:lvlJc w:val="left"/>
      <w:pPr>
        <w:ind w:left="720" w:hanging="360"/>
      </w:pPr>
      <w:rPr>
        <w:rFonts w:ascii="Symbol" w:hAnsi="Symbol"/>
      </w:rPr>
    </w:lvl>
    <w:lvl w:ilvl="6" w:tplc="2C32F1F2">
      <w:start w:val="1"/>
      <w:numFmt w:val="bullet"/>
      <w:lvlText w:val=""/>
      <w:lvlJc w:val="left"/>
      <w:pPr>
        <w:ind w:left="720" w:hanging="360"/>
      </w:pPr>
      <w:rPr>
        <w:rFonts w:ascii="Symbol" w:hAnsi="Symbol"/>
      </w:rPr>
    </w:lvl>
    <w:lvl w:ilvl="7" w:tplc="5E8E0968">
      <w:start w:val="1"/>
      <w:numFmt w:val="bullet"/>
      <w:lvlText w:val=""/>
      <w:lvlJc w:val="left"/>
      <w:pPr>
        <w:ind w:left="720" w:hanging="360"/>
      </w:pPr>
      <w:rPr>
        <w:rFonts w:ascii="Symbol" w:hAnsi="Symbol"/>
      </w:rPr>
    </w:lvl>
    <w:lvl w:ilvl="8" w:tplc="4E0ECDAA">
      <w:start w:val="1"/>
      <w:numFmt w:val="bullet"/>
      <w:lvlText w:val=""/>
      <w:lvlJc w:val="left"/>
      <w:pPr>
        <w:ind w:left="720" w:hanging="360"/>
      </w:pPr>
      <w:rPr>
        <w:rFonts w:ascii="Symbol" w:hAnsi="Symbol"/>
      </w:rPr>
    </w:lvl>
  </w:abstractNum>
  <w:abstractNum w:abstractNumId="18" w15:restartNumberingAfterBreak="0">
    <w:nsid w:val="31507F0A"/>
    <w:multiLevelType w:val="hybridMultilevel"/>
    <w:tmpl w:val="E4AACB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1CC1500"/>
    <w:multiLevelType w:val="multilevel"/>
    <w:tmpl w:val="BED22B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cs="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F22F40"/>
    <w:multiLevelType w:val="hybridMultilevel"/>
    <w:tmpl w:val="45F2C804"/>
    <w:lvl w:ilvl="0" w:tplc="FAB0CF80">
      <w:start w:val="1"/>
      <w:numFmt w:val="bullet"/>
      <w:lvlText w:val=""/>
      <w:lvlJc w:val="left"/>
      <w:pPr>
        <w:ind w:left="1440" w:hanging="360"/>
      </w:pPr>
      <w:rPr>
        <w:rFonts w:ascii="Symbol" w:hAnsi="Symbol" w:cs="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5081F5C"/>
    <w:multiLevelType w:val="hybridMultilevel"/>
    <w:tmpl w:val="6212A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53E5081"/>
    <w:multiLevelType w:val="hybridMultilevel"/>
    <w:tmpl w:val="510A589A"/>
    <w:lvl w:ilvl="0" w:tplc="92F4480A">
      <w:start w:val="1"/>
      <w:numFmt w:val="bullet"/>
      <w:lvlText w:val=""/>
      <w:lvlJc w:val="left"/>
      <w:pPr>
        <w:ind w:left="720" w:hanging="360"/>
      </w:pPr>
      <w:rPr>
        <w:rFonts w:ascii="Symbol" w:hAnsi="Symbol"/>
      </w:rPr>
    </w:lvl>
    <w:lvl w:ilvl="1" w:tplc="0F581650">
      <w:start w:val="1"/>
      <w:numFmt w:val="bullet"/>
      <w:lvlText w:val=""/>
      <w:lvlJc w:val="left"/>
      <w:pPr>
        <w:ind w:left="720" w:hanging="360"/>
      </w:pPr>
      <w:rPr>
        <w:rFonts w:ascii="Symbol" w:hAnsi="Symbol"/>
      </w:rPr>
    </w:lvl>
    <w:lvl w:ilvl="2" w:tplc="80F0E620">
      <w:start w:val="1"/>
      <w:numFmt w:val="bullet"/>
      <w:lvlText w:val=""/>
      <w:lvlJc w:val="left"/>
      <w:pPr>
        <w:ind w:left="720" w:hanging="360"/>
      </w:pPr>
      <w:rPr>
        <w:rFonts w:ascii="Symbol" w:hAnsi="Symbol"/>
      </w:rPr>
    </w:lvl>
    <w:lvl w:ilvl="3" w:tplc="1B6EAF6A">
      <w:start w:val="1"/>
      <w:numFmt w:val="bullet"/>
      <w:lvlText w:val=""/>
      <w:lvlJc w:val="left"/>
      <w:pPr>
        <w:ind w:left="720" w:hanging="360"/>
      </w:pPr>
      <w:rPr>
        <w:rFonts w:ascii="Symbol" w:hAnsi="Symbol"/>
      </w:rPr>
    </w:lvl>
    <w:lvl w:ilvl="4" w:tplc="E110D220">
      <w:start w:val="1"/>
      <w:numFmt w:val="bullet"/>
      <w:lvlText w:val=""/>
      <w:lvlJc w:val="left"/>
      <w:pPr>
        <w:ind w:left="720" w:hanging="360"/>
      </w:pPr>
      <w:rPr>
        <w:rFonts w:ascii="Symbol" w:hAnsi="Symbol"/>
      </w:rPr>
    </w:lvl>
    <w:lvl w:ilvl="5" w:tplc="D2103474">
      <w:start w:val="1"/>
      <w:numFmt w:val="bullet"/>
      <w:lvlText w:val=""/>
      <w:lvlJc w:val="left"/>
      <w:pPr>
        <w:ind w:left="720" w:hanging="360"/>
      </w:pPr>
      <w:rPr>
        <w:rFonts w:ascii="Symbol" w:hAnsi="Symbol"/>
      </w:rPr>
    </w:lvl>
    <w:lvl w:ilvl="6" w:tplc="D1206D1A">
      <w:start w:val="1"/>
      <w:numFmt w:val="bullet"/>
      <w:lvlText w:val=""/>
      <w:lvlJc w:val="left"/>
      <w:pPr>
        <w:ind w:left="720" w:hanging="360"/>
      </w:pPr>
      <w:rPr>
        <w:rFonts w:ascii="Symbol" w:hAnsi="Symbol"/>
      </w:rPr>
    </w:lvl>
    <w:lvl w:ilvl="7" w:tplc="1AA47484">
      <w:start w:val="1"/>
      <w:numFmt w:val="bullet"/>
      <w:lvlText w:val=""/>
      <w:lvlJc w:val="left"/>
      <w:pPr>
        <w:ind w:left="720" w:hanging="360"/>
      </w:pPr>
      <w:rPr>
        <w:rFonts w:ascii="Symbol" w:hAnsi="Symbol"/>
      </w:rPr>
    </w:lvl>
    <w:lvl w:ilvl="8" w:tplc="840E7662">
      <w:start w:val="1"/>
      <w:numFmt w:val="bullet"/>
      <w:lvlText w:val=""/>
      <w:lvlJc w:val="left"/>
      <w:pPr>
        <w:ind w:left="720" w:hanging="360"/>
      </w:pPr>
      <w:rPr>
        <w:rFonts w:ascii="Symbol" w:hAnsi="Symbol"/>
      </w:rPr>
    </w:lvl>
  </w:abstractNum>
  <w:abstractNum w:abstractNumId="23" w15:restartNumberingAfterBreak="0">
    <w:nsid w:val="3572214D"/>
    <w:multiLevelType w:val="multilevel"/>
    <w:tmpl w:val="487644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cs="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B502ED"/>
    <w:multiLevelType w:val="hybridMultilevel"/>
    <w:tmpl w:val="E87EDAE2"/>
    <w:lvl w:ilvl="0" w:tplc="C22E1A82">
      <w:start w:val="1"/>
      <w:numFmt w:val="bullet"/>
      <w:lvlText w:val=""/>
      <w:lvlJc w:val="left"/>
      <w:pPr>
        <w:ind w:left="720" w:hanging="360"/>
      </w:pPr>
      <w:rPr>
        <w:rFonts w:ascii="Symbol" w:hAnsi="Symbol"/>
      </w:rPr>
    </w:lvl>
    <w:lvl w:ilvl="1" w:tplc="72CC6190">
      <w:start w:val="1"/>
      <w:numFmt w:val="bullet"/>
      <w:lvlText w:val=""/>
      <w:lvlJc w:val="left"/>
      <w:pPr>
        <w:ind w:left="720" w:hanging="360"/>
      </w:pPr>
      <w:rPr>
        <w:rFonts w:ascii="Symbol" w:hAnsi="Symbol"/>
      </w:rPr>
    </w:lvl>
    <w:lvl w:ilvl="2" w:tplc="5BAA0880">
      <w:start w:val="1"/>
      <w:numFmt w:val="bullet"/>
      <w:lvlText w:val=""/>
      <w:lvlJc w:val="left"/>
      <w:pPr>
        <w:ind w:left="720" w:hanging="360"/>
      </w:pPr>
      <w:rPr>
        <w:rFonts w:ascii="Symbol" w:hAnsi="Symbol"/>
      </w:rPr>
    </w:lvl>
    <w:lvl w:ilvl="3" w:tplc="954E53CE">
      <w:start w:val="1"/>
      <w:numFmt w:val="bullet"/>
      <w:lvlText w:val=""/>
      <w:lvlJc w:val="left"/>
      <w:pPr>
        <w:ind w:left="720" w:hanging="360"/>
      </w:pPr>
      <w:rPr>
        <w:rFonts w:ascii="Symbol" w:hAnsi="Symbol"/>
      </w:rPr>
    </w:lvl>
    <w:lvl w:ilvl="4" w:tplc="6E60D204">
      <w:start w:val="1"/>
      <w:numFmt w:val="bullet"/>
      <w:lvlText w:val=""/>
      <w:lvlJc w:val="left"/>
      <w:pPr>
        <w:ind w:left="720" w:hanging="360"/>
      </w:pPr>
      <w:rPr>
        <w:rFonts w:ascii="Symbol" w:hAnsi="Symbol"/>
      </w:rPr>
    </w:lvl>
    <w:lvl w:ilvl="5" w:tplc="9C4691E2">
      <w:start w:val="1"/>
      <w:numFmt w:val="bullet"/>
      <w:lvlText w:val=""/>
      <w:lvlJc w:val="left"/>
      <w:pPr>
        <w:ind w:left="720" w:hanging="360"/>
      </w:pPr>
      <w:rPr>
        <w:rFonts w:ascii="Symbol" w:hAnsi="Symbol"/>
      </w:rPr>
    </w:lvl>
    <w:lvl w:ilvl="6" w:tplc="34643B64">
      <w:start w:val="1"/>
      <w:numFmt w:val="bullet"/>
      <w:lvlText w:val=""/>
      <w:lvlJc w:val="left"/>
      <w:pPr>
        <w:ind w:left="720" w:hanging="360"/>
      </w:pPr>
      <w:rPr>
        <w:rFonts w:ascii="Symbol" w:hAnsi="Symbol"/>
      </w:rPr>
    </w:lvl>
    <w:lvl w:ilvl="7" w:tplc="E13443CE">
      <w:start w:val="1"/>
      <w:numFmt w:val="bullet"/>
      <w:lvlText w:val=""/>
      <w:lvlJc w:val="left"/>
      <w:pPr>
        <w:ind w:left="720" w:hanging="360"/>
      </w:pPr>
      <w:rPr>
        <w:rFonts w:ascii="Symbol" w:hAnsi="Symbol"/>
      </w:rPr>
    </w:lvl>
    <w:lvl w:ilvl="8" w:tplc="C64ABFEA">
      <w:start w:val="1"/>
      <w:numFmt w:val="bullet"/>
      <w:lvlText w:val=""/>
      <w:lvlJc w:val="left"/>
      <w:pPr>
        <w:ind w:left="720" w:hanging="360"/>
      </w:pPr>
      <w:rPr>
        <w:rFonts w:ascii="Symbol" w:hAnsi="Symbol"/>
      </w:rPr>
    </w:lvl>
  </w:abstractNum>
  <w:abstractNum w:abstractNumId="25" w15:restartNumberingAfterBreak="0">
    <w:nsid w:val="3B0022D8"/>
    <w:multiLevelType w:val="hybridMultilevel"/>
    <w:tmpl w:val="BF78EE86"/>
    <w:lvl w:ilvl="0" w:tplc="0FC8A8C6">
      <w:start w:val="1"/>
      <w:numFmt w:val="bullet"/>
      <w:lvlText w:val=""/>
      <w:lvlJc w:val="left"/>
      <w:pPr>
        <w:ind w:left="720" w:hanging="360"/>
      </w:pPr>
      <w:rPr>
        <w:rFonts w:ascii="Symbol" w:hAnsi="Symbol"/>
      </w:rPr>
    </w:lvl>
    <w:lvl w:ilvl="1" w:tplc="621E72E0">
      <w:start w:val="1"/>
      <w:numFmt w:val="bullet"/>
      <w:lvlText w:val=""/>
      <w:lvlJc w:val="left"/>
      <w:pPr>
        <w:ind w:left="720" w:hanging="360"/>
      </w:pPr>
      <w:rPr>
        <w:rFonts w:ascii="Symbol" w:hAnsi="Symbol"/>
      </w:rPr>
    </w:lvl>
    <w:lvl w:ilvl="2" w:tplc="63DC6E96">
      <w:start w:val="1"/>
      <w:numFmt w:val="bullet"/>
      <w:lvlText w:val=""/>
      <w:lvlJc w:val="left"/>
      <w:pPr>
        <w:ind w:left="720" w:hanging="360"/>
      </w:pPr>
      <w:rPr>
        <w:rFonts w:ascii="Symbol" w:hAnsi="Symbol"/>
      </w:rPr>
    </w:lvl>
    <w:lvl w:ilvl="3" w:tplc="EACE6BD2">
      <w:start w:val="1"/>
      <w:numFmt w:val="bullet"/>
      <w:lvlText w:val=""/>
      <w:lvlJc w:val="left"/>
      <w:pPr>
        <w:ind w:left="720" w:hanging="360"/>
      </w:pPr>
      <w:rPr>
        <w:rFonts w:ascii="Symbol" w:hAnsi="Symbol"/>
      </w:rPr>
    </w:lvl>
    <w:lvl w:ilvl="4" w:tplc="C04488F6">
      <w:start w:val="1"/>
      <w:numFmt w:val="bullet"/>
      <w:lvlText w:val=""/>
      <w:lvlJc w:val="left"/>
      <w:pPr>
        <w:ind w:left="720" w:hanging="360"/>
      </w:pPr>
      <w:rPr>
        <w:rFonts w:ascii="Symbol" w:hAnsi="Symbol"/>
      </w:rPr>
    </w:lvl>
    <w:lvl w:ilvl="5" w:tplc="C6205B60">
      <w:start w:val="1"/>
      <w:numFmt w:val="bullet"/>
      <w:lvlText w:val=""/>
      <w:lvlJc w:val="left"/>
      <w:pPr>
        <w:ind w:left="720" w:hanging="360"/>
      </w:pPr>
      <w:rPr>
        <w:rFonts w:ascii="Symbol" w:hAnsi="Symbol"/>
      </w:rPr>
    </w:lvl>
    <w:lvl w:ilvl="6" w:tplc="D4766F0A">
      <w:start w:val="1"/>
      <w:numFmt w:val="bullet"/>
      <w:lvlText w:val=""/>
      <w:lvlJc w:val="left"/>
      <w:pPr>
        <w:ind w:left="720" w:hanging="360"/>
      </w:pPr>
      <w:rPr>
        <w:rFonts w:ascii="Symbol" w:hAnsi="Symbol"/>
      </w:rPr>
    </w:lvl>
    <w:lvl w:ilvl="7" w:tplc="315CE11A">
      <w:start w:val="1"/>
      <w:numFmt w:val="bullet"/>
      <w:lvlText w:val=""/>
      <w:lvlJc w:val="left"/>
      <w:pPr>
        <w:ind w:left="720" w:hanging="360"/>
      </w:pPr>
      <w:rPr>
        <w:rFonts w:ascii="Symbol" w:hAnsi="Symbol"/>
      </w:rPr>
    </w:lvl>
    <w:lvl w:ilvl="8" w:tplc="49A4956A">
      <w:start w:val="1"/>
      <w:numFmt w:val="bullet"/>
      <w:lvlText w:val=""/>
      <w:lvlJc w:val="left"/>
      <w:pPr>
        <w:ind w:left="720" w:hanging="360"/>
      </w:pPr>
      <w:rPr>
        <w:rFonts w:ascii="Symbol" w:hAnsi="Symbol"/>
      </w:rPr>
    </w:lvl>
  </w:abstractNum>
  <w:abstractNum w:abstractNumId="26" w15:restartNumberingAfterBreak="0">
    <w:nsid w:val="3EDD715D"/>
    <w:multiLevelType w:val="hybridMultilevel"/>
    <w:tmpl w:val="7FFEBE7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4071607C"/>
    <w:multiLevelType w:val="multilevel"/>
    <w:tmpl w:val="84845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0B04F40"/>
    <w:multiLevelType w:val="multilevel"/>
    <w:tmpl w:val="1400B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1DB2E1B"/>
    <w:multiLevelType w:val="hybridMultilevel"/>
    <w:tmpl w:val="1C5678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48D183D"/>
    <w:multiLevelType w:val="hybridMultilevel"/>
    <w:tmpl w:val="8A06B076"/>
    <w:lvl w:ilvl="0" w:tplc="898EB46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4E540CE"/>
    <w:multiLevelType w:val="multilevel"/>
    <w:tmpl w:val="182EDF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cs="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CD05CD"/>
    <w:multiLevelType w:val="hybridMultilevel"/>
    <w:tmpl w:val="719AB2D4"/>
    <w:lvl w:ilvl="0" w:tplc="E110BA70">
      <w:start w:val="1"/>
      <w:numFmt w:val="bullet"/>
      <w:lvlText w:val=""/>
      <w:lvlJc w:val="left"/>
      <w:pPr>
        <w:ind w:left="720" w:hanging="360"/>
      </w:pPr>
      <w:rPr>
        <w:rFonts w:ascii="Symbol" w:hAnsi="Symbol"/>
      </w:rPr>
    </w:lvl>
    <w:lvl w:ilvl="1" w:tplc="027A483C">
      <w:start w:val="1"/>
      <w:numFmt w:val="bullet"/>
      <w:lvlText w:val=""/>
      <w:lvlJc w:val="left"/>
      <w:pPr>
        <w:ind w:left="720" w:hanging="360"/>
      </w:pPr>
      <w:rPr>
        <w:rFonts w:ascii="Symbol" w:hAnsi="Symbol"/>
      </w:rPr>
    </w:lvl>
    <w:lvl w:ilvl="2" w:tplc="9B0ED03E">
      <w:start w:val="1"/>
      <w:numFmt w:val="bullet"/>
      <w:lvlText w:val=""/>
      <w:lvlJc w:val="left"/>
      <w:pPr>
        <w:ind w:left="720" w:hanging="360"/>
      </w:pPr>
      <w:rPr>
        <w:rFonts w:ascii="Symbol" w:hAnsi="Symbol"/>
      </w:rPr>
    </w:lvl>
    <w:lvl w:ilvl="3" w:tplc="8A42A48E">
      <w:start w:val="1"/>
      <w:numFmt w:val="bullet"/>
      <w:lvlText w:val=""/>
      <w:lvlJc w:val="left"/>
      <w:pPr>
        <w:ind w:left="720" w:hanging="360"/>
      </w:pPr>
      <w:rPr>
        <w:rFonts w:ascii="Symbol" w:hAnsi="Symbol"/>
      </w:rPr>
    </w:lvl>
    <w:lvl w:ilvl="4" w:tplc="8DB248DC">
      <w:start w:val="1"/>
      <w:numFmt w:val="bullet"/>
      <w:lvlText w:val=""/>
      <w:lvlJc w:val="left"/>
      <w:pPr>
        <w:ind w:left="720" w:hanging="360"/>
      </w:pPr>
      <w:rPr>
        <w:rFonts w:ascii="Symbol" w:hAnsi="Symbol"/>
      </w:rPr>
    </w:lvl>
    <w:lvl w:ilvl="5" w:tplc="A2B8D812">
      <w:start w:val="1"/>
      <w:numFmt w:val="bullet"/>
      <w:lvlText w:val=""/>
      <w:lvlJc w:val="left"/>
      <w:pPr>
        <w:ind w:left="720" w:hanging="360"/>
      </w:pPr>
      <w:rPr>
        <w:rFonts w:ascii="Symbol" w:hAnsi="Symbol"/>
      </w:rPr>
    </w:lvl>
    <w:lvl w:ilvl="6" w:tplc="BC72D34E">
      <w:start w:val="1"/>
      <w:numFmt w:val="bullet"/>
      <w:lvlText w:val=""/>
      <w:lvlJc w:val="left"/>
      <w:pPr>
        <w:ind w:left="720" w:hanging="360"/>
      </w:pPr>
      <w:rPr>
        <w:rFonts w:ascii="Symbol" w:hAnsi="Symbol"/>
      </w:rPr>
    </w:lvl>
    <w:lvl w:ilvl="7" w:tplc="11949864">
      <w:start w:val="1"/>
      <w:numFmt w:val="bullet"/>
      <w:lvlText w:val=""/>
      <w:lvlJc w:val="left"/>
      <w:pPr>
        <w:ind w:left="720" w:hanging="360"/>
      </w:pPr>
      <w:rPr>
        <w:rFonts w:ascii="Symbol" w:hAnsi="Symbol"/>
      </w:rPr>
    </w:lvl>
    <w:lvl w:ilvl="8" w:tplc="BD92020A">
      <w:start w:val="1"/>
      <w:numFmt w:val="bullet"/>
      <w:lvlText w:val=""/>
      <w:lvlJc w:val="left"/>
      <w:pPr>
        <w:ind w:left="720" w:hanging="360"/>
      </w:pPr>
      <w:rPr>
        <w:rFonts w:ascii="Symbol" w:hAnsi="Symbol"/>
      </w:rPr>
    </w:lvl>
  </w:abstractNum>
  <w:abstractNum w:abstractNumId="33" w15:restartNumberingAfterBreak="0">
    <w:nsid w:val="484D6B0E"/>
    <w:multiLevelType w:val="multilevel"/>
    <w:tmpl w:val="756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D566C5"/>
    <w:multiLevelType w:val="multilevel"/>
    <w:tmpl w:val="182EDF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cs="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4E7259"/>
    <w:multiLevelType w:val="hybridMultilevel"/>
    <w:tmpl w:val="2AA42ECE"/>
    <w:lvl w:ilvl="0" w:tplc="F9C242A6">
      <w:start w:val="1"/>
      <w:numFmt w:val="bullet"/>
      <w:lvlText w:val=""/>
      <w:lvlJc w:val="left"/>
      <w:pPr>
        <w:ind w:left="720" w:hanging="360"/>
      </w:pPr>
      <w:rPr>
        <w:rFonts w:ascii="Symbol" w:hAnsi="Symbol"/>
      </w:rPr>
    </w:lvl>
    <w:lvl w:ilvl="1" w:tplc="3EC69D1A">
      <w:start w:val="1"/>
      <w:numFmt w:val="bullet"/>
      <w:lvlText w:val=""/>
      <w:lvlJc w:val="left"/>
      <w:pPr>
        <w:ind w:left="720" w:hanging="360"/>
      </w:pPr>
      <w:rPr>
        <w:rFonts w:ascii="Symbol" w:hAnsi="Symbol"/>
      </w:rPr>
    </w:lvl>
    <w:lvl w:ilvl="2" w:tplc="7BC0FE76">
      <w:start w:val="1"/>
      <w:numFmt w:val="bullet"/>
      <w:lvlText w:val=""/>
      <w:lvlJc w:val="left"/>
      <w:pPr>
        <w:ind w:left="720" w:hanging="360"/>
      </w:pPr>
      <w:rPr>
        <w:rFonts w:ascii="Symbol" w:hAnsi="Symbol"/>
      </w:rPr>
    </w:lvl>
    <w:lvl w:ilvl="3" w:tplc="98128E78">
      <w:start w:val="1"/>
      <w:numFmt w:val="bullet"/>
      <w:lvlText w:val=""/>
      <w:lvlJc w:val="left"/>
      <w:pPr>
        <w:ind w:left="720" w:hanging="360"/>
      </w:pPr>
      <w:rPr>
        <w:rFonts w:ascii="Symbol" w:hAnsi="Symbol"/>
      </w:rPr>
    </w:lvl>
    <w:lvl w:ilvl="4" w:tplc="F718D6DE">
      <w:start w:val="1"/>
      <w:numFmt w:val="bullet"/>
      <w:lvlText w:val=""/>
      <w:lvlJc w:val="left"/>
      <w:pPr>
        <w:ind w:left="720" w:hanging="360"/>
      </w:pPr>
      <w:rPr>
        <w:rFonts w:ascii="Symbol" w:hAnsi="Symbol"/>
      </w:rPr>
    </w:lvl>
    <w:lvl w:ilvl="5" w:tplc="A376516C">
      <w:start w:val="1"/>
      <w:numFmt w:val="bullet"/>
      <w:lvlText w:val=""/>
      <w:lvlJc w:val="left"/>
      <w:pPr>
        <w:ind w:left="720" w:hanging="360"/>
      </w:pPr>
      <w:rPr>
        <w:rFonts w:ascii="Symbol" w:hAnsi="Symbol"/>
      </w:rPr>
    </w:lvl>
    <w:lvl w:ilvl="6" w:tplc="0EFE6EAA">
      <w:start w:val="1"/>
      <w:numFmt w:val="bullet"/>
      <w:lvlText w:val=""/>
      <w:lvlJc w:val="left"/>
      <w:pPr>
        <w:ind w:left="720" w:hanging="360"/>
      </w:pPr>
      <w:rPr>
        <w:rFonts w:ascii="Symbol" w:hAnsi="Symbol"/>
      </w:rPr>
    </w:lvl>
    <w:lvl w:ilvl="7" w:tplc="C8480AB8">
      <w:start w:val="1"/>
      <w:numFmt w:val="bullet"/>
      <w:lvlText w:val=""/>
      <w:lvlJc w:val="left"/>
      <w:pPr>
        <w:ind w:left="720" w:hanging="360"/>
      </w:pPr>
      <w:rPr>
        <w:rFonts w:ascii="Symbol" w:hAnsi="Symbol"/>
      </w:rPr>
    </w:lvl>
    <w:lvl w:ilvl="8" w:tplc="81006B26">
      <w:start w:val="1"/>
      <w:numFmt w:val="bullet"/>
      <w:lvlText w:val=""/>
      <w:lvlJc w:val="left"/>
      <w:pPr>
        <w:ind w:left="720" w:hanging="360"/>
      </w:pPr>
      <w:rPr>
        <w:rFonts w:ascii="Symbol" w:hAnsi="Symbol"/>
      </w:rPr>
    </w:lvl>
  </w:abstractNum>
  <w:abstractNum w:abstractNumId="36" w15:restartNumberingAfterBreak="0">
    <w:nsid w:val="5CF26B8A"/>
    <w:multiLevelType w:val="hybridMultilevel"/>
    <w:tmpl w:val="A9D01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19C6F2E"/>
    <w:multiLevelType w:val="hybridMultilevel"/>
    <w:tmpl w:val="336E6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1BD64CC"/>
    <w:multiLevelType w:val="hybridMultilevel"/>
    <w:tmpl w:val="6602F614"/>
    <w:lvl w:ilvl="0" w:tplc="1A60520C">
      <w:start w:val="1"/>
      <w:numFmt w:val="bullet"/>
      <w:lvlText w:val=""/>
      <w:lvlJc w:val="left"/>
      <w:pPr>
        <w:ind w:left="720" w:hanging="360"/>
      </w:pPr>
      <w:rPr>
        <w:rFonts w:ascii="Symbol" w:hAnsi="Symbol"/>
      </w:rPr>
    </w:lvl>
    <w:lvl w:ilvl="1" w:tplc="166A4252">
      <w:start w:val="1"/>
      <w:numFmt w:val="bullet"/>
      <w:lvlText w:val=""/>
      <w:lvlJc w:val="left"/>
      <w:pPr>
        <w:ind w:left="720" w:hanging="360"/>
      </w:pPr>
      <w:rPr>
        <w:rFonts w:ascii="Symbol" w:hAnsi="Symbol"/>
      </w:rPr>
    </w:lvl>
    <w:lvl w:ilvl="2" w:tplc="C5481572">
      <w:start w:val="1"/>
      <w:numFmt w:val="bullet"/>
      <w:lvlText w:val=""/>
      <w:lvlJc w:val="left"/>
      <w:pPr>
        <w:ind w:left="720" w:hanging="360"/>
      </w:pPr>
      <w:rPr>
        <w:rFonts w:ascii="Symbol" w:hAnsi="Symbol"/>
      </w:rPr>
    </w:lvl>
    <w:lvl w:ilvl="3" w:tplc="F8BE139C">
      <w:start w:val="1"/>
      <w:numFmt w:val="bullet"/>
      <w:lvlText w:val=""/>
      <w:lvlJc w:val="left"/>
      <w:pPr>
        <w:ind w:left="720" w:hanging="360"/>
      </w:pPr>
      <w:rPr>
        <w:rFonts w:ascii="Symbol" w:hAnsi="Symbol"/>
      </w:rPr>
    </w:lvl>
    <w:lvl w:ilvl="4" w:tplc="BDCCB874">
      <w:start w:val="1"/>
      <w:numFmt w:val="bullet"/>
      <w:lvlText w:val=""/>
      <w:lvlJc w:val="left"/>
      <w:pPr>
        <w:ind w:left="720" w:hanging="360"/>
      </w:pPr>
      <w:rPr>
        <w:rFonts w:ascii="Symbol" w:hAnsi="Symbol"/>
      </w:rPr>
    </w:lvl>
    <w:lvl w:ilvl="5" w:tplc="CE7C157C">
      <w:start w:val="1"/>
      <w:numFmt w:val="bullet"/>
      <w:lvlText w:val=""/>
      <w:lvlJc w:val="left"/>
      <w:pPr>
        <w:ind w:left="720" w:hanging="360"/>
      </w:pPr>
      <w:rPr>
        <w:rFonts w:ascii="Symbol" w:hAnsi="Symbol"/>
      </w:rPr>
    </w:lvl>
    <w:lvl w:ilvl="6" w:tplc="AA9CCEA4">
      <w:start w:val="1"/>
      <w:numFmt w:val="bullet"/>
      <w:lvlText w:val=""/>
      <w:lvlJc w:val="left"/>
      <w:pPr>
        <w:ind w:left="720" w:hanging="360"/>
      </w:pPr>
      <w:rPr>
        <w:rFonts w:ascii="Symbol" w:hAnsi="Symbol"/>
      </w:rPr>
    </w:lvl>
    <w:lvl w:ilvl="7" w:tplc="E3168952">
      <w:start w:val="1"/>
      <w:numFmt w:val="bullet"/>
      <w:lvlText w:val=""/>
      <w:lvlJc w:val="left"/>
      <w:pPr>
        <w:ind w:left="720" w:hanging="360"/>
      </w:pPr>
      <w:rPr>
        <w:rFonts w:ascii="Symbol" w:hAnsi="Symbol"/>
      </w:rPr>
    </w:lvl>
    <w:lvl w:ilvl="8" w:tplc="B67C3C46">
      <w:start w:val="1"/>
      <w:numFmt w:val="bullet"/>
      <w:lvlText w:val=""/>
      <w:lvlJc w:val="left"/>
      <w:pPr>
        <w:ind w:left="720" w:hanging="360"/>
      </w:pPr>
      <w:rPr>
        <w:rFonts w:ascii="Symbol" w:hAnsi="Symbol"/>
      </w:rPr>
    </w:lvl>
  </w:abstractNum>
  <w:abstractNum w:abstractNumId="39" w15:restartNumberingAfterBreak="0">
    <w:nsid w:val="62A222E8"/>
    <w:multiLevelType w:val="multilevel"/>
    <w:tmpl w:val="D0CCBA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FC1611"/>
    <w:multiLevelType w:val="hybridMultilevel"/>
    <w:tmpl w:val="9B8CC2E0"/>
    <w:lvl w:ilvl="0" w:tplc="99C83506">
      <w:start w:val="1"/>
      <w:numFmt w:val="bullet"/>
      <w:lvlText w:val=""/>
      <w:lvlJc w:val="left"/>
      <w:pPr>
        <w:ind w:left="720" w:hanging="360"/>
      </w:pPr>
      <w:rPr>
        <w:rFonts w:ascii="Symbol" w:hAnsi="Symbol"/>
      </w:rPr>
    </w:lvl>
    <w:lvl w:ilvl="1" w:tplc="97F2CCEA">
      <w:start w:val="1"/>
      <w:numFmt w:val="bullet"/>
      <w:lvlText w:val=""/>
      <w:lvlJc w:val="left"/>
      <w:pPr>
        <w:ind w:left="720" w:hanging="360"/>
      </w:pPr>
      <w:rPr>
        <w:rFonts w:ascii="Symbol" w:hAnsi="Symbol"/>
      </w:rPr>
    </w:lvl>
    <w:lvl w:ilvl="2" w:tplc="EC90E036">
      <w:start w:val="1"/>
      <w:numFmt w:val="bullet"/>
      <w:lvlText w:val=""/>
      <w:lvlJc w:val="left"/>
      <w:pPr>
        <w:ind w:left="720" w:hanging="360"/>
      </w:pPr>
      <w:rPr>
        <w:rFonts w:ascii="Symbol" w:hAnsi="Symbol"/>
      </w:rPr>
    </w:lvl>
    <w:lvl w:ilvl="3" w:tplc="251AB99A">
      <w:start w:val="1"/>
      <w:numFmt w:val="bullet"/>
      <w:lvlText w:val=""/>
      <w:lvlJc w:val="left"/>
      <w:pPr>
        <w:ind w:left="720" w:hanging="360"/>
      </w:pPr>
      <w:rPr>
        <w:rFonts w:ascii="Symbol" w:hAnsi="Symbol"/>
      </w:rPr>
    </w:lvl>
    <w:lvl w:ilvl="4" w:tplc="EB9A243C">
      <w:start w:val="1"/>
      <w:numFmt w:val="bullet"/>
      <w:lvlText w:val=""/>
      <w:lvlJc w:val="left"/>
      <w:pPr>
        <w:ind w:left="720" w:hanging="360"/>
      </w:pPr>
      <w:rPr>
        <w:rFonts w:ascii="Symbol" w:hAnsi="Symbol"/>
      </w:rPr>
    </w:lvl>
    <w:lvl w:ilvl="5" w:tplc="95823BAA">
      <w:start w:val="1"/>
      <w:numFmt w:val="bullet"/>
      <w:lvlText w:val=""/>
      <w:lvlJc w:val="left"/>
      <w:pPr>
        <w:ind w:left="720" w:hanging="360"/>
      </w:pPr>
      <w:rPr>
        <w:rFonts w:ascii="Symbol" w:hAnsi="Symbol"/>
      </w:rPr>
    </w:lvl>
    <w:lvl w:ilvl="6" w:tplc="55005E10">
      <w:start w:val="1"/>
      <w:numFmt w:val="bullet"/>
      <w:lvlText w:val=""/>
      <w:lvlJc w:val="left"/>
      <w:pPr>
        <w:ind w:left="720" w:hanging="360"/>
      </w:pPr>
      <w:rPr>
        <w:rFonts w:ascii="Symbol" w:hAnsi="Symbol"/>
      </w:rPr>
    </w:lvl>
    <w:lvl w:ilvl="7" w:tplc="17C2BDC2">
      <w:start w:val="1"/>
      <w:numFmt w:val="bullet"/>
      <w:lvlText w:val=""/>
      <w:lvlJc w:val="left"/>
      <w:pPr>
        <w:ind w:left="720" w:hanging="360"/>
      </w:pPr>
      <w:rPr>
        <w:rFonts w:ascii="Symbol" w:hAnsi="Symbol"/>
      </w:rPr>
    </w:lvl>
    <w:lvl w:ilvl="8" w:tplc="2DFA57EA">
      <w:start w:val="1"/>
      <w:numFmt w:val="bullet"/>
      <w:lvlText w:val=""/>
      <w:lvlJc w:val="left"/>
      <w:pPr>
        <w:ind w:left="720" w:hanging="360"/>
      </w:pPr>
      <w:rPr>
        <w:rFonts w:ascii="Symbol" w:hAnsi="Symbol"/>
      </w:rPr>
    </w:lvl>
  </w:abstractNum>
  <w:abstractNum w:abstractNumId="41" w15:restartNumberingAfterBreak="0">
    <w:nsid w:val="6BCF2524"/>
    <w:multiLevelType w:val="hybridMultilevel"/>
    <w:tmpl w:val="1DF48C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17F6E9A"/>
    <w:multiLevelType w:val="hybridMultilevel"/>
    <w:tmpl w:val="D3EC8BEE"/>
    <w:lvl w:ilvl="0" w:tplc="FAB0CF80">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21D2115"/>
    <w:multiLevelType w:val="hybridMultilevel"/>
    <w:tmpl w:val="AF92F4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15:restartNumberingAfterBreak="0">
    <w:nsid w:val="77AD75A5"/>
    <w:multiLevelType w:val="multilevel"/>
    <w:tmpl w:val="1400B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7AD7EBA"/>
    <w:multiLevelType w:val="multilevel"/>
    <w:tmpl w:val="FACE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943978"/>
    <w:multiLevelType w:val="hybridMultilevel"/>
    <w:tmpl w:val="BB680766"/>
    <w:lvl w:ilvl="0" w:tplc="130027E6">
      <w:start w:val="1"/>
      <w:numFmt w:val="bullet"/>
      <w:lvlText w:val=""/>
      <w:lvlJc w:val="left"/>
      <w:pPr>
        <w:ind w:left="720" w:hanging="360"/>
      </w:pPr>
      <w:rPr>
        <w:rFonts w:ascii="Symbol" w:hAnsi="Symbol"/>
      </w:rPr>
    </w:lvl>
    <w:lvl w:ilvl="1" w:tplc="15828F30">
      <w:start w:val="1"/>
      <w:numFmt w:val="bullet"/>
      <w:lvlText w:val=""/>
      <w:lvlJc w:val="left"/>
      <w:pPr>
        <w:ind w:left="720" w:hanging="360"/>
      </w:pPr>
      <w:rPr>
        <w:rFonts w:ascii="Symbol" w:hAnsi="Symbol"/>
      </w:rPr>
    </w:lvl>
    <w:lvl w:ilvl="2" w:tplc="CB04EAEC">
      <w:start w:val="1"/>
      <w:numFmt w:val="bullet"/>
      <w:lvlText w:val=""/>
      <w:lvlJc w:val="left"/>
      <w:pPr>
        <w:ind w:left="720" w:hanging="360"/>
      </w:pPr>
      <w:rPr>
        <w:rFonts w:ascii="Symbol" w:hAnsi="Symbol"/>
      </w:rPr>
    </w:lvl>
    <w:lvl w:ilvl="3" w:tplc="EC8C674A">
      <w:start w:val="1"/>
      <w:numFmt w:val="bullet"/>
      <w:lvlText w:val=""/>
      <w:lvlJc w:val="left"/>
      <w:pPr>
        <w:ind w:left="720" w:hanging="360"/>
      </w:pPr>
      <w:rPr>
        <w:rFonts w:ascii="Symbol" w:hAnsi="Symbol"/>
      </w:rPr>
    </w:lvl>
    <w:lvl w:ilvl="4" w:tplc="E15AC02E">
      <w:start w:val="1"/>
      <w:numFmt w:val="bullet"/>
      <w:lvlText w:val=""/>
      <w:lvlJc w:val="left"/>
      <w:pPr>
        <w:ind w:left="720" w:hanging="360"/>
      </w:pPr>
      <w:rPr>
        <w:rFonts w:ascii="Symbol" w:hAnsi="Symbol"/>
      </w:rPr>
    </w:lvl>
    <w:lvl w:ilvl="5" w:tplc="33C0CD68">
      <w:start w:val="1"/>
      <w:numFmt w:val="bullet"/>
      <w:lvlText w:val=""/>
      <w:lvlJc w:val="left"/>
      <w:pPr>
        <w:ind w:left="720" w:hanging="360"/>
      </w:pPr>
      <w:rPr>
        <w:rFonts w:ascii="Symbol" w:hAnsi="Symbol"/>
      </w:rPr>
    </w:lvl>
    <w:lvl w:ilvl="6" w:tplc="A1524876">
      <w:start w:val="1"/>
      <w:numFmt w:val="bullet"/>
      <w:lvlText w:val=""/>
      <w:lvlJc w:val="left"/>
      <w:pPr>
        <w:ind w:left="720" w:hanging="360"/>
      </w:pPr>
      <w:rPr>
        <w:rFonts w:ascii="Symbol" w:hAnsi="Symbol"/>
      </w:rPr>
    </w:lvl>
    <w:lvl w:ilvl="7" w:tplc="419C93BC">
      <w:start w:val="1"/>
      <w:numFmt w:val="bullet"/>
      <w:lvlText w:val=""/>
      <w:lvlJc w:val="left"/>
      <w:pPr>
        <w:ind w:left="720" w:hanging="360"/>
      </w:pPr>
      <w:rPr>
        <w:rFonts w:ascii="Symbol" w:hAnsi="Symbol"/>
      </w:rPr>
    </w:lvl>
    <w:lvl w:ilvl="8" w:tplc="25488600">
      <w:start w:val="1"/>
      <w:numFmt w:val="bullet"/>
      <w:lvlText w:val=""/>
      <w:lvlJc w:val="left"/>
      <w:pPr>
        <w:ind w:left="720" w:hanging="360"/>
      </w:pPr>
      <w:rPr>
        <w:rFonts w:ascii="Symbol" w:hAnsi="Symbol"/>
      </w:rPr>
    </w:lvl>
  </w:abstractNum>
  <w:abstractNum w:abstractNumId="47" w15:restartNumberingAfterBreak="0">
    <w:nsid w:val="7C214907"/>
    <w:multiLevelType w:val="hybridMultilevel"/>
    <w:tmpl w:val="B0FEA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CE06BD8"/>
    <w:multiLevelType w:val="hybridMultilevel"/>
    <w:tmpl w:val="1818CF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91706380">
    <w:abstractNumId w:val="18"/>
  </w:num>
  <w:num w:numId="2" w16cid:durableId="1560626249">
    <w:abstractNumId w:val="13"/>
  </w:num>
  <w:num w:numId="3" w16cid:durableId="1969125360">
    <w:abstractNumId w:val="43"/>
  </w:num>
  <w:num w:numId="4" w16cid:durableId="1612205199">
    <w:abstractNumId w:val="26"/>
  </w:num>
  <w:num w:numId="5" w16cid:durableId="1910800165">
    <w:abstractNumId w:val="6"/>
  </w:num>
  <w:num w:numId="6" w16cid:durableId="680930985">
    <w:abstractNumId w:val="28"/>
  </w:num>
  <w:num w:numId="7" w16cid:durableId="631403810">
    <w:abstractNumId w:val="27"/>
  </w:num>
  <w:num w:numId="8" w16cid:durableId="680007695">
    <w:abstractNumId w:val="12"/>
  </w:num>
  <w:num w:numId="9" w16cid:durableId="1312639196">
    <w:abstractNumId w:val="36"/>
  </w:num>
  <w:num w:numId="10" w16cid:durableId="1935632250">
    <w:abstractNumId w:val="47"/>
  </w:num>
  <w:num w:numId="11" w16cid:durableId="1452213511">
    <w:abstractNumId w:val="48"/>
  </w:num>
  <w:num w:numId="12" w16cid:durableId="510609909">
    <w:abstractNumId w:val="0"/>
  </w:num>
  <w:num w:numId="13" w16cid:durableId="768308813">
    <w:abstractNumId w:val="16"/>
  </w:num>
  <w:num w:numId="14" w16cid:durableId="1451053650">
    <w:abstractNumId w:val="39"/>
  </w:num>
  <w:num w:numId="15" w16cid:durableId="865100327">
    <w:abstractNumId w:val="33"/>
  </w:num>
  <w:num w:numId="16" w16cid:durableId="1288388207">
    <w:abstractNumId w:val="41"/>
  </w:num>
  <w:num w:numId="17" w16cid:durableId="1281689771">
    <w:abstractNumId w:val="21"/>
  </w:num>
  <w:num w:numId="18" w16cid:durableId="995720034">
    <w:abstractNumId w:val="2"/>
  </w:num>
  <w:num w:numId="19" w16cid:durableId="1010257871">
    <w:abstractNumId w:val="42"/>
  </w:num>
  <w:num w:numId="20" w16cid:durableId="2072581936">
    <w:abstractNumId w:val="20"/>
  </w:num>
  <w:num w:numId="21" w16cid:durableId="198248728">
    <w:abstractNumId w:val="1"/>
  </w:num>
  <w:num w:numId="22" w16cid:durableId="1212501716">
    <w:abstractNumId w:val="19"/>
  </w:num>
  <w:num w:numId="23" w16cid:durableId="1622375839">
    <w:abstractNumId w:val="34"/>
  </w:num>
  <w:num w:numId="24" w16cid:durableId="1339120139">
    <w:abstractNumId w:val="23"/>
  </w:num>
  <w:num w:numId="25" w16cid:durableId="1888292826">
    <w:abstractNumId w:val="31"/>
  </w:num>
  <w:num w:numId="26" w16cid:durableId="71511146">
    <w:abstractNumId w:val="9"/>
  </w:num>
  <w:num w:numId="27" w16cid:durableId="973296925">
    <w:abstractNumId w:val="3"/>
  </w:num>
  <w:num w:numId="28" w16cid:durableId="1536196377">
    <w:abstractNumId w:val="29"/>
  </w:num>
  <w:num w:numId="29" w16cid:durableId="1570262191">
    <w:abstractNumId w:val="11"/>
  </w:num>
  <w:num w:numId="30" w16cid:durableId="497498089">
    <w:abstractNumId w:val="10"/>
  </w:num>
  <w:num w:numId="31" w16cid:durableId="321737591">
    <w:abstractNumId w:val="30"/>
  </w:num>
  <w:num w:numId="32" w16cid:durableId="1912275084">
    <w:abstractNumId w:val="8"/>
  </w:num>
  <w:num w:numId="33" w16cid:durableId="1720591287">
    <w:abstractNumId w:val="37"/>
  </w:num>
  <w:num w:numId="34" w16cid:durableId="461004043">
    <w:abstractNumId w:val="5"/>
  </w:num>
  <w:num w:numId="35" w16cid:durableId="139687383">
    <w:abstractNumId w:val="44"/>
  </w:num>
  <w:num w:numId="36" w16cid:durableId="2028360416">
    <w:abstractNumId w:val="45"/>
  </w:num>
  <w:num w:numId="37" w16cid:durableId="1557159904">
    <w:abstractNumId w:val="32"/>
  </w:num>
  <w:num w:numId="38" w16cid:durableId="387186942">
    <w:abstractNumId w:val="46"/>
  </w:num>
  <w:num w:numId="39" w16cid:durableId="1329866837">
    <w:abstractNumId w:val="17"/>
  </w:num>
  <w:num w:numId="40" w16cid:durableId="974720516">
    <w:abstractNumId w:val="25"/>
  </w:num>
  <w:num w:numId="41" w16cid:durableId="2004697391">
    <w:abstractNumId w:val="35"/>
  </w:num>
  <w:num w:numId="42" w16cid:durableId="1314869904">
    <w:abstractNumId w:val="15"/>
  </w:num>
  <w:num w:numId="43" w16cid:durableId="1358193891">
    <w:abstractNumId w:val="14"/>
  </w:num>
  <w:num w:numId="44" w16cid:durableId="2012221993">
    <w:abstractNumId w:val="22"/>
  </w:num>
  <w:num w:numId="45" w16cid:durableId="295373344">
    <w:abstractNumId w:val="40"/>
  </w:num>
  <w:num w:numId="46" w16cid:durableId="823812500">
    <w:abstractNumId w:val="4"/>
  </w:num>
  <w:num w:numId="47" w16cid:durableId="1244216327">
    <w:abstractNumId w:val="38"/>
  </w:num>
  <w:num w:numId="48" w16cid:durableId="1407917536">
    <w:abstractNumId w:val="7"/>
  </w:num>
  <w:num w:numId="49" w16cid:durableId="2061898647">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812"/>
    <w:rsid w:val="00000152"/>
    <w:rsid w:val="00000311"/>
    <w:rsid w:val="00000370"/>
    <w:rsid w:val="00000A0C"/>
    <w:rsid w:val="00000B31"/>
    <w:rsid w:val="00000B54"/>
    <w:rsid w:val="00000D81"/>
    <w:rsid w:val="000014FE"/>
    <w:rsid w:val="00001EB2"/>
    <w:rsid w:val="00001F86"/>
    <w:rsid w:val="00002159"/>
    <w:rsid w:val="00002485"/>
    <w:rsid w:val="0000253D"/>
    <w:rsid w:val="00002676"/>
    <w:rsid w:val="0000276A"/>
    <w:rsid w:val="0000303A"/>
    <w:rsid w:val="00003E2A"/>
    <w:rsid w:val="000043EB"/>
    <w:rsid w:val="00004D4B"/>
    <w:rsid w:val="00004F2B"/>
    <w:rsid w:val="000052E3"/>
    <w:rsid w:val="000054AF"/>
    <w:rsid w:val="000054D3"/>
    <w:rsid w:val="00005D46"/>
    <w:rsid w:val="00005E17"/>
    <w:rsid w:val="00006048"/>
    <w:rsid w:val="000065A5"/>
    <w:rsid w:val="000065C6"/>
    <w:rsid w:val="0000672B"/>
    <w:rsid w:val="00006925"/>
    <w:rsid w:val="00006B6C"/>
    <w:rsid w:val="00006CBF"/>
    <w:rsid w:val="00006F9A"/>
    <w:rsid w:val="00007059"/>
    <w:rsid w:val="0000786B"/>
    <w:rsid w:val="000078A6"/>
    <w:rsid w:val="00007B54"/>
    <w:rsid w:val="0001023B"/>
    <w:rsid w:val="00010B10"/>
    <w:rsid w:val="00010DBD"/>
    <w:rsid w:val="00010E3F"/>
    <w:rsid w:val="0001140F"/>
    <w:rsid w:val="000114D3"/>
    <w:rsid w:val="00011582"/>
    <w:rsid w:val="000123BC"/>
    <w:rsid w:val="0001247C"/>
    <w:rsid w:val="00012A8F"/>
    <w:rsid w:val="00013A7B"/>
    <w:rsid w:val="00013CEA"/>
    <w:rsid w:val="0001405B"/>
    <w:rsid w:val="00014084"/>
    <w:rsid w:val="00014AFF"/>
    <w:rsid w:val="00015BDD"/>
    <w:rsid w:val="000160E5"/>
    <w:rsid w:val="00016489"/>
    <w:rsid w:val="000172A8"/>
    <w:rsid w:val="000176F8"/>
    <w:rsid w:val="000179B5"/>
    <w:rsid w:val="00020DD3"/>
    <w:rsid w:val="000212D3"/>
    <w:rsid w:val="0002133A"/>
    <w:rsid w:val="000215BE"/>
    <w:rsid w:val="00021AA7"/>
    <w:rsid w:val="00021B6C"/>
    <w:rsid w:val="00021F77"/>
    <w:rsid w:val="0002244F"/>
    <w:rsid w:val="0002247C"/>
    <w:rsid w:val="00022745"/>
    <w:rsid w:val="00022ADA"/>
    <w:rsid w:val="00022F63"/>
    <w:rsid w:val="000230E5"/>
    <w:rsid w:val="00023345"/>
    <w:rsid w:val="0002357D"/>
    <w:rsid w:val="00023690"/>
    <w:rsid w:val="000241AD"/>
    <w:rsid w:val="0002476D"/>
    <w:rsid w:val="000249AB"/>
    <w:rsid w:val="00024C76"/>
    <w:rsid w:val="00024CCE"/>
    <w:rsid w:val="00024E00"/>
    <w:rsid w:val="00025322"/>
    <w:rsid w:val="00025D4E"/>
    <w:rsid w:val="000260BB"/>
    <w:rsid w:val="00026292"/>
    <w:rsid w:val="00026393"/>
    <w:rsid w:val="00026850"/>
    <w:rsid w:val="00026C74"/>
    <w:rsid w:val="00027087"/>
    <w:rsid w:val="000271D6"/>
    <w:rsid w:val="000277FE"/>
    <w:rsid w:val="000278A8"/>
    <w:rsid w:val="00030609"/>
    <w:rsid w:val="0003098D"/>
    <w:rsid w:val="00030EFE"/>
    <w:rsid w:val="0003110E"/>
    <w:rsid w:val="00031725"/>
    <w:rsid w:val="00032C2C"/>
    <w:rsid w:val="00032D39"/>
    <w:rsid w:val="00032E93"/>
    <w:rsid w:val="00032FDD"/>
    <w:rsid w:val="00033599"/>
    <w:rsid w:val="00033D9B"/>
    <w:rsid w:val="00034266"/>
    <w:rsid w:val="00034780"/>
    <w:rsid w:val="00035359"/>
    <w:rsid w:val="00035B57"/>
    <w:rsid w:val="0003673B"/>
    <w:rsid w:val="00036D64"/>
    <w:rsid w:val="0003722F"/>
    <w:rsid w:val="000375EE"/>
    <w:rsid w:val="000378EC"/>
    <w:rsid w:val="00037E38"/>
    <w:rsid w:val="0004072D"/>
    <w:rsid w:val="00040B2B"/>
    <w:rsid w:val="00040B83"/>
    <w:rsid w:val="00040D2E"/>
    <w:rsid w:val="00040F4F"/>
    <w:rsid w:val="000410A5"/>
    <w:rsid w:val="00041B6C"/>
    <w:rsid w:val="00041C6B"/>
    <w:rsid w:val="00041D3F"/>
    <w:rsid w:val="0004251F"/>
    <w:rsid w:val="000435AB"/>
    <w:rsid w:val="00043EEB"/>
    <w:rsid w:val="00043EFD"/>
    <w:rsid w:val="000446C4"/>
    <w:rsid w:val="0004492E"/>
    <w:rsid w:val="00044C63"/>
    <w:rsid w:val="00044FB6"/>
    <w:rsid w:val="0004504C"/>
    <w:rsid w:val="000458E6"/>
    <w:rsid w:val="00046439"/>
    <w:rsid w:val="000466EF"/>
    <w:rsid w:val="00046D92"/>
    <w:rsid w:val="0004731E"/>
    <w:rsid w:val="00047B47"/>
    <w:rsid w:val="0005003F"/>
    <w:rsid w:val="000500B0"/>
    <w:rsid w:val="0005026F"/>
    <w:rsid w:val="00051A9E"/>
    <w:rsid w:val="0005237B"/>
    <w:rsid w:val="00052A11"/>
    <w:rsid w:val="00052F37"/>
    <w:rsid w:val="00053167"/>
    <w:rsid w:val="000531B9"/>
    <w:rsid w:val="00053448"/>
    <w:rsid w:val="000534F0"/>
    <w:rsid w:val="00053649"/>
    <w:rsid w:val="00054DF2"/>
    <w:rsid w:val="000553DF"/>
    <w:rsid w:val="00055687"/>
    <w:rsid w:val="00055D02"/>
    <w:rsid w:val="00056531"/>
    <w:rsid w:val="00056981"/>
    <w:rsid w:val="00056C67"/>
    <w:rsid w:val="00057244"/>
    <w:rsid w:val="000574AF"/>
    <w:rsid w:val="00060521"/>
    <w:rsid w:val="0006065C"/>
    <w:rsid w:val="00060B99"/>
    <w:rsid w:val="00060EF4"/>
    <w:rsid w:val="00060F02"/>
    <w:rsid w:val="00061239"/>
    <w:rsid w:val="00061256"/>
    <w:rsid w:val="00061818"/>
    <w:rsid w:val="00061860"/>
    <w:rsid w:val="00061BF5"/>
    <w:rsid w:val="0006283B"/>
    <w:rsid w:val="00062D2C"/>
    <w:rsid w:val="00063084"/>
    <w:rsid w:val="000633D6"/>
    <w:rsid w:val="000638A3"/>
    <w:rsid w:val="00063D62"/>
    <w:rsid w:val="000641A2"/>
    <w:rsid w:val="000643E5"/>
    <w:rsid w:val="00064B36"/>
    <w:rsid w:val="000652E8"/>
    <w:rsid w:val="000653B1"/>
    <w:rsid w:val="0006554B"/>
    <w:rsid w:val="0006597E"/>
    <w:rsid w:val="00065A9A"/>
    <w:rsid w:val="00065AB9"/>
    <w:rsid w:val="00065D8B"/>
    <w:rsid w:val="00065E64"/>
    <w:rsid w:val="00065EF3"/>
    <w:rsid w:val="000660F3"/>
    <w:rsid w:val="0006699D"/>
    <w:rsid w:val="00066DFB"/>
    <w:rsid w:val="00066E53"/>
    <w:rsid w:val="0007052F"/>
    <w:rsid w:val="00070A2B"/>
    <w:rsid w:val="00070D4D"/>
    <w:rsid w:val="00071703"/>
    <w:rsid w:val="00071B42"/>
    <w:rsid w:val="000724F5"/>
    <w:rsid w:val="00072501"/>
    <w:rsid w:val="000729C0"/>
    <w:rsid w:val="00072D28"/>
    <w:rsid w:val="0007308E"/>
    <w:rsid w:val="00073137"/>
    <w:rsid w:val="000738BF"/>
    <w:rsid w:val="00073CD2"/>
    <w:rsid w:val="00074408"/>
    <w:rsid w:val="0007458A"/>
    <w:rsid w:val="000747D4"/>
    <w:rsid w:val="00074DA7"/>
    <w:rsid w:val="00075743"/>
    <w:rsid w:val="00075CEC"/>
    <w:rsid w:val="00076032"/>
    <w:rsid w:val="00076092"/>
    <w:rsid w:val="00076B93"/>
    <w:rsid w:val="00076F0B"/>
    <w:rsid w:val="00077A49"/>
    <w:rsid w:val="00077DB1"/>
    <w:rsid w:val="00077F7A"/>
    <w:rsid w:val="0008086E"/>
    <w:rsid w:val="00080DCF"/>
    <w:rsid w:val="0008150F"/>
    <w:rsid w:val="00081646"/>
    <w:rsid w:val="0008167A"/>
    <w:rsid w:val="00081F34"/>
    <w:rsid w:val="000821DB"/>
    <w:rsid w:val="00082247"/>
    <w:rsid w:val="00082515"/>
    <w:rsid w:val="00082945"/>
    <w:rsid w:val="00082CAF"/>
    <w:rsid w:val="000831F0"/>
    <w:rsid w:val="0008371A"/>
    <w:rsid w:val="00083B77"/>
    <w:rsid w:val="00083D4D"/>
    <w:rsid w:val="00083F8C"/>
    <w:rsid w:val="00084362"/>
    <w:rsid w:val="000851C8"/>
    <w:rsid w:val="000853F6"/>
    <w:rsid w:val="0008629E"/>
    <w:rsid w:val="0008652D"/>
    <w:rsid w:val="000868B0"/>
    <w:rsid w:val="00086993"/>
    <w:rsid w:val="00086CE2"/>
    <w:rsid w:val="00086F6D"/>
    <w:rsid w:val="00087381"/>
    <w:rsid w:val="000873D0"/>
    <w:rsid w:val="00087A7B"/>
    <w:rsid w:val="00087DFB"/>
    <w:rsid w:val="000905A7"/>
    <w:rsid w:val="00091495"/>
    <w:rsid w:val="00091BE1"/>
    <w:rsid w:val="00091CE5"/>
    <w:rsid w:val="00091F98"/>
    <w:rsid w:val="0009253C"/>
    <w:rsid w:val="00093081"/>
    <w:rsid w:val="00093CF8"/>
    <w:rsid w:val="00094DED"/>
    <w:rsid w:val="00095223"/>
    <w:rsid w:val="00095585"/>
    <w:rsid w:val="00095C3D"/>
    <w:rsid w:val="00095E5B"/>
    <w:rsid w:val="00096700"/>
    <w:rsid w:val="00096975"/>
    <w:rsid w:val="00096B52"/>
    <w:rsid w:val="00096E94"/>
    <w:rsid w:val="00097B08"/>
    <w:rsid w:val="00097C40"/>
    <w:rsid w:val="00097C73"/>
    <w:rsid w:val="000A021E"/>
    <w:rsid w:val="000A02DE"/>
    <w:rsid w:val="000A062E"/>
    <w:rsid w:val="000A097D"/>
    <w:rsid w:val="000A0B91"/>
    <w:rsid w:val="000A0D54"/>
    <w:rsid w:val="000A0F62"/>
    <w:rsid w:val="000A1650"/>
    <w:rsid w:val="000A1891"/>
    <w:rsid w:val="000A1A66"/>
    <w:rsid w:val="000A1D43"/>
    <w:rsid w:val="000A2B8C"/>
    <w:rsid w:val="000A30DA"/>
    <w:rsid w:val="000A3291"/>
    <w:rsid w:val="000A3395"/>
    <w:rsid w:val="000A355C"/>
    <w:rsid w:val="000A37EA"/>
    <w:rsid w:val="000A3AB2"/>
    <w:rsid w:val="000A3B82"/>
    <w:rsid w:val="000A3C0A"/>
    <w:rsid w:val="000A3CDB"/>
    <w:rsid w:val="000A44D0"/>
    <w:rsid w:val="000A474F"/>
    <w:rsid w:val="000A475F"/>
    <w:rsid w:val="000A58F2"/>
    <w:rsid w:val="000A5DE4"/>
    <w:rsid w:val="000A6008"/>
    <w:rsid w:val="000A61CD"/>
    <w:rsid w:val="000A741F"/>
    <w:rsid w:val="000A759B"/>
    <w:rsid w:val="000A7816"/>
    <w:rsid w:val="000B00D6"/>
    <w:rsid w:val="000B053C"/>
    <w:rsid w:val="000B0922"/>
    <w:rsid w:val="000B0BA0"/>
    <w:rsid w:val="000B138B"/>
    <w:rsid w:val="000B1BE2"/>
    <w:rsid w:val="000B1C34"/>
    <w:rsid w:val="000B1C48"/>
    <w:rsid w:val="000B22A2"/>
    <w:rsid w:val="000B2312"/>
    <w:rsid w:val="000B3660"/>
    <w:rsid w:val="000B37CC"/>
    <w:rsid w:val="000B3B6B"/>
    <w:rsid w:val="000B3E67"/>
    <w:rsid w:val="000B4D2C"/>
    <w:rsid w:val="000B4F46"/>
    <w:rsid w:val="000B5F47"/>
    <w:rsid w:val="000B6853"/>
    <w:rsid w:val="000B6ABA"/>
    <w:rsid w:val="000B6D2C"/>
    <w:rsid w:val="000B6D51"/>
    <w:rsid w:val="000B6DBA"/>
    <w:rsid w:val="000B6ECB"/>
    <w:rsid w:val="000B71AF"/>
    <w:rsid w:val="000B7909"/>
    <w:rsid w:val="000C0055"/>
    <w:rsid w:val="000C0598"/>
    <w:rsid w:val="000C0EA1"/>
    <w:rsid w:val="000C0F6C"/>
    <w:rsid w:val="000C1369"/>
    <w:rsid w:val="000C1D3A"/>
    <w:rsid w:val="000C1DA6"/>
    <w:rsid w:val="000C24F4"/>
    <w:rsid w:val="000C26DB"/>
    <w:rsid w:val="000C27A3"/>
    <w:rsid w:val="000C2A1E"/>
    <w:rsid w:val="000C2BD4"/>
    <w:rsid w:val="000C303E"/>
    <w:rsid w:val="000C32D5"/>
    <w:rsid w:val="000C37DC"/>
    <w:rsid w:val="000C3923"/>
    <w:rsid w:val="000C3F02"/>
    <w:rsid w:val="000C4031"/>
    <w:rsid w:val="000C4770"/>
    <w:rsid w:val="000C49AD"/>
    <w:rsid w:val="000C49FA"/>
    <w:rsid w:val="000C4FEB"/>
    <w:rsid w:val="000C5B48"/>
    <w:rsid w:val="000C6050"/>
    <w:rsid w:val="000C606B"/>
    <w:rsid w:val="000C683E"/>
    <w:rsid w:val="000C7452"/>
    <w:rsid w:val="000C7772"/>
    <w:rsid w:val="000C77A9"/>
    <w:rsid w:val="000D0261"/>
    <w:rsid w:val="000D0319"/>
    <w:rsid w:val="000D0444"/>
    <w:rsid w:val="000D0480"/>
    <w:rsid w:val="000D0ECD"/>
    <w:rsid w:val="000D0FDB"/>
    <w:rsid w:val="000D12E7"/>
    <w:rsid w:val="000D15DC"/>
    <w:rsid w:val="000D1860"/>
    <w:rsid w:val="000D1C86"/>
    <w:rsid w:val="000D2008"/>
    <w:rsid w:val="000D2028"/>
    <w:rsid w:val="000D2AAE"/>
    <w:rsid w:val="000D2C1C"/>
    <w:rsid w:val="000D2C93"/>
    <w:rsid w:val="000D2EE0"/>
    <w:rsid w:val="000D3920"/>
    <w:rsid w:val="000D3DED"/>
    <w:rsid w:val="000D42F4"/>
    <w:rsid w:val="000D469B"/>
    <w:rsid w:val="000D4E16"/>
    <w:rsid w:val="000D543E"/>
    <w:rsid w:val="000D576B"/>
    <w:rsid w:val="000D5B0B"/>
    <w:rsid w:val="000D65F3"/>
    <w:rsid w:val="000D6E1C"/>
    <w:rsid w:val="000D700B"/>
    <w:rsid w:val="000D70F7"/>
    <w:rsid w:val="000D7284"/>
    <w:rsid w:val="000D7793"/>
    <w:rsid w:val="000D7C2A"/>
    <w:rsid w:val="000E01C4"/>
    <w:rsid w:val="000E062F"/>
    <w:rsid w:val="000E09AA"/>
    <w:rsid w:val="000E14BF"/>
    <w:rsid w:val="000E2230"/>
    <w:rsid w:val="000E2828"/>
    <w:rsid w:val="000E31B9"/>
    <w:rsid w:val="000E3D61"/>
    <w:rsid w:val="000E40E1"/>
    <w:rsid w:val="000E4339"/>
    <w:rsid w:val="000E4AF5"/>
    <w:rsid w:val="000E4D98"/>
    <w:rsid w:val="000E50C1"/>
    <w:rsid w:val="000E5165"/>
    <w:rsid w:val="000E541C"/>
    <w:rsid w:val="000E59AC"/>
    <w:rsid w:val="000E5BD7"/>
    <w:rsid w:val="000E5FFD"/>
    <w:rsid w:val="000E6140"/>
    <w:rsid w:val="000E631D"/>
    <w:rsid w:val="000E66F8"/>
    <w:rsid w:val="000E675A"/>
    <w:rsid w:val="000E68B9"/>
    <w:rsid w:val="000E7026"/>
    <w:rsid w:val="000E7AB2"/>
    <w:rsid w:val="000E7C46"/>
    <w:rsid w:val="000E7E42"/>
    <w:rsid w:val="000E7EB3"/>
    <w:rsid w:val="000E7EC5"/>
    <w:rsid w:val="000F01A5"/>
    <w:rsid w:val="000F08D1"/>
    <w:rsid w:val="000F0C63"/>
    <w:rsid w:val="000F1A97"/>
    <w:rsid w:val="000F1D20"/>
    <w:rsid w:val="000F2A23"/>
    <w:rsid w:val="000F2A5A"/>
    <w:rsid w:val="000F3360"/>
    <w:rsid w:val="000F3758"/>
    <w:rsid w:val="000F39B8"/>
    <w:rsid w:val="000F39DD"/>
    <w:rsid w:val="000F3C17"/>
    <w:rsid w:val="000F3DFA"/>
    <w:rsid w:val="000F43CC"/>
    <w:rsid w:val="000F45A3"/>
    <w:rsid w:val="000F47E1"/>
    <w:rsid w:val="000F497C"/>
    <w:rsid w:val="000F53D1"/>
    <w:rsid w:val="000F542C"/>
    <w:rsid w:val="000F5664"/>
    <w:rsid w:val="000F58A1"/>
    <w:rsid w:val="000F61C0"/>
    <w:rsid w:val="000F63DC"/>
    <w:rsid w:val="000F6955"/>
    <w:rsid w:val="000F6B67"/>
    <w:rsid w:val="000F71AA"/>
    <w:rsid w:val="000F7BAB"/>
    <w:rsid w:val="000F7D97"/>
    <w:rsid w:val="000F7FD9"/>
    <w:rsid w:val="001003E8"/>
    <w:rsid w:val="0010053E"/>
    <w:rsid w:val="00100CE8"/>
    <w:rsid w:val="00100DD0"/>
    <w:rsid w:val="00100E55"/>
    <w:rsid w:val="001016A2"/>
    <w:rsid w:val="0010195A"/>
    <w:rsid w:val="00101C8D"/>
    <w:rsid w:val="00102341"/>
    <w:rsid w:val="00102354"/>
    <w:rsid w:val="00102695"/>
    <w:rsid w:val="00102967"/>
    <w:rsid w:val="00102CFD"/>
    <w:rsid w:val="001031D3"/>
    <w:rsid w:val="00103313"/>
    <w:rsid w:val="0010399A"/>
    <w:rsid w:val="00103BE0"/>
    <w:rsid w:val="00104562"/>
    <w:rsid w:val="0010488A"/>
    <w:rsid w:val="00104AEB"/>
    <w:rsid w:val="00104C82"/>
    <w:rsid w:val="00104D88"/>
    <w:rsid w:val="00105796"/>
    <w:rsid w:val="00105B0C"/>
    <w:rsid w:val="00106DDE"/>
    <w:rsid w:val="00106F50"/>
    <w:rsid w:val="001102DF"/>
    <w:rsid w:val="00110485"/>
    <w:rsid w:val="001106E3"/>
    <w:rsid w:val="0011097F"/>
    <w:rsid w:val="00110BE1"/>
    <w:rsid w:val="001110C7"/>
    <w:rsid w:val="001113D3"/>
    <w:rsid w:val="00112613"/>
    <w:rsid w:val="00112962"/>
    <w:rsid w:val="00112E94"/>
    <w:rsid w:val="00112FF1"/>
    <w:rsid w:val="0011304A"/>
    <w:rsid w:val="001137B3"/>
    <w:rsid w:val="001146A7"/>
    <w:rsid w:val="001147B9"/>
    <w:rsid w:val="001148D0"/>
    <w:rsid w:val="001148D9"/>
    <w:rsid w:val="001149D4"/>
    <w:rsid w:val="00114D87"/>
    <w:rsid w:val="00115338"/>
    <w:rsid w:val="00115589"/>
    <w:rsid w:val="0011559B"/>
    <w:rsid w:val="00115696"/>
    <w:rsid w:val="00115761"/>
    <w:rsid w:val="0011582B"/>
    <w:rsid w:val="00115F21"/>
    <w:rsid w:val="001176A2"/>
    <w:rsid w:val="00117B28"/>
    <w:rsid w:val="001201AC"/>
    <w:rsid w:val="001204D5"/>
    <w:rsid w:val="00120919"/>
    <w:rsid w:val="0012119D"/>
    <w:rsid w:val="001211BC"/>
    <w:rsid w:val="0012146E"/>
    <w:rsid w:val="00122AA8"/>
    <w:rsid w:val="00122E8E"/>
    <w:rsid w:val="001230A9"/>
    <w:rsid w:val="00123BDC"/>
    <w:rsid w:val="00123F8A"/>
    <w:rsid w:val="0012411C"/>
    <w:rsid w:val="00124526"/>
    <w:rsid w:val="00125D3D"/>
    <w:rsid w:val="001260F6"/>
    <w:rsid w:val="0012611F"/>
    <w:rsid w:val="00126198"/>
    <w:rsid w:val="001267D5"/>
    <w:rsid w:val="00126B43"/>
    <w:rsid w:val="00127CE1"/>
    <w:rsid w:val="001305F5"/>
    <w:rsid w:val="0013078F"/>
    <w:rsid w:val="00130830"/>
    <w:rsid w:val="00130C62"/>
    <w:rsid w:val="00130DC5"/>
    <w:rsid w:val="00131688"/>
    <w:rsid w:val="00131A80"/>
    <w:rsid w:val="00131ECF"/>
    <w:rsid w:val="0013233E"/>
    <w:rsid w:val="001324E7"/>
    <w:rsid w:val="00132634"/>
    <w:rsid w:val="001326F6"/>
    <w:rsid w:val="00132DE5"/>
    <w:rsid w:val="00133158"/>
    <w:rsid w:val="00133160"/>
    <w:rsid w:val="0013356B"/>
    <w:rsid w:val="001336F9"/>
    <w:rsid w:val="00133961"/>
    <w:rsid w:val="00133E0D"/>
    <w:rsid w:val="00133E11"/>
    <w:rsid w:val="00133E16"/>
    <w:rsid w:val="00134B48"/>
    <w:rsid w:val="0013503E"/>
    <w:rsid w:val="001355E7"/>
    <w:rsid w:val="001357B5"/>
    <w:rsid w:val="001363E5"/>
    <w:rsid w:val="00136428"/>
    <w:rsid w:val="00136527"/>
    <w:rsid w:val="00136536"/>
    <w:rsid w:val="00136E79"/>
    <w:rsid w:val="00136F50"/>
    <w:rsid w:val="0013731D"/>
    <w:rsid w:val="0013778F"/>
    <w:rsid w:val="0013792C"/>
    <w:rsid w:val="00141A06"/>
    <w:rsid w:val="00141D73"/>
    <w:rsid w:val="00141E1B"/>
    <w:rsid w:val="00141F34"/>
    <w:rsid w:val="00141FDF"/>
    <w:rsid w:val="0014222F"/>
    <w:rsid w:val="0014269B"/>
    <w:rsid w:val="00142A2E"/>
    <w:rsid w:val="00142B75"/>
    <w:rsid w:val="00142D4D"/>
    <w:rsid w:val="00142E27"/>
    <w:rsid w:val="001430DB"/>
    <w:rsid w:val="0014337F"/>
    <w:rsid w:val="0014395D"/>
    <w:rsid w:val="00143A52"/>
    <w:rsid w:val="0014412D"/>
    <w:rsid w:val="00144428"/>
    <w:rsid w:val="00144957"/>
    <w:rsid w:val="00144E8E"/>
    <w:rsid w:val="0014508C"/>
    <w:rsid w:val="00145928"/>
    <w:rsid w:val="00145A2E"/>
    <w:rsid w:val="00145BA6"/>
    <w:rsid w:val="00145C8F"/>
    <w:rsid w:val="00146515"/>
    <w:rsid w:val="00146881"/>
    <w:rsid w:val="00147228"/>
    <w:rsid w:val="00147745"/>
    <w:rsid w:val="0014797C"/>
    <w:rsid w:val="00147FD6"/>
    <w:rsid w:val="0015007E"/>
    <w:rsid w:val="001502B6"/>
    <w:rsid w:val="00150483"/>
    <w:rsid w:val="00150623"/>
    <w:rsid w:val="00150952"/>
    <w:rsid w:val="00150E71"/>
    <w:rsid w:val="00151794"/>
    <w:rsid w:val="00151C50"/>
    <w:rsid w:val="00153CD5"/>
    <w:rsid w:val="00153E33"/>
    <w:rsid w:val="00154100"/>
    <w:rsid w:val="00154311"/>
    <w:rsid w:val="00154360"/>
    <w:rsid w:val="00154A49"/>
    <w:rsid w:val="00154B92"/>
    <w:rsid w:val="00154F5C"/>
    <w:rsid w:val="00155C48"/>
    <w:rsid w:val="00155CD9"/>
    <w:rsid w:val="001561D3"/>
    <w:rsid w:val="00156365"/>
    <w:rsid w:val="00156757"/>
    <w:rsid w:val="00157B0C"/>
    <w:rsid w:val="00157E4D"/>
    <w:rsid w:val="001603F0"/>
    <w:rsid w:val="001605F3"/>
    <w:rsid w:val="001606D0"/>
    <w:rsid w:val="00160B51"/>
    <w:rsid w:val="001612E3"/>
    <w:rsid w:val="00161418"/>
    <w:rsid w:val="001617AF"/>
    <w:rsid w:val="00161D27"/>
    <w:rsid w:val="00161D88"/>
    <w:rsid w:val="00161DDF"/>
    <w:rsid w:val="00162247"/>
    <w:rsid w:val="00163E9E"/>
    <w:rsid w:val="00164E73"/>
    <w:rsid w:val="00165059"/>
    <w:rsid w:val="001657A8"/>
    <w:rsid w:val="00165879"/>
    <w:rsid w:val="00165DFB"/>
    <w:rsid w:val="0016675A"/>
    <w:rsid w:val="00167350"/>
    <w:rsid w:val="00167781"/>
    <w:rsid w:val="00170364"/>
    <w:rsid w:val="0017057F"/>
    <w:rsid w:val="001706FC"/>
    <w:rsid w:val="0017096C"/>
    <w:rsid w:val="00170D5C"/>
    <w:rsid w:val="00171453"/>
    <w:rsid w:val="00171B69"/>
    <w:rsid w:val="0017212E"/>
    <w:rsid w:val="00172DAE"/>
    <w:rsid w:val="00172DFE"/>
    <w:rsid w:val="001732C4"/>
    <w:rsid w:val="00173379"/>
    <w:rsid w:val="001734FB"/>
    <w:rsid w:val="00173BB0"/>
    <w:rsid w:val="00174223"/>
    <w:rsid w:val="00174772"/>
    <w:rsid w:val="00175439"/>
    <w:rsid w:val="0017586C"/>
    <w:rsid w:val="00175B37"/>
    <w:rsid w:val="00175D67"/>
    <w:rsid w:val="00175ED9"/>
    <w:rsid w:val="001763FE"/>
    <w:rsid w:val="00176655"/>
    <w:rsid w:val="001774AE"/>
    <w:rsid w:val="00177F9B"/>
    <w:rsid w:val="001805EB"/>
    <w:rsid w:val="00180CF4"/>
    <w:rsid w:val="00180E42"/>
    <w:rsid w:val="00181FBD"/>
    <w:rsid w:val="00182441"/>
    <w:rsid w:val="001825D7"/>
    <w:rsid w:val="00182F98"/>
    <w:rsid w:val="00183064"/>
    <w:rsid w:val="00183919"/>
    <w:rsid w:val="00183A40"/>
    <w:rsid w:val="00183CE3"/>
    <w:rsid w:val="0018494E"/>
    <w:rsid w:val="00184973"/>
    <w:rsid w:val="0018540B"/>
    <w:rsid w:val="00185951"/>
    <w:rsid w:val="00185A5D"/>
    <w:rsid w:val="0018606C"/>
    <w:rsid w:val="00186077"/>
    <w:rsid w:val="001863F9"/>
    <w:rsid w:val="00186CA2"/>
    <w:rsid w:val="00186E79"/>
    <w:rsid w:val="00187AA2"/>
    <w:rsid w:val="00187EE6"/>
    <w:rsid w:val="00187FC6"/>
    <w:rsid w:val="00190388"/>
    <w:rsid w:val="00190825"/>
    <w:rsid w:val="001908B6"/>
    <w:rsid w:val="00190C1A"/>
    <w:rsid w:val="00190C90"/>
    <w:rsid w:val="00190D04"/>
    <w:rsid w:val="00191271"/>
    <w:rsid w:val="001912A9"/>
    <w:rsid w:val="0019150F"/>
    <w:rsid w:val="001921AC"/>
    <w:rsid w:val="00192349"/>
    <w:rsid w:val="0019258E"/>
    <w:rsid w:val="00192789"/>
    <w:rsid w:val="001928A2"/>
    <w:rsid w:val="00192BCF"/>
    <w:rsid w:val="001939DD"/>
    <w:rsid w:val="001945C4"/>
    <w:rsid w:val="00194E9C"/>
    <w:rsid w:val="00195134"/>
    <w:rsid w:val="001953B1"/>
    <w:rsid w:val="001954B9"/>
    <w:rsid w:val="0019570F"/>
    <w:rsid w:val="001959A6"/>
    <w:rsid w:val="00195DF9"/>
    <w:rsid w:val="00195EA4"/>
    <w:rsid w:val="001961BD"/>
    <w:rsid w:val="00196207"/>
    <w:rsid w:val="00196268"/>
    <w:rsid w:val="00196480"/>
    <w:rsid w:val="00196489"/>
    <w:rsid w:val="00196676"/>
    <w:rsid w:val="001966C7"/>
    <w:rsid w:val="0019672D"/>
    <w:rsid w:val="001971E2"/>
    <w:rsid w:val="00197407"/>
    <w:rsid w:val="00197912"/>
    <w:rsid w:val="00197AC9"/>
    <w:rsid w:val="00197D8C"/>
    <w:rsid w:val="001A0178"/>
    <w:rsid w:val="001A0857"/>
    <w:rsid w:val="001A09DF"/>
    <w:rsid w:val="001A0DAD"/>
    <w:rsid w:val="001A1143"/>
    <w:rsid w:val="001A1BCB"/>
    <w:rsid w:val="001A2B8F"/>
    <w:rsid w:val="001A2BE6"/>
    <w:rsid w:val="001A33CE"/>
    <w:rsid w:val="001A3B1E"/>
    <w:rsid w:val="001A4D22"/>
    <w:rsid w:val="001A5927"/>
    <w:rsid w:val="001A63BA"/>
    <w:rsid w:val="001A6780"/>
    <w:rsid w:val="001A6D7C"/>
    <w:rsid w:val="001A6F9D"/>
    <w:rsid w:val="001A7332"/>
    <w:rsid w:val="001A73A4"/>
    <w:rsid w:val="001A7604"/>
    <w:rsid w:val="001A7672"/>
    <w:rsid w:val="001A79A3"/>
    <w:rsid w:val="001A7C7A"/>
    <w:rsid w:val="001B0305"/>
    <w:rsid w:val="001B0559"/>
    <w:rsid w:val="001B0BF7"/>
    <w:rsid w:val="001B0DB7"/>
    <w:rsid w:val="001B1809"/>
    <w:rsid w:val="001B1919"/>
    <w:rsid w:val="001B1BC0"/>
    <w:rsid w:val="001B1BD2"/>
    <w:rsid w:val="001B1DFB"/>
    <w:rsid w:val="001B2274"/>
    <w:rsid w:val="001B2752"/>
    <w:rsid w:val="001B2BCE"/>
    <w:rsid w:val="001B330A"/>
    <w:rsid w:val="001B3F95"/>
    <w:rsid w:val="001B41D0"/>
    <w:rsid w:val="001B4A5F"/>
    <w:rsid w:val="001B4CC0"/>
    <w:rsid w:val="001B56DF"/>
    <w:rsid w:val="001B5FA0"/>
    <w:rsid w:val="001B6827"/>
    <w:rsid w:val="001B77C6"/>
    <w:rsid w:val="001B7B7A"/>
    <w:rsid w:val="001B7F32"/>
    <w:rsid w:val="001C0DA1"/>
    <w:rsid w:val="001C11B2"/>
    <w:rsid w:val="001C11C2"/>
    <w:rsid w:val="001C1294"/>
    <w:rsid w:val="001C14C1"/>
    <w:rsid w:val="001C1869"/>
    <w:rsid w:val="001C23A3"/>
    <w:rsid w:val="001C28D4"/>
    <w:rsid w:val="001C2998"/>
    <w:rsid w:val="001C3267"/>
    <w:rsid w:val="001C37F0"/>
    <w:rsid w:val="001C381A"/>
    <w:rsid w:val="001C42F0"/>
    <w:rsid w:val="001C4623"/>
    <w:rsid w:val="001C56BF"/>
    <w:rsid w:val="001C57D3"/>
    <w:rsid w:val="001C5913"/>
    <w:rsid w:val="001C5CEC"/>
    <w:rsid w:val="001C5D3D"/>
    <w:rsid w:val="001C61E6"/>
    <w:rsid w:val="001C6342"/>
    <w:rsid w:val="001C648D"/>
    <w:rsid w:val="001C6718"/>
    <w:rsid w:val="001C6DE5"/>
    <w:rsid w:val="001C7429"/>
    <w:rsid w:val="001D03DE"/>
    <w:rsid w:val="001D0B6B"/>
    <w:rsid w:val="001D0BDB"/>
    <w:rsid w:val="001D1436"/>
    <w:rsid w:val="001D2177"/>
    <w:rsid w:val="001D21FD"/>
    <w:rsid w:val="001D2442"/>
    <w:rsid w:val="001D27F1"/>
    <w:rsid w:val="001D2B27"/>
    <w:rsid w:val="001D38F4"/>
    <w:rsid w:val="001D398F"/>
    <w:rsid w:val="001D39AE"/>
    <w:rsid w:val="001D4400"/>
    <w:rsid w:val="001D46E7"/>
    <w:rsid w:val="001D4D0A"/>
    <w:rsid w:val="001D4F81"/>
    <w:rsid w:val="001D5339"/>
    <w:rsid w:val="001D5754"/>
    <w:rsid w:val="001D69D1"/>
    <w:rsid w:val="001D6CDA"/>
    <w:rsid w:val="001D6EBD"/>
    <w:rsid w:val="001D7AAF"/>
    <w:rsid w:val="001D7FC0"/>
    <w:rsid w:val="001E00F4"/>
    <w:rsid w:val="001E025D"/>
    <w:rsid w:val="001E0861"/>
    <w:rsid w:val="001E0C86"/>
    <w:rsid w:val="001E130A"/>
    <w:rsid w:val="001E210E"/>
    <w:rsid w:val="001E213A"/>
    <w:rsid w:val="001E23CD"/>
    <w:rsid w:val="001E2444"/>
    <w:rsid w:val="001E24EE"/>
    <w:rsid w:val="001E2B8D"/>
    <w:rsid w:val="001E315C"/>
    <w:rsid w:val="001E34B3"/>
    <w:rsid w:val="001E37EF"/>
    <w:rsid w:val="001E3F28"/>
    <w:rsid w:val="001E46F3"/>
    <w:rsid w:val="001E4885"/>
    <w:rsid w:val="001E49BF"/>
    <w:rsid w:val="001E50C9"/>
    <w:rsid w:val="001E627B"/>
    <w:rsid w:val="001E66CF"/>
    <w:rsid w:val="001E67AE"/>
    <w:rsid w:val="001E7032"/>
    <w:rsid w:val="001E7626"/>
    <w:rsid w:val="001E7B91"/>
    <w:rsid w:val="001E7C48"/>
    <w:rsid w:val="001F000F"/>
    <w:rsid w:val="001F01AF"/>
    <w:rsid w:val="001F01C8"/>
    <w:rsid w:val="001F0934"/>
    <w:rsid w:val="001F12CD"/>
    <w:rsid w:val="001F16A8"/>
    <w:rsid w:val="001F1968"/>
    <w:rsid w:val="001F199C"/>
    <w:rsid w:val="001F1CAB"/>
    <w:rsid w:val="001F1D30"/>
    <w:rsid w:val="001F1DB0"/>
    <w:rsid w:val="001F1F82"/>
    <w:rsid w:val="001F21B6"/>
    <w:rsid w:val="001F23AF"/>
    <w:rsid w:val="001F2771"/>
    <w:rsid w:val="001F27DA"/>
    <w:rsid w:val="001F296E"/>
    <w:rsid w:val="001F2B3E"/>
    <w:rsid w:val="001F30DF"/>
    <w:rsid w:val="001F32D3"/>
    <w:rsid w:val="001F3645"/>
    <w:rsid w:val="001F3672"/>
    <w:rsid w:val="001F3852"/>
    <w:rsid w:val="001F3EB5"/>
    <w:rsid w:val="001F3EBC"/>
    <w:rsid w:val="001F40B5"/>
    <w:rsid w:val="001F45D1"/>
    <w:rsid w:val="001F46D5"/>
    <w:rsid w:val="001F4EDE"/>
    <w:rsid w:val="001F52F6"/>
    <w:rsid w:val="001F5376"/>
    <w:rsid w:val="001F571F"/>
    <w:rsid w:val="001F5986"/>
    <w:rsid w:val="001F610D"/>
    <w:rsid w:val="001F6612"/>
    <w:rsid w:val="001F675C"/>
    <w:rsid w:val="001F6848"/>
    <w:rsid w:val="001F6A0E"/>
    <w:rsid w:val="001F6ACC"/>
    <w:rsid w:val="001F6E4D"/>
    <w:rsid w:val="001F70FB"/>
    <w:rsid w:val="001F755C"/>
    <w:rsid w:val="001F76BC"/>
    <w:rsid w:val="001F7E9A"/>
    <w:rsid w:val="0020049C"/>
    <w:rsid w:val="002004C5"/>
    <w:rsid w:val="002008B8"/>
    <w:rsid w:val="00201141"/>
    <w:rsid w:val="00201680"/>
    <w:rsid w:val="00201CAF"/>
    <w:rsid w:val="00202270"/>
    <w:rsid w:val="002025E4"/>
    <w:rsid w:val="00202796"/>
    <w:rsid w:val="00202EF9"/>
    <w:rsid w:val="0020306A"/>
    <w:rsid w:val="00203102"/>
    <w:rsid w:val="002036E9"/>
    <w:rsid w:val="002038ED"/>
    <w:rsid w:val="00203DA8"/>
    <w:rsid w:val="00203F92"/>
    <w:rsid w:val="00205493"/>
    <w:rsid w:val="00205A0A"/>
    <w:rsid w:val="00205A24"/>
    <w:rsid w:val="0020618C"/>
    <w:rsid w:val="002075FE"/>
    <w:rsid w:val="002076AA"/>
    <w:rsid w:val="00207B40"/>
    <w:rsid w:val="002108E0"/>
    <w:rsid w:val="00210D42"/>
    <w:rsid w:val="00210EEF"/>
    <w:rsid w:val="002113F6"/>
    <w:rsid w:val="00211A63"/>
    <w:rsid w:val="00211F4A"/>
    <w:rsid w:val="00212A0B"/>
    <w:rsid w:val="0021316B"/>
    <w:rsid w:val="00213493"/>
    <w:rsid w:val="00213703"/>
    <w:rsid w:val="00213B46"/>
    <w:rsid w:val="0021426D"/>
    <w:rsid w:val="0021430D"/>
    <w:rsid w:val="00214FCF"/>
    <w:rsid w:val="00215E57"/>
    <w:rsid w:val="002161DE"/>
    <w:rsid w:val="00216736"/>
    <w:rsid w:val="00216F21"/>
    <w:rsid w:val="00216F4C"/>
    <w:rsid w:val="002177FF"/>
    <w:rsid w:val="00220252"/>
    <w:rsid w:val="00220BC6"/>
    <w:rsid w:val="0022168B"/>
    <w:rsid w:val="00221936"/>
    <w:rsid w:val="00221979"/>
    <w:rsid w:val="00221AE5"/>
    <w:rsid w:val="00222535"/>
    <w:rsid w:val="002233C3"/>
    <w:rsid w:val="002234A7"/>
    <w:rsid w:val="00223662"/>
    <w:rsid w:val="002239F3"/>
    <w:rsid w:val="00223D41"/>
    <w:rsid w:val="002248BC"/>
    <w:rsid w:val="0022592A"/>
    <w:rsid w:val="00226378"/>
    <w:rsid w:val="00226595"/>
    <w:rsid w:val="0022683B"/>
    <w:rsid w:val="00226D84"/>
    <w:rsid w:val="00226F7F"/>
    <w:rsid w:val="00227437"/>
    <w:rsid w:val="00227CD6"/>
    <w:rsid w:val="00227F0D"/>
    <w:rsid w:val="002306A6"/>
    <w:rsid w:val="0023075C"/>
    <w:rsid w:val="00230B92"/>
    <w:rsid w:val="00230D27"/>
    <w:rsid w:val="00231730"/>
    <w:rsid w:val="002320BF"/>
    <w:rsid w:val="002321AC"/>
    <w:rsid w:val="00232761"/>
    <w:rsid w:val="00232809"/>
    <w:rsid w:val="00232AA4"/>
    <w:rsid w:val="00232BAE"/>
    <w:rsid w:val="00232E34"/>
    <w:rsid w:val="002334EB"/>
    <w:rsid w:val="00233568"/>
    <w:rsid w:val="00233605"/>
    <w:rsid w:val="002336B2"/>
    <w:rsid w:val="002342E1"/>
    <w:rsid w:val="00234328"/>
    <w:rsid w:val="0023453A"/>
    <w:rsid w:val="00234B18"/>
    <w:rsid w:val="00234E4A"/>
    <w:rsid w:val="00235337"/>
    <w:rsid w:val="0023535A"/>
    <w:rsid w:val="00235416"/>
    <w:rsid w:val="0023579E"/>
    <w:rsid w:val="00235E25"/>
    <w:rsid w:val="00236828"/>
    <w:rsid w:val="00236838"/>
    <w:rsid w:val="00236877"/>
    <w:rsid w:val="002369BD"/>
    <w:rsid w:val="00237842"/>
    <w:rsid w:val="00237A00"/>
    <w:rsid w:val="0024028B"/>
    <w:rsid w:val="0024050E"/>
    <w:rsid w:val="00240881"/>
    <w:rsid w:val="00241285"/>
    <w:rsid w:val="002414E1"/>
    <w:rsid w:val="00241B81"/>
    <w:rsid w:val="002420F3"/>
    <w:rsid w:val="0024224D"/>
    <w:rsid w:val="0024304A"/>
    <w:rsid w:val="002431C9"/>
    <w:rsid w:val="002439E8"/>
    <w:rsid w:val="00243F6B"/>
    <w:rsid w:val="00244121"/>
    <w:rsid w:val="0024465F"/>
    <w:rsid w:val="002446CC"/>
    <w:rsid w:val="0024491C"/>
    <w:rsid w:val="00244A4D"/>
    <w:rsid w:val="002453AC"/>
    <w:rsid w:val="002456A8"/>
    <w:rsid w:val="00245DB6"/>
    <w:rsid w:val="00246513"/>
    <w:rsid w:val="002472E0"/>
    <w:rsid w:val="00247453"/>
    <w:rsid w:val="00247518"/>
    <w:rsid w:val="00250153"/>
    <w:rsid w:val="0025084C"/>
    <w:rsid w:val="00250A9E"/>
    <w:rsid w:val="00250E5E"/>
    <w:rsid w:val="00251437"/>
    <w:rsid w:val="00251963"/>
    <w:rsid w:val="002530AF"/>
    <w:rsid w:val="002535FC"/>
    <w:rsid w:val="0025397E"/>
    <w:rsid w:val="00253D9C"/>
    <w:rsid w:val="00253E63"/>
    <w:rsid w:val="00253EE7"/>
    <w:rsid w:val="002542B1"/>
    <w:rsid w:val="00254730"/>
    <w:rsid w:val="00254999"/>
    <w:rsid w:val="0025604D"/>
    <w:rsid w:val="002562EA"/>
    <w:rsid w:val="0025650B"/>
    <w:rsid w:val="002567ED"/>
    <w:rsid w:val="00256898"/>
    <w:rsid w:val="0025735C"/>
    <w:rsid w:val="00257630"/>
    <w:rsid w:val="00257940"/>
    <w:rsid w:val="00257CD0"/>
    <w:rsid w:val="00257F47"/>
    <w:rsid w:val="002609C0"/>
    <w:rsid w:val="00260A91"/>
    <w:rsid w:val="00260EA0"/>
    <w:rsid w:val="0026117A"/>
    <w:rsid w:val="0026212D"/>
    <w:rsid w:val="002625E9"/>
    <w:rsid w:val="002626AB"/>
    <w:rsid w:val="00262799"/>
    <w:rsid w:val="00262AAF"/>
    <w:rsid w:val="00262BEC"/>
    <w:rsid w:val="00262E3E"/>
    <w:rsid w:val="002635A0"/>
    <w:rsid w:val="00264010"/>
    <w:rsid w:val="00264177"/>
    <w:rsid w:val="00264495"/>
    <w:rsid w:val="0026465C"/>
    <w:rsid w:val="002646FD"/>
    <w:rsid w:val="00264C9E"/>
    <w:rsid w:val="002651EE"/>
    <w:rsid w:val="00265250"/>
    <w:rsid w:val="002653FE"/>
    <w:rsid w:val="00265645"/>
    <w:rsid w:val="002656E8"/>
    <w:rsid w:val="00265862"/>
    <w:rsid w:val="0026762B"/>
    <w:rsid w:val="00267C6D"/>
    <w:rsid w:val="00267EE7"/>
    <w:rsid w:val="0027048E"/>
    <w:rsid w:val="0027053F"/>
    <w:rsid w:val="00270C02"/>
    <w:rsid w:val="00270FC9"/>
    <w:rsid w:val="00271375"/>
    <w:rsid w:val="00271838"/>
    <w:rsid w:val="00271845"/>
    <w:rsid w:val="00271CF6"/>
    <w:rsid w:val="00271F0B"/>
    <w:rsid w:val="0027233B"/>
    <w:rsid w:val="002724E5"/>
    <w:rsid w:val="00273022"/>
    <w:rsid w:val="002734B6"/>
    <w:rsid w:val="0027442B"/>
    <w:rsid w:val="00274850"/>
    <w:rsid w:val="00275D4A"/>
    <w:rsid w:val="002764C7"/>
    <w:rsid w:val="00276764"/>
    <w:rsid w:val="00277609"/>
    <w:rsid w:val="00277A35"/>
    <w:rsid w:val="00277F05"/>
    <w:rsid w:val="002800DA"/>
    <w:rsid w:val="0028017A"/>
    <w:rsid w:val="002807FB"/>
    <w:rsid w:val="00280896"/>
    <w:rsid w:val="0028163E"/>
    <w:rsid w:val="00281A79"/>
    <w:rsid w:val="00282042"/>
    <w:rsid w:val="00282823"/>
    <w:rsid w:val="00282D9A"/>
    <w:rsid w:val="00282DB7"/>
    <w:rsid w:val="0028360D"/>
    <w:rsid w:val="00283C60"/>
    <w:rsid w:val="00283CA5"/>
    <w:rsid w:val="00283D9E"/>
    <w:rsid w:val="00283FB0"/>
    <w:rsid w:val="002844FC"/>
    <w:rsid w:val="00285172"/>
    <w:rsid w:val="00285852"/>
    <w:rsid w:val="00285A39"/>
    <w:rsid w:val="00285FD0"/>
    <w:rsid w:val="00286132"/>
    <w:rsid w:val="0028647E"/>
    <w:rsid w:val="00286D23"/>
    <w:rsid w:val="00287277"/>
    <w:rsid w:val="00287F1F"/>
    <w:rsid w:val="00290318"/>
    <w:rsid w:val="002908B1"/>
    <w:rsid w:val="00290E16"/>
    <w:rsid w:val="00291A36"/>
    <w:rsid w:val="00291C81"/>
    <w:rsid w:val="00291D13"/>
    <w:rsid w:val="0029209E"/>
    <w:rsid w:val="00292594"/>
    <w:rsid w:val="00292DB4"/>
    <w:rsid w:val="00292F9F"/>
    <w:rsid w:val="00292FE6"/>
    <w:rsid w:val="002933DA"/>
    <w:rsid w:val="00294077"/>
    <w:rsid w:val="00294132"/>
    <w:rsid w:val="0029471A"/>
    <w:rsid w:val="00294A76"/>
    <w:rsid w:val="00294CC7"/>
    <w:rsid w:val="00294D3A"/>
    <w:rsid w:val="00295015"/>
    <w:rsid w:val="002952F3"/>
    <w:rsid w:val="00295364"/>
    <w:rsid w:val="0029540C"/>
    <w:rsid w:val="002954F9"/>
    <w:rsid w:val="00295A1D"/>
    <w:rsid w:val="00295B15"/>
    <w:rsid w:val="00295DA1"/>
    <w:rsid w:val="00295F73"/>
    <w:rsid w:val="00296928"/>
    <w:rsid w:val="00296AFE"/>
    <w:rsid w:val="00297061"/>
    <w:rsid w:val="0029719B"/>
    <w:rsid w:val="0029731F"/>
    <w:rsid w:val="002978A3"/>
    <w:rsid w:val="00297B87"/>
    <w:rsid w:val="00297DEE"/>
    <w:rsid w:val="00297E84"/>
    <w:rsid w:val="002A051C"/>
    <w:rsid w:val="002A0886"/>
    <w:rsid w:val="002A0AA6"/>
    <w:rsid w:val="002A12C2"/>
    <w:rsid w:val="002A14E0"/>
    <w:rsid w:val="002A1AD8"/>
    <w:rsid w:val="002A2C77"/>
    <w:rsid w:val="002A2F85"/>
    <w:rsid w:val="002A322A"/>
    <w:rsid w:val="002A3277"/>
    <w:rsid w:val="002A3693"/>
    <w:rsid w:val="002A407C"/>
    <w:rsid w:val="002A44AD"/>
    <w:rsid w:val="002A46E8"/>
    <w:rsid w:val="002A4A73"/>
    <w:rsid w:val="002A4A95"/>
    <w:rsid w:val="002A51B3"/>
    <w:rsid w:val="002A5AED"/>
    <w:rsid w:val="002A5CC0"/>
    <w:rsid w:val="002A6D09"/>
    <w:rsid w:val="002A6D7B"/>
    <w:rsid w:val="002A721D"/>
    <w:rsid w:val="002A7569"/>
    <w:rsid w:val="002A7D5C"/>
    <w:rsid w:val="002A7F7D"/>
    <w:rsid w:val="002A7FE4"/>
    <w:rsid w:val="002B0155"/>
    <w:rsid w:val="002B05D0"/>
    <w:rsid w:val="002B08DC"/>
    <w:rsid w:val="002B0C39"/>
    <w:rsid w:val="002B1617"/>
    <w:rsid w:val="002B19FD"/>
    <w:rsid w:val="002B22F7"/>
    <w:rsid w:val="002B25AE"/>
    <w:rsid w:val="002B26F9"/>
    <w:rsid w:val="002B3C69"/>
    <w:rsid w:val="002B4399"/>
    <w:rsid w:val="002B44EC"/>
    <w:rsid w:val="002B4595"/>
    <w:rsid w:val="002B4AFF"/>
    <w:rsid w:val="002B4F63"/>
    <w:rsid w:val="002B58B3"/>
    <w:rsid w:val="002B5915"/>
    <w:rsid w:val="002B5FAE"/>
    <w:rsid w:val="002B60F2"/>
    <w:rsid w:val="002B6221"/>
    <w:rsid w:val="002B68BA"/>
    <w:rsid w:val="002B6F00"/>
    <w:rsid w:val="002B6FEC"/>
    <w:rsid w:val="002B7756"/>
    <w:rsid w:val="002B7D7A"/>
    <w:rsid w:val="002B7FDA"/>
    <w:rsid w:val="002C0257"/>
    <w:rsid w:val="002C073A"/>
    <w:rsid w:val="002C0A5A"/>
    <w:rsid w:val="002C0DFF"/>
    <w:rsid w:val="002C0EE7"/>
    <w:rsid w:val="002C1B5C"/>
    <w:rsid w:val="002C1C1C"/>
    <w:rsid w:val="002C20F6"/>
    <w:rsid w:val="002C21FC"/>
    <w:rsid w:val="002C22A1"/>
    <w:rsid w:val="002C2A86"/>
    <w:rsid w:val="002C36D6"/>
    <w:rsid w:val="002C3F0B"/>
    <w:rsid w:val="002C3F41"/>
    <w:rsid w:val="002C44EF"/>
    <w:rsid w:val="002C4502"/>
    <w:rsid w:val="002C4E59"/>
    <w:rsid w:val="002C4FD8"/>
    <w:rsid w:val="002C52BC"/>
    <w:rsid w:val="002C55A3"/>
    <w:rsid w:val="002C619D"/>
    <w:rsid w:val="002C6440"/>
    <w:rsid w:val="002C6481"/>
    <w:rsid w:val="002C6A64"/>
    <w:rsid w:val="002C73E4"/>
    <w:rsid w:val="002C7508"/>
    <w:rsid w:val="002C77CD"/>
    <w:rsid w:val="002C78FC"/>
    <w:rsid w:val="002C7B5C"/>
    <w:rsid w:val="002D05D6"/>
    <w:rsid w:val="002D0AF9"/>
    <w:rsid w:val="002D106A"/>
    <w:rsid w:val="002D13EF"/>
    <w:rsid w:val="002D1EA0"/>
    <w:rsid w:val="002D21A8"/>
    <w:rsid w:val="002D21B0"/>
    <w:rsid w:val="002D22EE"/>
    <w:rsid w:val="002D2BBE"/>
    <w:rsid w:val="002D3454"/>
    <w:rsid w:val="002D34DE"/>
    <w:rsid w:val="002D35EB"/>
    <w:rsid w:val="002D38EF"/>
    <w:rsid w:val="002D3ED5"/>
    <w:rsid w:val="002D406B"/>
    <w:rsid w:val="002D4163"/>
    <w:rsid w:val="002D4270"/>
    <w:rsid w:val="002D42A7"/>
    <w:rsid w:val="002D4576"/>
    <w:rsid w:val="002D4DA0"/>
    <w:rsid w:val="002D52CF"/>
    <w:rsid w:val="002D5DEC"/>
    <w:rsid w:val="002D627C"/>
    <w:rsid w:val="002D6408"/>
    <w:rsid w:val="002D6603"/>
    <w:rsid w:val="002D67C9"/>
    <w:rsid w:val="002D6AEB"/>
    <w:rsid w:val="002D6E8D"/>
    <w:rsid w:val="002D70CA"/>
    <w:rsid w:val="002D7B9D"/>
    <w:rsid w:val="002E02CD"/>
    <w:rsid w:val="002E0B28"/>
    <w:rsid w:val="002E1006"/>
    <w:rsid w:val="002E188C"/>
    <w:rsid w:val="002E19D1"/>
    <w:rsid w:val="002E20F7"/>
    <w:rsid w:val="002E315D"/>
    <w:rsid w:val="002E3707"/>
    <w:rsid w:val="002E4497"/>
    <w:rsid w:val="002E4690"/>
    <w:rsid w:val="002E515E"/>
    <w:rsid w:val="002E5459"/>
    <w:rsid w:val="002E5AC6"/>
    <w:rsid w:val="002E5CCE"/>
    <w:rsid w:val="002E5FED"/>
    <w:rsid w:val="002E6573"/>
    <w:rsid w:val="002E6903"/>
    <w:rsid w:val="002E6AFF"/>
    <w:rsid w:val="002E7848"/>
    <w:rsid w:val="002E7CBC"/>
    <w:rsid w:val="002F079D"/>
    <w:rsid w:val="002F07F7"/>
    <w:rsid w:val="002F0909"/>
    <w:rsid w:val="002F0C8D"/>
    <w:rsid w:val="002F0F99"/>
    <w:rsid w:val="002F118D"/>
    <w:rsid w:val="002F273F"/>
    <w:rsid w:val="002F3269"/>
    <w:rsid w:val="002F364A"/>
    <w:rsid w:val="002F4104"/>
    <w:rsid w:val="002F4FEE"/>
    <w:rsid w:val="002F5614"/>
    <w:rsid w:val="002F5649"/>
    <w:rsid w:val="002F5CAE"/>
    <w:rsid w:val="002F5D7A"/>
    <w:rsid w:val="002F6220"/>
    <w:rsid w:val="002F65BB"/>
    <w:rsid w:val="002F665A"/>
    <w:rsid w:val="002F666A"/>
    <w:rsid w:val="002F6A81"/>
    <w:rsid w:val="002F6D0C"/>
    <w:rsid w:val="002F7317"/>
    <w:rsid w:val="002F798A"/>
    <w:rsid w:val="002F7DA8"/>
    <w:rsid w:val="002F7E54"/>
    <w:rsid w:val="002F7ED0"/>
    <w:rsid w:val="00300482"/>
    <w:rsid w:val="00300606"/>
    <w:rsid w:val="003007BF"/>
    <w:rsid w:val="00300D3B"/>
    <w:rsid w:val="00300D67"/>
    <w:rsid w:val="00300E5B"/>
    <w:rsid w:val="00301DA2"/>
    <w:rsid w:val="00301FF9"/>
    <w:rsid w:val="00302722"/>
    <w:rsid w:val="00302A34"/>
    <w:rsid w:val="00302ABE"/>
    <w:rsid w:val="00302B90"/>
    <w:rsid w:val="00303241"/>
    <w:rsid w:val="00303318"/>
    <w:rsid w:val="003039F9"/>
    <w:rsid w:val="00303C34"/>
    <w:rsid w:val="00303EBB"/>
    <w:rsid w:val="0030429C"/>
    <w:rsid w:val="00304711"/>
    <w:rsid w:val="003050BC"/>
    <w:rsid w:val="003056F3"/>
    <w:rsid w:val="00305724"/>
    <w:rsid w:val="003058FC"/>
    <w:rsid w:val="00305B7A"/>
    <w:rsid w:val="003063F0"/>
    <w:rsid w:val="0030696F"/>
    <w:rsid w:val="00306ACF"/>
    <w:rsid w:val="00306EE6"/>
    <w:rsid w:val="00306F6F"/>
    <w:rsid w:val="003073C3"/>
    <w:rsid w:val="00307B93"/>
    <w:rsid w:val="00310094"/>
    <w:rsid w:val="003101F1"/>
    <w:rsid w:val="003104E2"/>
    <w:rsid w:val="00310E43"/>
    <w:rsid w:val="003119E1"/>
    <w:rsid w:val="00311CAA"/>
    <w:rsid w:val="00311DD5"/>
    <w:rsid w:val="00311E1C"/>
    <w:rsid w:val="00311F56"/>
    <w:rsid w:val="0031215B"/>
    <w:rsid w:val="00312287"/>
    <w:rsid w:val="0031267C"/>
    <w:rsid w:val="00312D3A"/>
    <w:rsid w:val="00312D67"/>
    <w:rsid w:val="00312F48"/>
    <w:rsid w:val="0031342E"/>
    <w:rsid w:val="003134F8"/>
    <w:rsid w:val="00313B91"/>
    <w:rsid w:val="00314240"/>
    <w:rsid w:val="00314666"/>
    <w:rsid w:val="003146A2"/>
    <w:rsid w:val="00314A49"/>
    <w:rsid w:val="00314CE2"/>
    <w:rsid w:val="00315974"/>
    <w:rsid w:val="00315CC4"/>
    <w:rsid w:val="003163CB"/>
    <w:rsid w:val="00316FF6"/>
    <w:rsid w:val="0031778A"/>
    <w:rsid w:val="00317E7C"/>
    <w:rsid w:val="003203C9"/>
    <w:rsid w:val="003208E7"/>
    <w:rsid w:val="00320944"/>
    <w:rsid w:val="00320C52"/>
    <w:rsid w:val="00321000"/>
    <w:rsid w:val="003210B6"/>
    <w:rsid w:val="00321E64"/>
    <w:rsid w:val="00322CB9"/>
    <w:rsid w:val="00322E4E"/>
    <w:rsid w:val="0032312E"/>
    <w:rsid w:val="0032381A"/>
    <w:rsid w:val="0032389D"/>
    <w:rsid w:val="0032393A"/>
    <w:rsid w:val="00323F0D"/>
    <w:rsid w:val="003244ED"/>
    <w:rsid w:val="00324A66"/>
    <w:rsid w:val="00324BFF"/>
    <w:rsid w:val="00324FA6"/>
    <w:rsid w:val="00325AD6"/>
    <w:rsid w:val="00325F1C"/>
    <w:rsid w:val="00326075"/>
    <w:rsid w:val="00326980"/>
    <w:rsid w:val="00327391"/>
    <w:rsid w:val="00327703"/>
    <w:rsid w:val="00327E2A"/>
    <w:rsid w:val="00327EF6"/>
    <w:rsid w:val="0033015E"/>
    <w:rsid w:val="003302DD"/>
    <w:rsid w:val="003303DD"/>
    <w:rsid w:val="0033077F"/>
    <w:rsid w:val="0033116C"/>
    <w:rsid w:val="00331321"/>
    <w:rsid w:val="00331FDE"/>
    <w:rsid w:val="00332215"/>
    <w:rsid w:val="00332399"/>
    <w:rsid w:val="00332AF7"/>
    <w:rsid w:val="00332C10"/>
    <w:rsid w:val="00332D6B"/>
    <w:rsid w:val="003335A5"/>
    <w:rsid w:val="00333D9B"/>
    <w:rsid w:val="00333E0F"/>
    <w:rsid w:val="00333FCC"/>
    <w:rsid w:val="00334D8C"/>
    <w:rsid w:val="0033533F"/>
    <w:rsid w:val="00335342"/>
    <w:rsid w:val="0033678F"/>
    <w:rsid w:val="00336EEE"/>
    <w:rsid w:val="003377FA"/>
    <w:rsid w:val="00340813"/>
    <w:rsid w:val="00340E1A"/>
    <w:rsid w:val="00340EC3"/>
    <w:rsid w:val="0034119B"/>
    <w:rsid w:val="003414E7"/>
    <w:rsid w:val="00341745"/>
    <w:rsid w:val="00341A87"/>
    <w:rsid w:val="00341D4B"/>
    <w:rsid w:val="00342028"/>
    <w:rsid w:val="003429A9"/>
    <w:rsid w:val="00342E3A"/>
    <w:rsid w:val="00342F56"/>
    <w:rsid w:val="003431B7"/>
    <w:rsid w:val="0034358D"/>
    <w:rsid w:val="0034370B"/>
    <w:rsid w:val="003439B6"/>
    <w:rsid w:val="00344627"/>
    <w:rsid w:val="0034464D"/>
    <w:rsid w:val="00344A08"/>
    <w:rsid w:val="00344A36"/>
    <w:rsid w:val="00344C66"/>
    <w:rsid w:val="00345771"/>
    <w:rsid w:val="00345795"/>
    <w:rsid w:val="003459F1"/>
    <w:rsid w:val="00345F72"/>
    <w:rsid w:val="00346013"/>
    <w:rsid w:val="00346092"/>
    <w:rsid w:val="00346110"/>
    <w:rsid w:val="0034660E"/>
    <w:rsid w:val="00346BBB"/>
    <w:rsid w:val="00346E25"/>
    <w:rsid w:val="003470CB"/>
    <w:rsid w:val="0034770B"/>
    <w:rsid w:val="00347B6A"/>
    <w:rsid w:val="00350251"/>
    <w:rsid w:val="0035039E"/>
    <w:rsid w:val="00350D48"/>
    <w:rsid w:val="00351084"/>
    <w:rsid w:val="003511DC"/>
    <w:rsid w:val="003516C1"/>
    <w:rsid w:val="00351B51"/>
    <w:rsid w:val="00351E00"/>
    <w:rsid w:val="00352611"/>
    <w:rsid w:val="00352679"/>
    <w:rsid w:val="00352687"/>
    <w:rsid w:val="003526F1"/>
    <w:rsid w:val="00352D75"/>
    <w:rsid w:val="00352DC0"/>
    <w:rsid w:val="0035334D"/>
    <w:rsid w:val="00353ACB"/>
    <w:rsid w:val="00353D31"/>
    <w:rsid w:val="00353D80"/>
    <w:rsid w:val="003541D6"/>
    <w:rsid w:val="0035475F"/>
    <w:rsid w:val="00354777"/>
    <w:rsid w:val="0035485C"/>
    <w:rsid w:val="00354ADB"/>
    <w:rsid w:val="00354DB0"/>
    <w:rsid w:val="00354EF1"/>
    <w:rsid w:val="00355453"/>
    <w:rsid w:val="00355FFA"/>
    <w:rsid w:val="00356227"/>
    <w:rsid w:val="003562FD"/>
    <w:rsid w:val="00356379"/>
    <w:rsid w:val="00356809"/>
    <w:rsid w:val="003569FF"/>
    <w:rsid w:val="00356A6B"/>
    <w:rsid w:val="00356DA2"/>
    <w:rsid w:val="00356E1D"/>
    <w:rsid w:val="0035761D"/>
    <w:rsid w:val="00357CBF"/>
    <w:rsid w:val="00357D9A"/>
    <w:rsid w:val="003609ED"/>
    <w:rsid w:val="003609F1"/>
    <w:rsid w:val="003611FF"/>
    <w:rsid w:val="00361D04"/>
    <w:rsid w:val="00361E27"/>
    <w:rsid w:val="00361EB8"/>
    <w:rsid w:val="003623A5"/>
    <w:rsid w:val="003627B1"/>
    <w:rsid w:val="00362F64"/>
    <w:rsid w:val="00363A18"/>
    <w:rsid w:val="00363E6C"/>
    <w:rsid w:val="0036427C"/>
    <w:rsid w:val="0036474D"/>
    <w:rsid w:val="00364E48"/>
    <w:rsid w:val="0036548C"/>
    <w:rsid w:val="00366196"/>
    <w:rsid w:val="003662E1"/>
    <w:rsid w:val="00366360"/>
    <w:rsid w:val="003665C5"/>
    <w:rsid w:val="00366F10"/>
    <w:rsid w:val="00367AC9"/>
    <w:rsid w:val="00367B2E"/>
    <w:rsid w:val="00367D2C"/>
    <w:rsid w:val="00367F0C"/>
    <w:rsid w:val="00367FC3"/>
    <w:rsid w:val="003700BB"/>
    <w:rsid w:val="003709B6"/>
    <w:rsid w:val="0037108C"/>
    <w:rsid w:val="0037111D"/>
    <w:rsid w:val="003712E4"/>
    <w:rsid w:val="003724E7"/>
    <w:rsid w:val="00372721"/>
    <w:rsid w:val="003730B8"/>
    <w:rsid w:val="003731A5"/>
    <w:rsid w:val="0037356F"/>
    <w:rsid w:val="00373964"/>
    <w:rsid w:val="00373C64"/>
    <w:rsid w:val="00373E66"/>
    <w:rsid w:val="0037482E"/>
    <w:rsid w:val="00374CC9"/>
    <w:rsid w:val="00375264"/>
    <w:rsid w:val="0037528E"/>
    <w:rsid w:val="00375B27"/>
    <w:rsid w:val="00375BAE"/>
    <w:rsid w:val="00375C9D"/>
    <w:rsid w:val="00376469"/>
    <w:rsid w:val="00376575"/>
    <w:rsid w:val="003765E0"/>
    <w:rsid w:val="00376BC1"/>
    <w:rsid w:val="00377305"/>
    <w:rsid w:val="003773E6"/>
    <w:rsid w:val="00377485"/>
    <w:rsid w:val="0037782B"/>
    <w:rsid w:val="00377CC1"/>
    <w:rsid w:val="00377E9F"/>
    <w:rsid w:val="003800BD"/>
    <w:rsid w:val="0038018F"/>
    <w:rsid w:val="003802A5"/>
    <w:rsid w:val="00380526"/>
    <w:rsid w:val="0038066C"/>
    <w:rsid w:val="00380A70"/>
    <w:rsid w:val="003811DC"/>
    <w:rsid w:val="00381D61"/>
    <w:rsid w:val="003828DC"/>
    <w:rsid w:val="00382987"/>
    <w:rsid w:val="00382A72"/>
    <w:rsid w:val="00383087"/>
    <w:rsid w:val="00383737"/>
    <w:rsid w:val="00383809"/>
    <w:rsid w:val="00383F8B"/>
    <w:rsid w:val="003843D8"/>
    <w:rsid w:val="00384BE6"/>
    <w:rsid w:val="00384F92"/>
    <w:rsid w:val="00385164"/>
    <w:rsid w:val="00385323"/>
    <w:rsid w:val="00385D75"/>
    <w:rsid w:val="0038650E"/>
    <w:rsid w:val="00386584"/>
    <w:rsid w:val="00386B57"/>
    <w:rsid w:val="00387252"/>
    <w:rsid w:val="003873DF"/>
    <w:rsid w:val="00390657"/>
    <w:rsid w:val="003906C7"/>
    <w:rsid w:val="003909C5"/>
    <w:rsid w:val="00391711"/>
    <w:rsid w:val="003918BB"/>
    <w:rsid w:val="00391999"/>
    <w:rsid w:val="00391D7F"/>
    <w:rsid w:val="00391F65"/>
    <w:rsid w:val="00392309"/>
    <w:rsid w:val="00392510"/>
    <w:rsid w:val="00392A9D"/>
    <w:rsid w:val="003931E6"/>
    <w:rsid w:val="00393519"/>
    <w:rsid w:val="003939AD"/>
    <w:rsid w:val="00393A4D"/>
    <w:rsid w:val="0039417F"/>
    <w:rsid w:val="0039429A"/>
    <w:rsid w:val="00394569"/>
    <w:rsid w:val="00394913"/>
    <w:rsid w:val="00394D37"/>
    <w:rsid w:val="00394E8E"/>
    <w:rsid w:val="003951E8"/>
    <w:rsid w:val="0039542C"/>
    <w:rsid w:val="003955D2"/>
    <w:rsid w:val="00395784"/>
    <w:rsid w:val="00397A72"/>
    <w:rsid w:val="003A00E6"/>
    <w:rsid w:val="003A0FD3"/>
    <w:rsid w:val="003A2776"/>
    <w:rsid w:val="003A356D"/>
    <w:rsid w:val="003A3729"/>
    <w:rsid w:val="003A3AD1"/>
    <w:rsid w:val="003A3BB6"/>
    <w:rsid w:val="003A3D25"/>
    <w:rsid w:val="003A4E27"/>
    <w:rsid w:val="003A4E69"/>
    <w:rsid w:val="003A501B"/>
    <w:rsid w:val="003A545D"/>
    <w:rsid w:val="003A5816"/>
    <w:rsid w:val="003A6E20"/>
    <w:rsid w:val="003A7540"/>
    <w:rsid w:val="003A7906"/>
    <w:rsid w:val="003A7D88"/>
    <w:rsid w:val="003A7EBD"/>
    <w:rsid w:val="003B0498"/>
    <w:rsid w:val="003B0691"/>
    <w:rsid w:val="003B0A6D"/>
    <w:rsid w:val="003B0BA2"/>
    <w:rsid w:val="003B0CA4"/>
    <w:rsid w:val="003B142D"/>
    <w:rsid w:val="003B18BA"/>
    <w:rsid w:val="003B1F69"/>
    <w:rsid w:val="003B2062"/>
    <w:rsid w:val="003B22BD"/>
    <w:rsid w:val="003B258B"/>
    <w:rsid w:val="003B2884"/>
    <w:rsid w:val="003B2B62"/>
    <w:rsid w:val="003B3041"/>
    <w:rsid w:val="003B31D3"/>
    <w:rsid w:val="003B344B"/>
    <w:rsid w:val="003B3769"/>
    <w:rsid w:val="003B3A6A"/>
    <w:rsid w:val="003B4424"/>
    <w:rsid w:val="003B47F7"/>
    <w:rsid w:val="003B4891"/>
    <w:rsid w:val="003B4C1B"/>
    <w:rsid w:val="003B4F48"/>
    <w:rsid w:val="003B50E1"/>
    <w:rsid w:val="003B5218"/>
    <w:rsid w:val="003B5D3A"/>
    <w:rsid w:val="003B611C"/>
    <w:rsid w:val="003B64C7"/>
    <w:rsid w:val="003B650F"/>
    <w:rsid w:val="003B6A8C"/>
    <w:rsid w:val="003B6B18"/>
    <w:rsid w:val="003B71F8"/>
    <w:rsid w:val="003B74F2"/>
    <w:rsid w:val="003B7518"/>
    <w:rsid w:val="003B7B46"/>
    <w:rsid w:val="003B7C4F"/>
    <w:rsid w:val="003B7E5A"/>
    <w:rsid w:val="003B7E84"/>
    <w:rsid w:val="003B7ED1"/>
    <w:rsid w:val="003C08A8"/>
    <w:rsid w:val="003C0EE8"/>
    <w:rsid w:val="003C10BE"/>
    <w:rsid w:val="003C181C"/>
    <w:rsid w:val="003C2292"/>
    <w:rsid w:val="003C2C33"/>
    <w:rsid w:val="003C2DC9"/>
    <w:rsid w:val="003C3512"/>
    <w:rsid w:val="003C3519"/>
    <w:rsid w:val="003C47A3"/>
    <w:rsid w:val="003C4C20"/>
    <w:rsid w:val="003C513B"/>
    <w:rsid w:val="003C5461"/>
    <w:rsid w:val="003C5848"/>
    <w:rsid w:val="003C5A6E"/>
    <w:rsid w:val="003C5DD9"/>
    <w:rsid w:val="003C68F7"/>
    <w:rsid w:val="003C6E20"/>
    <w:rsid w:val="003C6F0A"/>
    <w:rsid w:val="003C74D9"/>
    <w:rsid w:val="003D00F4"/>
    <w:rsid w:val="003D0226"/>
    <w:rsid w:val="003D054D"/>
    <w:rsid w:val="003D098E"/>
    <w:rsid w:val="003D0CD6"/>
    <w:rsid w:val="003D1312"/>
    <w:rsid w:val="003D1B77"/>
    <w:rsid w:val="003D2067"/>
    <w:rsid w:val="003D2308"/>
    <w:rsid w:val="003D27C4"/>
    <w:rsid w:val="003D2B41"/>
    <w:rsid w:val="003D2B80"/>
    <w:rsid w:val="003D2E4E"/>
    <w:rsid w:val="003D329B"/>
    <w:rsid w:val="003D38F3"/>
    <w:rsid w:val="003D3D42"/>
    <w:rsid w:val="003D3ED0"/>
    <w:rsid w:val="003D4340"/>
    <w:rsid w:val="003D4BE6"/>
    <w:rsid w:val="003D4C8C"/>
    <w:rsid w:val="003D4FEE"/>
    <w:rsid w:val="003D573F"/>
    <w:rsid w:val="003D57A9"/>
    <w:rsid w:val="003D5991"/>
    <w:rsid w:val="003D5E47"/>
    <w:rsid w:val="003D60AE"/>
    <w:rsid w:val="003D6549"/>
    <w:rsid w:val="003D6688"/>
    <w:rsid w:val="003D6D5D"/>
    <w:rsid w:val="003D6F17"/>
    <w:rsid w:val="003D7070"/>
    <w:rsid w:val="003D7103"/>
    <w:rsid w:val="003D7545"/>
    <w:rsid w:val="003D7ABC"/>
    <w:rsid w:val="003E0279"/>
    <w:rsid w:val="003E06F7"/>
    <w:rsid w:val="003E0810"/>
    <w:rsid w:val="003E0A9A"/>
    <w:rsid w:val="003E1596"/>
    <w:rsid w:val="003E1DE2"/>
    <w:rsid w:val="003E2B32"/>
    <w:rsid w:val="003E33C7"/>
    <w:rsid w:val="003E3DD7"/>
    <w:rsid w:val="003E3F4C"/>
    <w:rsid w:val="003E41DF"/>
    <w:rsid w:val="003E471D"/>
    <w:rsid w:val="003E4FA5"/>
    <w:rsid w:val="003E5073"/>
    <w:rsid w:val="003E5093"/>
    <w:rsid w:val="003E5D69"/>
    <w:rsid w:val="003E601F"/>
    <w:rsid w:val="003E606B"/>
    <w:rsid w:val="003E63AE"/>
    <w:rsid w:val="003E6A93"/>
    <w:rsid w:val="003E6C6C"/>
    <w:rsid w:val="003E6DC2"/>
    <w:rsid w:val="003E70A1"/>
    <w:rsid w:val="003E79B7"/>
    <w:rsid w:val="003E7AD3"/>
    <w:rsid w:val="003F05F3"/>
    <w:rsid w:val="003F0817"/>
    <w:rsid w:val="003F0B7B"/>
    <w:rsid w:val="003F199F"/>
    <w:rsid w:val="003F1ABE"/>
    <w:rsid w:val="003F1E8D"/>
    <w:rsid w:val="003F2339"/>
    <w:rsid w:val="003F24AA"/>
    <w:rsid w:val="003F25CA"/>
    <w:rsid w:val="003F2B87"/>
    <w:rsid w:val="003F2BB5"/>
    <w:rsid w:val="003F302D"/>
    <w:rsid w:val="003F352A"/>
    <w:rsid w:val="003F3C3B"/>
    <w:rsid w:val="003F48B0"/>
    <w:rsid w:val="003F4A51"/>
    <w:rsid w:val="003F4B97"/>
    <w:rsid w:val="003F4D83"/>
    <w:rsid w:val="003F5258"/>
    <w:rsid w:val="003F5D7B"/>
    <w:rsid w:val="003F6266"/>
    <w:rsid w:val="003F6B00"/>
    <w:rsid w:val="003F6CE1"/>
    <w:rsid w:val="003F7F9D"/>
    <w:rsid w:val="00400E88"/>
    <w:rsid w:val="00400F57"/>
    <w:rsid w:val="00401255"/>
    <w:rsid w:val="004017E7"/>
    <w:rsid w:val="00401A6E"/>
    <w:rsid w:val="00401AAB"/>
    <w:rsid w:val="00401ACF"/>
    <w:rsid w:val="00401BBC"/>
    <w:rsid w:val="00401C46"/>
    <w:rsid w:val="004022FC"/>
    <w:rsid w:val="00402593"/>
    <w:rsid w:val="004028CF"/>
    <w:rsid w:val="0040343A"/>
    <w:rsid w:val="00403647"/>
    <w:rsid w:val="00403E18"/>
    <w:rsid w:val="004040B4"/>
    <w:rsid w:val="00404412"/>
    <w:rsid w:val="00404AE5"/>
    <w:rsid w:val="004050F5"/>
    <w:rsid w:val="00405288"/>
    <w:rsid w:val="0040529F"/>
    <w:rsid w:val="00405434"/>
    <w:rsid w:val="004057B1"/>
    <w:rsid w:val="00405D49"/>
    <w:rsid w:val="00405EC1"/>
    <w:rsid w:val="0040635B"/>
    <w:rsid w:val="004063C5"/>
    <w:rsid w:val="00406535"/>
    <w:rsid w:val="0040665C"/>
    <w:rsid w:val="00406885"/>
    <w:rsid w:val="00406958"/>
    <w:rsid w:val="0040698F"/>
    <w:rsid w:val="004069BF"/>
    <w:rsid w:val="00406CD9"/>
    <w:rsid w:val="00406D2A"/>
    <w:rsid w:val="00407367"/>
    <w:rsid w:val="004079DC"/>
    <w:rsid w:val="00407FF2"/>
    <w:rsid w:val="00410D7B"/>
    <w:rsid w:val="004111DE"/>
    <w:rsid w:val="004116A9"/>
    <w:rsid w:val="004116FC"/>
    <w:rsid w:val="004117DF"/>
    <w:rsid w:val="00411942"/>
    <w:rsid w:val="00411D36"/>
    <w:rsid w:val="00411E59"/>
    <w:rsid w:val="0041233C"/>
    <w:rsid w:val="004125F7"/>
    <w:rsid w:val="00412E6C"/>
    <w:rsid w:val="00413A0C"/>
    <w:rsid w:val="00414FEE"/>
    <w:rsid w:val="00415410"/>
    <w:rsid w:val="00415673"/>
    <w:rsid w:val="0041575F"/>
    <w:rsid w:val="0041590B"/>
    <w:rsid w:val="00416157"/>
    <w:rsid w:val="00416E9A"/>
    <w:rsid w:val="004176AB"/>
    <w:rsid w:val="00417DC3"/>
    <w:rsid w:val="00420695"/>
    <w:rsid w:val="00421BD1"/>
    <w:rsid w:val="0042211D"/>
    <w:rsid w:val="0042215D"/>
    <w:rsid w:val="00422B8E"/>
    <w:rsid w:val="004236E6"/>
    <w:rsid w:val="00423B27"/>
    <w:rsid w:val="00423C28"/>
    <w:rsid w:val="00424265"/>
    <w:rsid w:val="00424B48"/>
    <w:rsid w:val="00425A49"/>
    <w:rsid w:val="00426464"/>
    <w:rsid w:val="004264A0"/>
    <w:rsid w:val="00426B3D"/>
    <w:rsid w:val="004275D8"/>
    <w:rsid w:val="00427DA4"/>
    <w:rsid w:val="0043010F"/>
    <w:rsid w:val="004301E7"/>
    <w:rsid w:val="00430434"/>
    <w:rsid w:val="00430B6C"/>
    <w:rsid w:val="0043150F"/>
    <w:rsid w:val="004317EC"/>
    <w:rsid w:val="00431BAB"/>
    <w:rsid w:val="004322C5"/>
    <w:rsid w:val="004322E8"/>
    <w:rsid w:val="00433617"/>
    <w:rsid w:val="0043405D"/>
    <w:rsid w:val="0043433F"/>
    <w:rsid w:val="004348C0"/>
    <w:rsid w:val="00434DF2"/>
    <w:rsid w:val="004354C1"/>
    <w:rsid w:val="00435ACD"/>
    <w:rsid w:val="00436A00"/>
    <w:rsid w:val="0043740A"/>
    <w:rsid w:val="004374F8"/>
    <w:rsid w:val="004378FC"/>
    <w:rsid w:val="00440697"/>
    <w:rsid w:val="0044088D"/>
    <w:rsid w:val="00440A1A"/>
    <w:rsid w:val="00440D72"/>
    <w:rsid w:val="00441736"/>
    <w:rsid w:val="004419B9"/>
    <w:rsid w:val="00442031"/>
    <w:rsid w:val="004428DE"/>
    <w:rsid w:val="00442C2D"/>
    <w:rsid w:val="0044358B"/>
    <w:rsid w:val="00443736"/>
    <w:rsid w:val="00444803"/>
    <w:rsid w:val="004457DD"/>
    <w:rsid w:val="00445842"/>
    <w:rsid w:val="00445B88"/>
    <w:rsid w:val="00446386"/>
    <w:rsid w:val="004467BC"/>
    <w:rsid w:val="00446F7D"/>
    <w:rsid w:val="004470E8"/>
    <w:rsid w:val="00447302"/>
    <w:rsid w:val="0044790D"/>
    <w:rsid w:val="0045008C"/>
    <w:rsid w:val="0045054A"/>
    <w:rsid w:val="004507AA"/>
    <w:rsid w:val="004507FF"/>
    <w:rsid w:val="00450A9F"/>
    <w:rsid w:val="00450CB9"/>
    <w:rsid w:val="00450CE0"/>
    <w:rsid w:val="00451356"/>
    <w:rsid w:val="00452C2C"/>
    <w:rsid w:val="00453679"/>
    <w:rsid w:val="00453F65"/>
    <w:rsid w:val="004552BD"/>
    <w:rsid w:val="00455319"/>
    <w:rsid w:val="00456058"/>
    <w:rsid w:val="00457169"/>
    <w:rsid w:val="0045741B"/>
    <w:rsid w:val="00457508"/>
    <w:rsid w:val="00457934"/>
    <w:rsid w:val="00457ACD"/>
    <w:rsid w:val="00457EF2"/>
    <w:rsid w:val="00457EFC"/>
    <w:rsid w:val="004602C1"/>
    <w:rsid w:val="004604BB"/>
    <w:rsid w:val="00460B39"/>
    <w:rsid w:val="0046118F"/>
    <w:rsid w:val="00461301"/>
    <w:rsid w:val="00461348"/>
    <w:rsid w:val="004618FE"/>
    <w:rsid w:val="00461C52"/>
    <w:rsid w:val="0046220A"/>
    <w:rsid w:val="00462620"/>
    <w:rsid w:val="0046275C"/>
    <w:rsid w:val="0046317E"/>
    <w:rsid w:val="00463440"/>
    <w:rsid w:val="004636FB"/>
    <w:rsid w:val="004638C7"/>
    <w:rsid w:val="00464423"/>
    <w:rsid w:val="0046446A"/>
    <w:rsid w:val="00464619"/>
    <w:rsid w:val="00464B7F"/>
    <w:rsid w:val="00464FE6"/>
    <w:rsid w:val="004661A3"/>
    <w:rsid w:val="004665EE"/>
    <w:rsid w:val="0046689D"/>
    <w:rsid w:val="00466E53"/>
    <w:rsid w:val="00467011"/>
    <w:rsid w:val="00467DD1"/>
    <w:rsid w:val="00467F47"/>
    <w:rsid w:val="0047056D"/>
    <w:rsid w:val="00470848"/>
    <w:rsid w:val="00470AC6"/>
    <w:rsid w:val="00470C05"/>
    <w:rsid w:val="00470E03"/>
    <w:rsid w:val="004711CF"/>
    <w:rsid w:val="004714BE"/>
    <w:rsid w:val="004716FC"/>
    <w:rsid w:val="004718E8"/>
    <w:rsid w:val="00471A3D"/>
    <w:rsid w:val="00471B48"/>
    <w:rsid w:val="0047271E"/>
    <w:rsid w:val="00472BA8"/>
    <w:rsid w:val="00472D6E"/>
    <w:rsid w:val="00473B9B"/>
    <w:rsid w:val="00474965"/>
    <w:rsid w:val="004749E8"/>
    <w:rsid w:val="00474EBF"/>
    <w:rsid w:val="004755F6"/>
    <w:rsid w:val="00475A90"/>
    <w:rsid w:val="004769EB"/>
    <w:rsid w:val="00476B55"/>
    <w:rsid w:val="00476DFB"/>
    <w:rsid w:val="0047744D"/>
    <w:rsid w:val="0047773D"/>
    <w:rsid w:val="00477FAE"/>
    <w:rsid w:val="004808A9"/>
    <w:rsid w:val="0048103D"/>
    <w:rsid w:val="00481588"/>
    <w:rsid w:val="00481685"/>
    <w:rsid w:val="004817C1"/>
    <w:rsid w:val="00481CBA"/>
    <w:rsid w:val="00482076"/>
    <w:rsid w:val="0048219D"/>
    <w:rsid w:val="00482546"/>
    <w:rsid w:val="00482598"/>
    <w:rsid w:val="00482685"/>
    <w:rsid w:val="0048299F"/>
    <w:rsid w:val="00482B25"/>
    <w:rsid w:val="004835AF"/>
    <w:rsid w:val="00483B05"/>
    <w:rsid w:val="004840DA"/>
    <w:rsid w:val="00484622"/>
    <w:rsid w:val="00484BB7"/>
    <w:rsid w:val="004851DB"/>
    <w:rsid w:val="0048522D"/>
    <w:rsid w:val="00485409"/>
    <w:rsid w:val="004855FA"/>
    <w:rsid w:val="00485986"/>
    <w:rsid w:val="00485E1C"/>
    <w:rsid w:val="0048661E"/>
    <w:rsid w:val="00487D45"/>
    <w:rsid w:val="00490171"/>
    <w:rsid w:val="004901D4"/>
    <w:rsid w:val="004909CE"/>
    <w:rsid w:val="00490D91"/>
    <w:rsid w:val="00490F43"/>
    <w:rsid w:val="0049164D"/>
    <w:rsid w:val="00492530"/>
    <w:rsid w:val="00492654"/>
    <w:rsid w:val="0049274B"/>
    <w:rsid w:val="00492783"/>
    <w:rsid w:val="0049284B"/>
    <w:rsid w:val="00492883"/>
    <w:rsid w:val="00492890"/>
    <w:rsid w:val="0049306E"/>
    <w:rsid w:val="004933AF"/>
    <w:rsid w:val="004936C8"/>
    <w:rsid w:val="0049382C"/>
    <w:rsid w:val="00493A7C"/>
    <w:rsid w:val="00493F06"/>
    <w:rsid w:val="00493F76"/>
    <w:rsid w:val="00494295"/>
    <w:rsid w:val="00494A2C"/>
    <w:rsid w:val="00494D48"/>
    <w:rsid w:val="00494FCE"/>
    <w:rsid w:val="004950AA"/>
    <w:rsid w:val="0049519E"/>
    <w:rsid w:val="0049557C"/>
    <w:rsid w:val="00495CB3"/>
    <w:rsid w:val="00495D45"/>
    <w:rsid w:val="00495ECE"/>
    <w:rsid w:val="00496511"/>
    <w:rsid w:val="00496874"/>
    <w:rsid w:val="00496A95"/>
    <w:rsid w:val="00496AAD"/>
    <w:rsid w:val="00496EF4"/>
    <w:rsid w:val="00497369"/>
    <w:rsid w:val="00497483"/>
    <w:rsid w:val="00497B08"/>
    <w:rsid w:val="00497D4B"/>
    <w:rsid w:val="004A01AA"/>
    <w:rsid w:val="004A04D2"/>
    <w:rsid w:val="004A055D"/>
    <w:rsid w:val="004A06B9"/>
    <w:rsid w:val="004A081F"/>
    <w:rsid w:val="004A08BA"/>
    <w:rsid w:val="004A0B8A"/>
    <w:rsid w:val="004A0DE0"/>
    <w:rsid w:val="004A0EDE"/>
    <w:rsid w:val="004A177D"/>
    <w:rsid w:val="004A2959"/>
    <w:rsid w:val="004A2C88"/>
    <w:rsid w:val="004A2D44"/>
    <w:rsid w:val="004A302F"/>
    <w:rsid w:val="004A3F25"/>
    <w:rsid w:val="004A43A3"/>
    <w:rsid w:val="004A4947"/>
    <w:rsid w:val="004A508B"/>
    <w:rsid w:val="004A52FA"/>
    <w:rsid w:val="004A62DC"/>
    <w:rsid w:val="004A659B"/>
    <w:rsid w:val="004A6B77"/>
    <w:rsid w:val="004A7DC4"/>
    <w:rsid w:val="004B0217"/>
    <w:rsid w:val="004B0488"/>
    <w:rsid w:val="004B10F3"/>
    <w:rsid w:val="004B125E"/>
    <w:rsid w:val="004B12F4"/>
    <w:rsid w:val="004B138C"/>
    <w:rsid w:val="004B1964"/>
    <w:rsid w:val="004B1B02"/>
    <w:rsid w:val="004B1BBC"/>
    <w:rsid w:val="004B1D8D"/>
    <w:rsid w:val="004B20A4"/>
    <w:rsid w:val="004B3427"/>
    <w:rsid w:val="004B3B17"/>
    <w:rsid w:val="004B3D9E"/>
    <w:rsid w:val="004B44BF"/>
    <w:rsid w:val="004B4598"/>
    <w:rsid w:val="004B4676"/>
    <w:rsid w:val="004B4862"/>
    <w:rsid w:val="004B486A"/>
    <w:rsid w:val="004B55AD"/>
    <w:rsid w:val="004B5ABA"/>
    <w:rsid w:val="004B5CC1"/>
    <w:rsid w:val="004B61E5"/>
    <w:rsid w:val="004B636B"/>
    <w:rsid w:val="004B6CEB"/>
    <w:rsid w:val="004B6FCF"/>
    <w:rsid w:val="004B7104"/>
    <w:rsid w:val="004B7345"/>
    <w:rsid w:val="004B7367"/>
    <w:rsid w:val="004B7475"/>
    <w:rsid w:val="004B7CD3"/>
    <w:rsid w:val="004C00C5"/>
    <w:rsid w:val="004C00D0"/>
    <w:rsid w:val="004C013E"/>
    <w:rsid w:val="004C053E"/>
    <w:rsid w:val="004C0C53"/>
    <w:rsid w:val="004C0D0A"/>
    <w:rsid w:val="004C13DB"/>
    <w:rsid w:val="004C15AD"/>
    <w:rsid w:val="004C17FB"/>
    <w:rsid w:val="004C187D"/>
    <w:rsid w:val="004C18D6"/>
    <w:rsid w:val="004C2102"/>
    <w:rsid w:val="004C2462"/>
    <w:rsid w:val="004C2A42"/>
    <w:rsid w:val="004C3196"/>
    <w:rsid w:val="004C3399"/>
    <w:rsid w:val="004C38B5"/>
    <w:rsid w:val="004C4DA1"/>
    <w:rsid w:val="004C4F27"/>
    <w:rsid w:val="004C53CC"/>
    <w:rsid w:val="004C53F1"/>
    <w:rsid w:val="004C572F"/>
    <w:rsid w:val="004C5EB7"/>
    <w:rsid w:val="004C6255"/>
    <w:rsid w:val="004C642D"/>
    <w:rsid w:val="004C6A3D"/>
    <w:rsid w:val="004C6F44"/>
    <w:rsid w:val="004C6F62"/>
    <w:rsid w:val="004C7934"/>
    <w:rsid w:val="004C7A84"/>
    <w:rsid w:val="004C7E24"/>
    <w:rsid w:val="004C7FB3"/>
    <w:rsid w:val="004D03C0"/>
    <w:rsid w:val="004D072D"/>
    <w:rsid w:val="004D11B8"/>
    <w:rsid w:val="004D159A"/>
    <w:rsid w:val="004D1782"/>
    <w:rsid w:val="004D1ACF"/>
    <w:rsid w:val="004D1C12"/>
    <w:rsid w:val="004D3E1B"/>
    <w:rsid w:val="004D459C"/>
    <w:rsid w:val="004D50E2"/>
    <w:rsid w:val="004D5462"/>
    <w:rsid w:val="004D54C5"/>
    <w:rsid w:val="004D5CA9"/>
    <w:rsid w:val="004D615F"/>
    <w:rsid w:val="004D67A1"/>
    <w:rsid w:val="004D6DA5"/>
    <w:rsid w:val="004D72BE"/>
    <w:rsid w:val="004D72C4"/>
    <w:rsid w:val="004D75E6"/>
    <w:rsid w:val="004D76A3"/>
    <w:rsid w:val="004D7FAA"/>
    <w:rsid w:val="004E0182"/>
    <w:rsid w:val="004E0D29"/>
    <w:rsid w:val="004E1090"/>
    <w:rsid w:val="004E11FF"/>
    <w:rsid w:val="004E15D7"/>
    <w:rsid w:val="004E2015"/>
    <w:rsid w:val="004E2026"/>
    <w:rsid w:val="004E204B"/>
    <w:rsid w:val="004E2072"/>
    <w:rsid w:val="004E25AB"/>
    <w:rsid w:val="004E3727"/>
    <w:rsid w:val="004E3B11"/>
    <w:rsid w:val="004E3CE2"/>
    <w:rsid w:val="004E412D"/>
    <w:rsid w:val="004E417E"/>
    <w:rsid w:val="004E4850"/>
    <w:rsid w:val="004E4C63"/>
    <w:rsid w:val="004E4F26"/>
    <w:rsid w:val="004E514C"/>
    <w:rsid w:val="004E544C"/>
    <w:rsid w:val="004E5668"/>
    <w:rsid w:val="004E5BA3"/>
    <w:rsid w:val="004E5BBE"/>
    <w:rsid w:val="004E5CD0"/>
    <w:rsid w:val="004E5DC2"/>
    <w:rsid w:val="004E5DEC"/>
    <w:rsid w:val="004E5FA1"/>
    <w:rsid w:val="004E669F"/>
    <w:rsid w:val="004E66F9"/>
    <w:rsid w:val="004E68DD"/>
    <w:rsid w:val="004E6C91"/>
    <w:rsid w:val="004E744C"/>
    <w:rsid w:val="004E777D"/>
    <w:rsid w:val="004F05D9"/>
    <w:rsid w:val="004F0CE2"/>
    <w:rsid w:val="004F14ED"/>
    <w:rsid w:val="004F19EE"/>
    <w:rsid w:val="004F1A30"/>
    <w:rsid w:val="004F1B29"/>
    <w:rsid w:val="004F1C22"/>
    <w:rsid w:val="004F2486"/>
    <w:rsid w:val="004F2B90"/>
    <w:rsid w:val="004F2DDF"/>
    <w:rsid w:val="004F308C"/>
    <w:rsid w:val="004F4363"/>
    <w:rsid w:val="004F4485"/>
    <w:rsid w:val="004F4859"/>
    <w:rsid w:val="004F4D4A"/>
    <w:rsid w:val="004F4EE0"/>
    <w:rsid w:val="004F5A94"/>
    <w:rsid w:val="004F5D00"/>
    <w:rsid w:val="004F5DC1"/>
    <w:rsid w:val="004F62D0"/>
    <w:rsid w:val="004F638E"/>
    <w:rsid w:val="004F6C67"/>
    <w:rsid w:val="004F6E1A"/>
    <w:rsid w:val="004F7BC7"/>
    <w:rsid w:val="004F7C6E"/>
    <w:rsid w:val="004F7E45"/>
    <w:rsid w:val="00500A59"/>
    <w:rsid w:val="00500E23"/>
    <w:rsid w:val="00501451"/>
    <w:rsid w:val="0050188A"/>
    <w:rsid w:val="005018A8"/>
    <w:rsid w:val="005024CB"/>
    <w:rsid w:val="0050263A"/>
    <w:rsid w:val="00503030"/>
    <w:rsid w:val="0050326E"/>
    <w:rsid w:val="00503701"/>
    <w:rsid w:val="00504DE8"/>
    <w:rsid w:val="0050513A"/>
    <w:rsid w:val="00505D61"/>
    <w:rsid w:val="00505DD9"/>
    <w:rsid w:val="00506362"/>
    <w:rsid w:val="00506658"/>
    <w:rsid w:val="00507476"/>
    <w:rsid w:val="00507911"/>
    <w:rsid w:val="00507FBD"/>
    <w:rsid w:val="00510050"/>
    <w:rsid w:val="0051016A"/>
    <w:rsid w:val="0051038E"/>
    <w:rsid w:val="0051110F"/>
    <w:rsid w:val="005114F1"/>
    <w:rsid w:val="0051264D"/>
    <w:rsid w:val="0051319F"/>
    <w:rsid w:val="00513284"/>
    <w:rsid w:val="00513487"/>
    <w:rsid w:val="00513CD3"/>
    <w:rsid w:val="00514011"/>
    <w:rsid w:val="00514622"/>
    <w:rsid w:val="00514659"/>
    <w:rsid w:val="00515282"/>
    <w:rsid w:val="00515456"/>
    <w:rsid w:val="00515BEC"/>
    <w:rsid w:val="00516919"/>
    <w:rsid w:val="00516C5F"/>
    <w:rsid w:val="00516DED"/>
    <w:rsid w:val="005174B2"/>
    <w:rsid w:val="00517982"/>
    <w:rsid w:val="00517C0C"/>
    <w:rsid w:val="00517FBE"/>
    <w:rsid w:val="005205E2"/>
    <w:rsid w:val="005206CB"/>
    <w:rsid w:val="00521387"/>
    <w:rsid w:val="00521420"/>
    <w:rsid w:val="00521722"/>
    <w:rsid w:val="00521908"/>
    <w:rsid w:val="00521A9E"/>
    <w:rsid w:val="0052278E"/>
    <w:rsid w:val="00522BAA"/>
    <w:rsid w:val="005235EE"/>
    <w:rsid w:val="00523B58"/>
    <w:rsid w:val="00523F50"/>
    <w:rsid w:val="00524278"/>
    <w:rsid w:val="0052451F"/>
    <w:rsid w:val="00524ACF"/>
    <w:rsid w:val="00524D51"/>
    <w:rsid w:val="00525311"/>
    <w:rsid w:val="0052531C"/>
    <w:rsid w:val="0052578D"/>
    <w:rsid w:val="00525987"/>
    <w:rsid w:val="005259BE"/>
    <w:rsid w:val="00525C5D"/>
    <w:rsid w:val="005261C3"/>
    <w:rsid w:val="0052691B"/>
    <w:rsid w:val="00526FB3"/>
    <w:rsid w:val="0052777A"/>
    <w:rsid w:val="00527799"/>
    <w:rsid w:val="00527ADF"/>
    <w:rsid w:val="00527C74"/>
    <w:rsid w:val="00527FBD"/>
    <w:rsid w:val="00530A2D"/>
    <w:rsid w:val="00530C7F"/>
    <w:rsid w:val="00530D17"/>
    <w:rsid w:val="00530DE4"/>
    <w:rsid w:val="005310A5"/>
    <w:rsid w:val="005313D5"/>
    <w:rsid w:val="00531529"/>
    <w:rsid w:val="00531534"/>
    <w:rsid w:val="005325FD"/>
    <w:rsid w:val="00532775"/>
    <w:rsid w:val="00532848"/>
    <w:rsid w:val="00532869"/>
    <w:rsid w:val="0053287F"/>
    <w:rsid w:val="00533218"/>
    <w:rsid w:val="005334AF"/>
    <w:rsid w:val="00533D05"/>
    <w:rsid w:val="0053430B"/>
    <w:rsid w:val="005345B1"/>
    <w:rsid w:val="005348A8"/>
    <w:rsid w:val="00534A74"/>
    <w:rsid w:val="00534EA0"/>
    <w:rsid w:val="0053503B"/>
    <w:rsid w:val="005352E3"/>
    <w:rsid w:val="00535E4C"/>
    <w:rsid w:val="00535ED6"/>
    <w:rsid w:val="00536ACE"/>
    <w:rsid w:val="005373F5"/>
    <w:rsid w:val="0053783A"/>
    <w:rsid w:val="00537CA5"/>
    <w:rsid w:val="005404A2"/>
    <w:rsid w:val="00540552"/>
    <w:rsid w:val="005407FC"/>
    <w:rsid w:val="00540E13"/>
    <w:rsid w:val="00541895"/>
    <w:rsid w:val="00542EFD"/>
    <w:rsid w:val="005433EF"/>
    <w:rsid w:val="00543E14"/>
    <w:rsid w:val="00543FAA"/>
    <w:rsid w:val="005445CD"/>
    <w:rsid w:val="0054474F"/>
    <w:rsid w:val="005447F8"/>
    <w:rsid w:val="00545579"/>
    <w:rsid w:val="005455C7"/>
    <w:rsid w:val="00545E93"/>
    <w:rsid w:val="00546014"/>
    <w:rsid w:val="00546056"/>
    <w:rsid w:val="005466A4"/>
    <w:rsid w:val="00546FD1"/>
    <w:rsid w:val="00547FE4"/>
    <w:rsid w:val="00550A35"/>
    <w:rsid w:val="00552B2B"/>
    <w:rsid w:val="00552B56"/>
    <w:rsid w:val="00552C15"/>
    <w:rsid w:val="00552C7D"/>
    <w:rsid w:val="00553785"/>
    <w:rsid w:val="005540F2"/>
    <w:rsid w:val="00554198"/>
    <w:rsid w:val="005551A0"/>
    <w:rsid w:val="005553D7"/>
    <w:rsid w:val="00555AD0"/>
    <w:rsid w:val="00555C61"/>
    <w:rsid w:val="00555DF6"/>
    <w:rsid w:val="0055602E"/>
    <w:rsid w:val="0055617B"/>
    <w:rsid w:val="00556213"/>
    <w:rsid w:val="00556237"/>
    <w:rsid w:val="005563A3"/>
    <w:rsid w:val="005563FA"/>
    <w:rsid w:val="00556990"/>
    <w:rsid w:val="005569D0"/>
    <w:rsid w:val="00556B09"/>
    <w:rsid w:val="00557634"/>
    <w:rsid w:val="005579B3"/>
    <w:rsid w:val="00557E32"/>
    <w:rsid w:val="00557F63"/>
    <w:rsid w:val="00560113"/>
    <w:rsid w:val="005605CD"/>
    <w:rsid w:val="005607B1"/>
    <w:rsid w:val="005610D8"/>
    <w:rsid w:val="0056127A"/>
    <w:rsid w:val="00561E44"/>
    <w:rsid w:val="0056228E"/>
    <w:rsid w:val="005624DE"/>
    <w:rsid w:val="00562568"/>
    <w:rsid w:val="00563C17"/>
    <w:rsid w:val="00563DAF"/>
    <w:rsid w:val="005642C1"/>
    <w:rsid w:val="00564FEE"/>
    <w:rsid w:val="00565D85"/>
    <w:rsid w:val="00566A0B"/>
    <w:rsid w:val="0056750B"/>
    <w:rsid w:val="00567BB8"/>
    <w:rsid w:val="005700D2"/>
    <w:rsid w:val="00570B17"/>
    <w:rsid w:val="00570FEB"/>
    <w:rsid w:val="00571AFC"/>
    <w:rsid w:val="00571BDF"/>
    <w:rsid w:val="00572515"/>
    <w:rsid w:val="0057282A"/>
    <w:rsid w:val="00572F38"/>
    <w:rsid w:val="0057311F"/>
    <w:rsid w:val="00573210"/>
    <w:rsid w:val="00573406"/>
    <w:rsid w:val="00573456"/>
    <w:rsid w:val="0057363A"/>
    <w:rsid w:val="005740BA"/>
    <w:rsid w:val="005744B2"/>
    <w:rsid w:val="0057481A"/>
    <w:rsid w:val="00574ED8"/>
    <w:rsid w:val="0057504A"/>
    <w:rsid w:val="00575864"/>
    <w:rsid w:val="00575BAB"/>
    <w:rsid w:val="0057653D"/>
    <w:rsid w:val="005768E7"/>
    <w:rsid w:val="00576A5B"/>
    <w:rsid w:val="00576C85"/>
    <w:rsid w:val="00577298"/>
    <w:rsid w:val="005775E3"/>
    <w:rsid w:val="0058013E"/>
    <w:rsid w:val="00580237"/>
    <w:rsid w:val="00580620"/>
    <w:rsid w:val="00580F19"/>
    <w:rsid w:val="00581140"/>
    <w:rsid w:val="0058125D"/>
    <w:rsid w:val="00581642"/>
    <w:rsid w:val="00581712"/>
    <w:rsid w:val="00581D95"/>
    <w:rsid w:val="00581DE2"/>
    <w:rsid w:val="00581F96"/>
    <w:rsid w:val="00582D5B"/>
    <w:rsid w:val="0058319D"/>
    <w:rsid w:val="00583D62"/>
    <w:rsid w:val="00583DD7"/>
    <w:rsid w:val="00584158"/>
    <w:rsid w:val="00584203"/>
    <w:rsid w:val="005844B5"/>
    <w:rsid w:val="00584D35"/>
    <w:rsid w:val="00584D71"/>
    <w:rsid w:val="00585180"/>
    <w:rsid w:val="00585250"/>
    <w:rsid w:val="005861E2"/>
    <w:rsid w:val="005862FB"/>
    <w:rsid w:val="005864D0"/>
    <w:rsid w:val="0058681F"/>
    <w:rsid w:val="00586875"/>
    <w:rsid w:val="00587A2C"/>
    <w:rsid w:val="00587BBB"/>
    <w:rsid w:val="00590782"/>
    <w:rsid w:val="00590CD8"/>
    <w:rsid w:val="00590D58"/>
    <w:rsid w:val="0059132F"/>
    <w:rsid w:val="00591734"/>
    <w:rsid w:val="00591CB3"/>
    <w:rsid w:val="00591FA3"/>
    <w:rsid w:val="00592712"/>
    <w:rsid w:val="0059290A"/>
    <w:rsid w:val="00592BED"/>
    <w:rsid w:val="00592F75"/>
    <w:rsid w:val="00593DF9"/>
    <w:rsid w:val="0059463A"/>
    <w:rsid w:val="00594EE9"/>
    <w:rsid w:val="00595108"/>
    <w:rsid w:val="00595DA6"/>
    <w:rsid w:val="00596866"/>
    <w:rsid w:val="00596F0A"/>
    <w:rsid w:val="00597069"/>
    <w:rsid w:val="005975B5"/>
    <w:rsid w:val="005976B9"/>
    <w:rsid w:val="005A0714"/>
    <w:rsid w:val="005A0732"/>
    <w:rsid w:val="005A08D1"/>
    <w:rsid w:val="005A0A29"/>
    <w:rsid w:val="005A105E"/>
    <w:rsid w:val="005A1669"/>
    <w:rsid w:val="005A19FF"/>
    <w:rsid w:val="005A1A70"/>
    <w:rsid w:val="005A20E1"/>
    <w:rsid w:val="005A218A"/>
    <w:rsid w:val="005A2711"/>
    <w:rsid w:val="005A2913"/>
    <w:rsid w:val="005A2A8B"/>
    <w:rsid w:val="005A2D58"/>
    <w:rsid w:val="005A3205"/>
    <w:rsid w:val="005A38BD"/>
    <w:rsid w:val="005A399E"/>
    <w:rsid w:val="005A3D0E"/>
    <w:rsid w:val="005A4066"/>
    <w:rsid w:val="005A4746"/>
    <w:rsid w:val="005A47B0"/>
    <w:rsid w:val="005A50CF"/>
    <w:rsid w:val="005A553B"/>
    <w:rsid w:val="005A5B1A"/>
    <w:rsid w:val="005A5C56"/>
    <w:rsid w:val="005A6230"/>
    <w:rsid w:val="005A6745"/>
    <w:rsid w:val="005A69B0"/>
    <w:rsid w:val="005A6A11"/>
    <w:rsid w:val="005A6DF9"/>
    <w:rsid w:val="005A731A"/>
    <w:rsid w:val="005A79B3"/>
    <w:rsid w:val="005A79F1"/>
    <w:rsid w:val="005B02C9"/>
    <w:rsid w:val="005B0B7A"/>
    <w:rsid w:val="005B17EA"/>
    <w:rsid w:val="005B195C"/>
    <w:rsid w:val="005B19EA"/>
    <w:rsid w:val="005B1DE6"/>
    <w:rsid w:val="005B2DBF"/>
    <w:rsid w:val="005B2ECB"/>
    <w:rsid w:val="005B3642"/>
    <w:rsid w:val="005B36FD"/>
    <w:rsid w:val="005B37C2"/>
    <w:rsid w:val="005B3A63"/>
    <w:rsid w:val="005B3B9C"/>
    <w:rsid w:val="005B3D4C"/>
    <w:rsid w:val="005B3D69"/>
    <w:rsid w:val="005B44E2"/>
    <w:rsid w:val="005B501B"/>
    <w:rsid w:val="005B54D4"/>
    <w:rsid w:val="005B5903"/>
    <w:rsid w:val="005B5A99"/>
    <w:rsid w:val="005B5FA6"/>
    <w:rsid w:val="005B6233"/>
    <w:rsid w:val="005B68E2"/>
    <w:rsid w:val="005B6976"/>
    <w:rsid w:val="005B7038"/>
    <w:rsid w:val="005B704F"/>
    <w:rsid w:val="005B7906"/>
    <w:rsid w:val="005B7941"/>
    <w:rsid w:val="005C0754"/>
    <w:rsid w:val="005C07DA"/>
    <w:rsid w:val="005C18C1"/>
    <w:rsid w:val="005C19D2"/>
    <w:rsid w:val="005C1A8D"/>
    <w:rsid w:val="005C1E24"/>
    <w:rsid w:val="005C2390"/>
    <w:rsid w:val="005C2482"/>
    <w:rsid w:val="005C2656"/>
    <w:rsid w:val="005C26B5"/>
    <w:rsid w:val="005C26BF"/>
    <w:rsid w:val="005C27D1"/>
    <w:rsid w:val="005C2AFB"/>
    <w:rsid w:val="005C2B0D"/>
    <w:rsid w:val="005C2F17"/>
    <w:rsid w:val="005C2F66"/>
    <w:rsid w:val="005C2F6C"/>
    <w:rsid w:val="005C30C7"/>
    <w:rsid w:val="005C39F9"/>
    <w:rsid w:val="005C4472"/>
    <w:rsid w:val="005C4F86"/>
    <w:rsid w:val="005C5224"/>
    <w:rsid w:val="005C5592"/>
    <w:rsid w:val="005C5A95"/>
    <w:rsid w:val="005C5B9C"/>
    <w:rsid w:val="005C5BB0"/>
    <w:rsid w:val="005C5E8C"/>
    <w:rsid w:val="005C6202"/>
    <w:rsid w:val="005C636A"/>
    <w:rsid w:val="005C67D5"/>
    <w:rsid w:val="005C689F"/>
    <w:rsid w:val="005C68DB"/>
    <w:rsid w:val="005C6AE3"/>
    <w:rsid w:val="005C7235"/>
    <w:rsid w:val="005C7EDE"/>
    <w:rsid w:val="005D0C6A"/>
    <w:rsid w:val="005D11C0"/>
    <w:rsid w:val="005D12AC"/>
    <w:rsid w:val="005D1933"/>
    <w:rsid w:val="005D1C0A"/>
    <w:rsid w:val="005D1E00"/>
    <w:rsid w:val="005D1F01"/>
    <w:rsid w:val="005D2907"/>
    <w:rsid w:val="005D2F93"/>
    <w:rsid w:val="005D3920"/>
    <w:rsid w:val="005D3CF0"/>
    <w:rsid w:val="005D449B"/>
    <w:rsid w:val="005D4850"/>
    <w:rsid w:val="005D4D12"/>
    <w:rsid w:val="005D4D44"/>
    <w:rsid w:val="005D4F8D"/>
    <w:rsid w:val="005D507E"/>
    <w:rsid w:val="005D5703"/>
    <w:rsid w:val="005D589C"/>
    <w:rsid w:val="005D5D23"/>
    <w:rsid w:val="005D5FA1"/>
    <w:rsid w:val="005D604D"/>
    <w:rsid w:val="005D676F"/>
    <w:rsid w:val="005D6A48"/>
    <w:rsid w:val="005D72E5"/>
    <w:rsid w:val="005D788E"/>
    <w:rsid w:val="005D7D07"/>
    <w:rsid w:val="005E08EA"/>
    <w:rsid w:val="005E0EDE"/>
    <w:rsid w:val="005E1A6F"/>
    <w:rsid w:val="005E1DD6"/>
    <w:rsid w:val="005E2504"/>
    <w:rsid w:val="005E2540"/>
    <w:rsid w:val="005E25D9"/>
    <w:rsid w:val="005E3076"/>
    <w:rsid w:val="005E31A0"/>
    <w:rsid w:val="005E3A66"/>
    <w:rsid w:val="005E4A07"/>
    <w:rsid w:val="005E4A7B"/>
    <w:rsid w:val="005E4EA6"/>
    <w:rsid w:val="005E54C7"/>
    <w:rsid w:val="005E57AB"/>
    <w:rsid w:val="005E5899"/>
    <w:rsid w:val="005E620E"/>
    <w:rsid w:val="005E6383"/>
    <w:rsid w:val="005E6430"/>
    <w:rsid w:val="005E6529"/>
    <w:rsid w:val="005E678E"/>
    <w:rsid w:val="005E6883"/>
    <w:rsid w:val="005E6BC6"/>
    <w:rsid w:val="005E6C25"/>
    <w:rsid w:val="005E6D12"/>
    <w:rsid w:val="005E70DC"/>
    <w:rsid w:val="005E7621"/>
    <w:rsid w:val="005E7AD2"/>
    <w:rsid w:val="005E7FA8"/>
    <w:rsid w:val="005F1237"/>
    <w:rsid w:val="005F1ACF"/>
    <w:rsid w:val="005F221A"/>
    <w:rsid w:val="005F3012"/>
    <w:rsid w:val="005F3932"/>
    <w:rsid w:val="005F3BB5"/>
    <w:rsid w:val="005F3E14"/>
    <w:rsid w:val="005F46B7"/>
    <w:rsid w:val="005F4B32"/>
    <w:rsid w:val="005F4BEE"/>
    <w:rsid w:val="005F57B7"/>
    <w:rsid w:val="005F5E9A"/>
    <w:rsid w:val="005F64DB"/>
    <w:rsid w:val="005F6D02"/>
    <w:rsid w:val="005F7648"/>
    <w:rsid w:val="005F7DC6"/>
    <w:rsid w:val="005F7FE1"/>
    <w:rsid w:val="006007E9"/>
    <w:rsid w:val="00601284"/>
    <w:rsid w:val="00601379"/>
    <w:rsid w:val="00601737"/>
    <w:rsid w:val="00601F74"/>
    <w:rsid w:val="00602422"/>
    <w:rsid w:val="006029D2"/>
    <w:rsid w:val="00602B73"/>
    <w:rsid w:val="006031AE"/>
    <w:rsid w:val="00603207"/>
    <w:rsid w:val="0060389D"/>
    <w:rsid w:val="006038BE"/>
    <w:rsid w:val="00603952"/>
    <w:rsid w:val="00603B1D"/>
    <w:rsid w:val="00603CD9"/>
    <w:rsid w:val="00603DF9"/>
    <w:rsid w:val="00604081"/>
    <w:rsid w:val="006042DA"/>
    <w:rsid w:val="006044F9"/>
    <w:rsid w:val="006045A1"/>
    <w:rsid w:val="006045AF"/>
    <w:rsid w:val="00604767"/>
    <w:rsid w:val="0060488A"/>
    <w:rsid w:val="00604BEF"/>
    <w:rsid w:val="00604F4D"/>
    <w:rsid w:val="00605A17"/>
    <w:rsid w:val="00607AE3"/>
    <w:rsid w:val="006100B8"/>
    <w:rsid w:val="006104AD"/>
    <w:rsid w:val="006110D6"/>
    <w:rsid w:val="006116C6"/>
    <w:rsid w:val="006119DE"/>
    <w:rsid w:val="0061219C"/>
    <w:rsid w:val="006123FE"/>
    <w:rsid w:val="00612971"/>
    <w:rsid w:val="0061298C"/>
    <w:rsid w:val="00612D03"/>
    <w:rsid w:val="006130D2"/>
    <w:rsid w:val="00613673"/>
    <w:rsid w:val="006139AF"/>
    <w:rsid w:val="006139CB"/>
    <w:rsid w:val="00614365"/>
    <w:rsid w:val="006150BD"/>
    <w:rsid w:val="0061526D"/>
    <w:rsid w:val="006158A6"/>
    <w:rsid w:val="00617584"/>
    <w:rsid w:val="00617827"/>
    <w:rsid w:val="0062006D"/>
    <w:rsid w:val="006200BB"/>
    <w:rsid w:val="00620184"/>
    <w:rsid w:val="00620A79"/>
    <w:rsid w:val="0062138D"/>
    <w:rsid w:val="00621E50"/>
    <w:rsid w:val="00622155"/>
    <w:rsid w:val="00622212"/>
    <w:rsid w:val="00622255"/>
    <w:rsid w:val="006222C8"/>
    <w:rsid w:val="00622BAA"/>
    <w:rsid w:val="00622DCF"/>
    <w:rsid w:val="006230CC"/>
    <w:rsid w:val="00623EFE"/>
    <w:rsid w:val="00624B04"/>
    <w:rsid w:val="006255ED"/>
    <w:rsid w:val="006260F8"/>
    <w:rsid w:val="006268C2"/>
    <w:rsid w:val="00626960"/>
    <w:rsid w:val="00626A30"/>
    <w:rsid w:val="00626B49"/>
    <w:rsid w:val="00626E12"/>
    <w:rsid w:val="00627026"/>
    <w:rsid w:val="00627300"/>
    <w:rsid w:val="00627992"/>
    <w:rsid w:val="006279D2"/>
    <w:rsid w:val="00627C30"/>
    <w:rsid w:val="00627D0A"/>
    <w:rsid w:val="00627D98"/>
    <w:rsid w:val="00627ED4"/>
    <w:rsid w:val="0063030D"/>
    <w:rsid w:val="00630368"/>
    <w:rsid w:val="00630FAF"/>
    <w:rsid w:val="006310AC"/>
    <w:rsid w:val="00631115"/>
    <w:rsid w:val="00631302"/>
    <w:rsid w:val="006316EC"/>
    <w:rsid w:val="00631CE5"/>
    <w:rsid w:val="00631E00"/>
    <w:rsid w:val="006322EE"/>
    <w:rsid w:val="00632392"/>
    <w:rsid w:val="00632E8B"/>
    <w:rsid w:val="00632F1C"/>
    <w:rsid w:val="0063316C"/>
    <w:rsid w:val="0063347A"/>
    <w:rsid w:val="006334A1"/>
    <w:rsid w:val="006336F7"/>
    <w:rsid w:val="006338C1"/>
    <w:rsid w:val="00633C33"/>
    <w:rsid w:val="0063410C"/>
    <w:rsid w:val="00634C13"/>
    <w:rsid w:val="006354B4"/>
    <w:rsid w:val="006355FC"/>
    <w:rsid w:val="00635940"/>
    <w:rsid w:val="006359F4"/>
    <w:rsid w:val="006364EE"/>
    <w:rsid w:val="00636610"/>
    <w:rsid w:val="006367A1"/>
    <w:rsid w:val="0063695E"/>
    <w:rsid w:val="0063699F"/>
    <w:rsid w:val="006372D4"/>
    <w:rsid w:val="006377A2"/>
    <w:rsid w:val="006403EB"/>
    <w:rsid w:val="00640530"/>
    <w:rsid w:val="006406C7"/>
    <w:rsid w:val="00640C0F"/>
    <w:rsid w:val="006414B3"/>
    <w:rsid w:val="00641B91"/>
    <w:rsid w:val="00641CCB"/>
    <w:rsid w:val="006427CE"/>
    <w:rsid w:val="00642A0C"/>
    <w:rsid w:val="00642A7A"/>
    <w:rsid w:val="00642FD5"/>
    <w:rsid w:val="006430C6"/>
    <w:rsid w:val="006431E3"/>
    <w:rsid w:val="00643D0D"/>
    <w:rsid w:val="006445BE"/>
    <w:rsid w:val="00644B3D"/>
    <w:rsid w:val="0064549D"/>
    <w:rsid w:val="00645985"/>
    <w:rsid w:val="00645B7B"/>
    <w:rsid w:val="006460AF"/>
    <w:rsid w:val="0064614D"/>
    <w:rsid w:val="006465E9"/>
    <w:rsid w:val="006466F7"/>
    <w:rsid w:val="00646777"/>
    <w:rsid w:val="00646D7E"/>
    <w:rsid w:val="00646DBF"/>
    <w:rsid w:val="006470B6"/>
    <w:rsid w:val="006473C3"/>
    <w:rsid w:val="00647AA9"/>
    <w:rsid w:val="006503D7"/>
    <w:rsid w:val="0065088F"/>
    <w:rsid w:val="0065093E"/>
    <w:rsid w:val="00650AC9"/>
    <w:rsid w:val="0065135D"/>
    <w:rsid w:val="006513F4"/>
    <w:rsid w:val="006516AC"/>
    <w:rsid w:val="00651A99"/>
    <w:rsid w:val="00652B6E"/>
    <w:rsid w:val="00652EAA"/>
    <w:rsid w:val="0065321D"/>
    <w:rsid w:val="006538AC"/>
    <w:rsid w:val="006538DC"/>
    <w:rsid w:val="00653A74"/>
    <w:rsid w:val="00653BDE"/>
    <w:rsid w:val="006548D4"/>
    <w:rsid w:val="00655267"/>
    <w:rsid w:val="0065533F"/>
    <w:rsid w:val="00655E84"/>
    <w:rsid w:val="00656042"/>
    <w:rsid w:val="00656D7C"/>
    <w:rsid w:val="0065713E"/>
    <w:rsid w:val="00657A58"/>
    <w:rsid w:val="00657DB0"/>
    <w:rsid w:val="00660D73"/>
    <w:rsid w:val="0066163F"/>
    <w:rsid w:val="00661D21"/>
    <w:rsid w:val="0066277F"/>
    <w:rsid w:val="00662A1D"/>
    <w:rsid w:val="00662D29"/>
    <w:rsid w:val="00662E40"/>
    <w:rsid w:val="0066364A"/>
    <w:rsid w:val="00663BF6"/>
    <w:rsid w:val="0066427E"/>
    <w:rsid w:val="00664BEF"/>
    <w:rsid w:val="00664C4A"/>
    <w:rsid w:val="00664EC8"/>
    <w:rsid w:val="0066516A"/>
    <w:rsid w:val="006653A0"/>
    <w:rsid w:val="006655D8"/>
    <w:rsid w:val="006657F1"/>
    <w:rsid w:val="0066582D"/>
    <w:rsid w:val="00665A7E"/>
    <w:rsid w:val="00665C7B"/>
    <w:rsid w:val="00666564"/>
    <w:rsid w:val="00666D8D"/>
    <w:rsid w:val="006671C4"/>
    <w:rsid w:val="0066723E"/>
    <w:rsid w:val="006674D5"/>
    <w:rsid w:val="00667EA9"/>
    <w:rsid w:val="0067004E"/>
    <w:rsid w:val="0067054D"/>
    <w:rsid w:val="00671D39"/>
    <w:rsid w:val="00672304"/>
    <w:rsid w:val="00672EF3"/>
    <w:rsid w:val="00673038"/>
    <w:rsid w:val="0067326E"/>
    <w:rsid w:val="00673DC8"/>
    <w:rsid w:val="0067440C"/>
    <w:rsid w:val="006747AB"/>
    <w:rsid w:val="00674936"/>
    <w:rsid w:val="00674F48"/>
    <w:rsid w:val="0067594A"/>
    <w:rsid w:val="00675970"/>
    <w:rsid w:val="006761BA"/>
    <w:rsid w:val="00676EC0"/>
    <w:rsid w:val="00676F63"/>
    <w:rsid w:val="00677326"/>
    <w:rsid w:val="006776E0"/>
    <w:rsid w:val="006776EE"/>
    <w:rsid w:val="0067788F"/>
    <w:rsid w:val="00677AED"/>
    <w:rsid w:val="00677C65"/>
    <w:rsid w:val="00680481"/>
    <w:rsid w:val="006805BB"/>
    <w:rsid w:val="0068067B"/>
    <w:rsid w:val="006806DB"/>
    <w:rsid w:val="006806FB"/>
    <w:rsid w:val="00681045"/>
    <w:rsid w:val="00681FBC"/>
    <w:rsid w:val="006820DE"/>
    <w:rsid w:val="0068347E"/>
    <w:rsid w:val="00683BF3"/>
    <w:rsid w:val="00683FD3"/>
    <w:rsid w:val="0068401F"/>
    <w:rsid w:val="00684336"/>
    <w:rsid w:val="006845E8"/>
    <w:rsid w:val="00684E43"/>
    <w:rsid w:val="00685060"/>
    <w:rsid w:val="0068515D"/>
    <w:rsid w:val="006854EA"/>
    <w:rsid w:val="00685C72"/>
    <w:rsid w:val="006862A5"/>
    <w:rsid w:val="00686512"/>
    <w:rsid w:val="0068681C"/>
    <w:rsid w:val="0068682F"/>
    <w:rsid w:val="00686862"/>
    <w:rsid w:val="006868FE"/>
    <w:rsid w:val="00686A85"/>
    <w:rsid w:val="00686C7B"/>
    <w:rsid w:val="00686DD6"/>
    <w:rsid w:val="00686F1F"/>
    <w:rsid w:val="00686F9B"/>
    <w:rsid w:val="006900AD"/>
    <w:rsid w:val="006901DA"/>
    <w:rsid w:val="00690348"/>
    <w:rsid w:val="006906AC"/>
    <w:rsid w:val="00690EB4"/>
    <w:rsid w:val="00690EB7"/>
    <w:rsid w:val="00691634"/>
    <w:rsid w:val="00691FDE"/>
    <w:rsid w:val="0069222F"/>
    <w:rsid w:val="00692667"/>
    <w:rsid w:val="006929F5"/>
    <w:rsid w:val="00693101"/>
    <w:rsid w:val="0069326A"/>
    <w:rsid w:val="006938FF"/>
    <w:rsid w:val="00693B6E"/>
    <w:rsid w:val="00693BEA"/>
    <w:rsid w:val="00693C21"/>
    <w:rsid w:val="00693C4A"/>
    <w:rsid w:val="006942CC"/>
    <w:rsid w:val="00694458"/>
    <w:rsid w:val="00694981"/>
    <w:rsid w:val="00694B09"/>
    <w:rsid w:val="00694E91"/>
    <w:rsid w:val="00696000"/>
    <w:rsid w:val="00696D1A"/>
    <w:rsid w:val="006973AC"/>
    <w:rsid w:val="006973F3"/>
    <w:rsid w:val="006A03F4"/>
    <w:rsid w:val="006A04FE"/>
    <w:rsid w:val="006A07A5"/>
    <w:rsid w:val="006A0A47"/>
    <w:rsid w:val="006A1438"/>
    <w:rsid w:val="006A1A03"/>
    <w:rsid w:val="006A1BC3"/>
    <w:rsid w:val="006A1C53"/>
    <w:rsid w:val="006A1D2A"/>
    <w:rsid w:val="006A23B5"/>
    <w:rsid w:val="006A27D2"/>
    <w:rsid w:val="006A329F"/>
    <w:rsid w:val="006A3532"/>
    <w:rsid w:val="006A3BF1"/>
    <w:rsid w:val="006A3C6D"/>
    <w:rsid w:val="006A4966"/>
    <w:rsid w:val="006A4C10"/>
    <w:rsid w:val="006A572C"/>
    <w:rsid w:val="006A579A"/>
    <w:rsid w:val="006A5D69"/>
    <w:rsid w:val="006A6D29"/>
    <w:rsid w:val="006A6E3F"/>
    <w:rsid w:val="006A76A7"/>
    <w:rsid w:val="006A799B"/>
    <w:rsid w:val="006A7DB7"/>
    <w:rsid w:val="006B030E"/>
    <w:rsid w:val="006B15B3"/>
    <w:rsid w:val="006B1B78"/>
    <w:rsid w:val="006B1C5E"/>
    <w:rsid w:val="006B25BF"/>
    <w:rsid w:val="006B284C"/>
    <w:rsid w:val="006B28D2"/>
    <w:rsid w:val="006B2C5E"/>
    <w:rsid w:val="006B3367"/>
    <w:rsid w:val="006B33DF"/>
    <w:rsid w:val="006B3719"/>
    <w:rsid w:val="006B3723"/>
    <w:rsid w:val="006B390F"/>
    <w:rsid w:val="006B3C57"/>
    <w:rsid w:val="006B3E76"/>
    <w:rsid w:val="006B42A0"/>
    <w:rsid w:val="006B4412"/>
    <w:rsid w:val="006B450D"/>
    <w:rsid w:val="006B45EC"/>
    <w:rsid w:val="006B45F0"/>
    <w:rsid w:val="006B46F4"/>
    <w:rsid w:val="006B4875"/>
    <w:rsid w:val="006B4B2A"/>
    <w:rsid w:val="006B56BB"/>
    <w:rsid w:val="006B5773"/>
    <w:rsid w:val="006B5816"/>
    <w:rsid w:val="006B599F"/>
    <w:rsid w:val="006B5E5B"/>
    <w:rsid w:val="006B5FBC"/>
    <w:rsid w:val="006B6C05"/>
    <w:rsid w:val="006B6CB2"/>
    <w:rsid w:val="006B6E5A"/>
    <w:rsid w:val="006B6FF0"/>
    <w:rsid w:val="006B714B"/>
    <w:rsid w:val="006B74CE"/>
    <w:rsid w:val="006B7D2A"/>
    <w:rsid w:val="006B7F0D"/>
    <w:rsid w:val="006C014F"/>
    <w:rsid w:val="006C01D4"/>
    <w:rsid w:val="006C02B8"/>
    <w:rsid w:val="006C0593"/>
    <w:rsid w:val="006C0667"/>
    <w:rsid w:val="006C085F"/>
    <w:rsid w:val="006C0938"/>
    <w:rsid w:val="006C0E76"/>
    <w:rsid w:val="006C116A"/>
    <w:rsid w:val="006C1979"/>
    <w:rsid w:val="006C1B8C"/>
    <w:rsid w:val="006C1EEC"/>
    <w:rsid w:val="006C2326"/>
    <w:rsid w:val="006C232C"/>
    <w:rsid w:val="006C239B"/>
    <w:rsid w:val="006C2D31"/>
    <w:rsid w:val="006C32B4"/>
    <w:rsid w:val="006C3714"/>
    <w:rsid w:val="006C3957"/>
    <w:rsid w:val="006C44D3"/>
    <w:rsid w:val="006C4FC1"/>
    <w:rsid w:val="006C5D6B"/>
    <w:rsid w:val="006C5FF4"/>
    <w:rsid w:val="006C6258"/>
    <w:rsid w:val="006C6773"/>
    <w:rsid w:val="006C686E"/>
    <w:rsid w:val="006C6F1C"/>
    <w:rsid w:val="006C7667"/>
    <w:rsid w:val="006C77A4"/>
    <w:rsid w:val="006C7DA4"/>
    <w:rsid w:val="006C7E02"/>
    <w:rsid w:val="006D013A"/>
    <w:rsid w:val="006D03FC"/>
    <w:rsid w:val="006D0414"/>
    <w:rsid w:val="006D058A"/>
    <w:rsid w:val="006D0595"/>
    <w:rsid w:val="006D0652"/>
    <w:rsid w:val="006D0943"/>
    <w:rsid w:val="006D0C37"/>
    <w:rsid w:val="006D190B"/>
    <w:rsid w:val="006D19F7"/>
    <w:rsid w:val="006D2FAF"/>
    <w:rsid w:val="006D368C"/>
    <w:rsid w:val="006D3C9D"/>
    <w:rsid w:val="006D44E5"/>
    <w:rsid w:val="006D53B3"/>
    <w:rsid w:val="006D5CC3"/>
    <w:rsid w:val="006D63B4"/>
    <w:rsid w:val="006D6752"/>
    <w:rsid w:val="006D6AF9"/>
    <w:rsid w:val="006D6D5E"/>
    <w:rsid w:val="006D7103"/>
    <w:rsid w:val="006D7151"/>
    <w:rsid w:val="006D73C9"/>
    <w:rsid w:val="006E05F5"/>
    <w:rsid w:val="006E08A7"/>
    <w:rsid w:val="006E0A37"/>
    <w:rsid w:val="006E1819"/>
    <w:rsid w:val="006E1B11"/>
    <w:rsid w:val="006E1B50"/>
    <w:rsid w:val="006E1BF6"/>
    <w:rsid w:val="006E242D"/>
    <w:rsid w:val="006E2626"/>
    <w:rsid w:val="006E28F7"/>
    <w:rsid w:val="006E297C"/>
    <w:rsid w:val="006E2D87"/>
    <w:rsid w:val="006E5E7E"/>
    <w:rsid w:val="006E5F78"/>
    <w:rsid w:val="006E6901"/>
    <w:rsid w:val="006E6E22"/>
    <w:rsid w:val="006E74CC"/>
    <w:rsid w:val="006E7696"/>
    <w:rsid w:val="006E7D7D"/>
    <w:rsid w:val="006F09C4"/>
    <w:rsid w:val="006F0A5B"/>
    <w:rsid w:val="006F0D97"/>
    <w:rsid w:val="006F1239"/>
    <w:rsid w:val="006F1710"/>
    <w:rsid w:val="006F1C5C"/>
    <w:rsid w:val="006F23C9"/>
    <w:rsid w:val="006F2E11"/>
    <w:rsid w:val="006F3A42"/>
    <w:rsid w:val="006F3B50"/>
    <w:rsid w:val="006F3BD9"/>
    <w:rsid w:val="006F3C6B"/>
    <w:rsid w:val="006F46B5"/>
    <w:rsid w:val="006F4A32"/>
    <w:rsid w:val="006F4A58"/>
    <w:rsid w:val="006F4C84"/>
    <w:rsid w:val="006F4F5F"/>
    <w:rsid w:val="006F52D1"/>
    <w:rsid w:val="006F5AE3"/>
    <w:rsid w:val="006F6BBB"/>
    <w:rsid w:val="006F6C1D"/>
    <w:rsid w:val="006F6F31"/>
    <w:rsid w:val="006F7D9D"/>
    <w:rsid w:val="00700813"/>
    <w:rsid w:val="00701091"/>
    <w:rsid w:val="007011BF"/>
    <w:rsid w:val="007012CC"/>
    <w:rsid w:val="007016D6"/>
    <w:rsid w:val="00702698"/>
    <w:rsid w:val="00702A7C"/>
    <w:rsid w:val="00702A8F"/>
    <w:rsid w:val="00702D14"/>
    <w:rsid w:val="00703009"/>
    <w:rsid w:val="0070326A"/>
    <w:rsid w:val="00703416"/>
    <w:rsid w:val="007036DF"/>
    <w:rsid w:val="007044F2"/>
    <w:rsid w:val="007046CB"/>
    <w:rsid w:val="00704B09"/>
    <w:rsid w:val="0070507B"/>
    <w:rsid w:val="007051F7"/>
    <w:rsid w:val="0070580C"/>
    <w:rsid w:val="00705A85"/>
    <w:rsid w:val="00705AB1"/>
    <w:rsid w:val="00705CD6"/>
    <w:rsid w:val="00705FD5"/>
    <w:rsid w:val="00706024"/>
    <w:rsid w:val="007064DB"/>
    <w:rsid w:val="007065B4"/>
    <w:rsid w:val="0070748F"/>
    <w:rsid w:val="00707B71"/>
    <w:rsid w:val="00707E1C"/>
    <w:rsid w:val="00707E77"/>
    <w:rsid w:val="007100C5"/>
    <w:rsid w:val="007103A6"/>
    <w:rsid w:val="007106A0"/>
    <w:rsid w:val="007106EC"/>
    <w:rsid w:val="007107DF"/>
    <w:rsid w:val="007109D9"/>
    <w:rsid w:val="00712092"/>
    <w:rsid w:val="007121B8"/>
    <w:rsid w:val="00712827"/>
    <w:rsid w:val="00713351"/>
    <w:rsid w:val="007133A8"/>
    <w:rsid w:val="007133E0"/>
    <w:rsid w:val="00713489"/>
    <w:rsid w:val="007139A1"/>
    <w:rsid w:val="00714A61"/>
    <w:rsid w:val="007158C7"/>
    <w:rsid w:val="00715AAB"/>
    <w:rsid w:val="0071639D"/>
    <w:rsid w:val="00716A50"/>
    <w:rsid w:val="00716C81"/>
    <w:rsid w:val="00716EED"/>
    <w:rsid w:val="007172AB"/>
    <w:rsid w:val="00717649"/>
    <w:rsid w:val="00717CB6"/>
    <w:rsid w:val="00717FE7"/>
    <w:rsid w:val="0072094D"/>
    <w:rsid w:val="00720D18"/>
    <w:rsid w:val="00720F95"/>
    <w:rsid w:val="00721429"/>
    <w:rsid w:val="00721467"/>
    <w:rsid w:val="007214AF"/>
    <w:rsid w:val="007230D2"/>
    <w:rsid w:val="00723F20"/>
    <w:rsid w:val="00724067"/>
    <w:rsid w:val="00724AB1"/>
    <w:rsid w:val="007250A7"/>
    <w:rsid w:val="007250D8"/>
    <w:rsid w:val="007255D2"/>
    <w:rsid w:val="00725BA8"/>
    <w:rsid w:val="00725FED"/>
    <w:rsid w:val="00726107"/>
    <w:rsid w:val="007269F9"/>
    <w:rsid w:val="00726C84"/>
    <w:rsid w:val="00726DC0"/>
    <w:rsid w:val="00726DF8"/>
    <w:rsid w:val="00726FE3"/>
    <w:rsid w:val="00727CEC"/>
    <w:rsid w:val="00727FC9"/>
    <w:rsid w:val="007301AE"/>
    <w:rsid w:val="00730ADA"/>
    <w:rsid w:val="00730E25"/>
    <w:rsid w:val="0073138D"/>
    <w:rsid w:val="00731A0B"/>
    <w:rsid w:val="00732798"/>
    <w:rsid w:val="007328AD"/>
    <w:rsid w:val="00732A7B"/>
    <w:rsid w:val="00732C1C"/>
    <w:rsid w:val="00732ED9"/>
    <w:rsid w:val="00732FA0"/>
    <w:rsid w:val="007330A1"/>
    <w:rsid w:val="007341D8"/>
    <w:rsid w:val="00734AC0"/>
    <w:rsid w:val="00735330"/>
    <w:rsid w:val="0073565D"/>
    <w:rsid w:val="00736511"/>
    <w:rsid w:val="00736754"/>
    <w:rsid w:val="00736FB1"/>
    <w:rsid w:val="00737A2E"/>
    <w:rsid w:val="00737B3D"/>
    <w:rsid w:val="00737C98"/>
    <w:rsid w:val="00737ECB"/>
    <w:rsid w:val="00737EF2"/>
    <w:rsid w:val="00737EF4"/>
    <w:rsid w:val="00740187"/>
    <w:rsid w:val="00740265"/>
    <w:rsid w:val="0074035A"/>
    <w:rsid w:val="00740856"/>
    <w:rsid w:val="007408F5"/>
    <w:rsid w:val="007410A4"/>
    <w:rsid w:val="00741170"/>
    <w:rsid w:val="007412EC"/>
    <w:rsid w:val="00741D99"/>
    <w:rsid w:val="00742676"/>
    <w:rsid w:val="00742851"/>
    <w:rsid w:val="00743B17"/>
    <w:rsid w:val="00744884"/>
    <w:rsid w:val="007449F1"/>
    <w:rsid w:val="00744DE8"/>
    <w:rsid w:val="00744F21"/>
    <w:rsid w:val="00745210"/>
    <w:rsid w:val="0074569C"/>
    <w:rsid w:val="007458B0"/>
    <w:rsid w:val="00745DB0"/>
    <w:rsid w:val="007467B0"/>
    <w:rsid w:val="007469FA"/>
    <w:rsid w:val="00746E4F"/>
    <w:rsid w:val="00746E77"/>
    <w:rsid w:val="0074770F"/>
    <w:rsid w:val="00750447"/>
    <w:rsid w:val="0075079E"/>
    <w:rsid w:val="00750AA4"/>
    <w:rsid w:val="00750BC4"/>
    <w:rsid w:val="00750C10"/>
    <w:rsid w:val="007514D4"/>
    <w:rsid w:val="00751FC6"/>
    <w:rsid w:val="00752708"/>
    <w:rsid w:val="0075312C"/>
    <w:rsid w:val="0075337C"/>
    <w:rsid w:val="00753C7A"/>
    <w:rsid w:val="00753DCB"/>
    <w:rsid w:val="00754091"/>
    <w:rsid w:val="0075424B"/>
    <w:rsid w:val="0075430B"/>
    <w:rsid w:val="00754AE7"/>
    <w:rsid w:val="00754EA7"/>
    <w:rsid w:val="00755299"/>
    <w:rsid w:val="00755A98"/>
    <w:rsid w:val="00755D35"/>
    <w:rsid w:val="00755EF3"/>
    <w:rsid w:val="0075606F"/>
    <w:rsid w:val="00756A1C"/>
    <w:rsid w:val="00756E64"/>
    <w:rsid w:val="007600C3"/>
    <w:rsid w:val="007607D1"/>
    <w:rsid w:val="00760F8D"/>
    <w:rsid w:val="00761100"/>
    <w:rsid w:val="007614BC"/>
    <w:rsid w:val="00761BD9"/>
    <w:rsid w:val="00761E23"/>
    <w:rsid w:val="00761F40"/>
    <w:rsid w:val="007636B0"/>
    <w:rsid w:val="00763A32"/>
    <w:rsid w:val="00763ACF"/>
    <w:rsid w:val="00763E86"/>
    <w:rsid w:val="0076403E"/>
    <w:rsid w:val="00764441"/>
    <w:rsid w:val="007648C1"/>
    <w:rsid w:val="00764C48"/>
    <w:rsid w:val="00765336"/>
    <w:rsid w:val="00765D93"/>
    <w:rsid w:val="00766545"/>
    <w:rsid w:val="0076668B"/>
    <w:rsid w:val="0076682C"/>
    <w:rsid w:val="00766B1A"/>
    <w:rsid w:val="0076708F"/>
    <w:rsid w:val="0076725C"/>
    <w:rsid w:val="0076754C"/>
    <w:rsid w:val="0076762C"/>
    <w:rsid w:val="00770A1A"/>
    <w:rsid w:val="00770A34"/>
    <w:rsid w:val="00770B24"/>
    <w:rsid w:val="00770F31"/>
    <w:rsid w:val="007714E0"/>
    <w:rsid w:val="007716E3"/>
    <w:rsid w:val="0077208C"/>
    <w:rsid w:val="007723F1"/>
    <w:rsid w:val="007726D4"/>
    <w:rsid w:val="00772A02"/>
    <w:rsid w:val="00772A72"/>
    <w:rsid w:val="00772C29"/>
    <w:rsid w:val="00772D5A"/>
    <w:rsid w:val="00773465"/>
    <w:rsid w:val="007739EA"/>
    <w:rsid w:val="00773DC9"/>
    <w:rsid w:val="00773E5D"/>
    <w:rsid w:val="0077402E"/>
    <w:rsid w:val="007746D1"/>
    <w:rsid w:val="00774B41"/>
    <w:rsid w:val="00775839"/>
    <w:rsid w:val="00775D84"/>
    <w:rsid w:val="007766B4"/>
    <w:rsid w:val="00776BE8"/>
    <w:rsid w:val="00777046"/>
    <w:rsid w:val="00777116"/>
    <w:rsid w:val="00777B5D"/>
    <w:rsid w:val="00777FB4"/>
    <w:rsid w:val="00780790"/>
    <w:rsid w:val="00780E42"/>
    <w:rsid w:val="00781637"/>
    <w:rsid w:val="007816B2"/>
    <w:rsid w:val="0078171F"/>
    <w:rsid w:val="00782BCE"/>
    <w:rsid w:val="00782BE2"/>
    <w:rsid w:val="00782E0B"/>
    <w:rsid w:val="007830EA"/>
    <w:rsid w:val="00783745"/>
    <w:rsid w:val="00783D05"/>
    <w:rsid w:val="00784C86"/>
    <w:rsid w:val="00785C7C"/>
    <w:rsid w:val="00785E9B"/>
    <w:rsid w:val="007868F9"/>
    <w:rsid w:val="007869E9"/>
    <w:rsid w:val="00786A23"/>
    <w:rsid w:val="00786C17"/>
    <w:rsid w:val="00787125"/>
    <w:rsid w:val="00787A70"/>
    <w:rsid w:val="00787E76"/>
    <w:rsid w:val="00790479"/>
    <w:rsid w:val="007905FD"/>
    <w:rsid w:val="0079082F"/>
    <w:rsid w:val="00790A32"/>
    <w:rsid w:val="00790B51"/>
    <w:rsid w:val="00790F67"/>
    <w:rsid w:val="00790FB9"/>
    <w:rsid w:val="00791837"/>
    <w:rsid w:val="0079185C"/>
    <w:rsid w:val="00791C0E"/>
    <w:rsid w:val="0079228C"/>
    <w:rsid w:val="00792347"/>
    <w:rsid w:val="007923C9"/>
    <w:rsid w:val="007924B9"/>
    <w:rsid w:val="007925D3"/>
    <w:rsid w:val="00792E6B"/>
    <w:rsid w:val="0079308D"/>
    <w:rsid w:val="007935A8"/>
    <w:rsid w:val="00793FD4"/>
    <w:rsid w:val="00794364"/>
    <w:rsid w:val="0079487A"/>
    <w:rsid w:val="00795338"/>
    <w:rsid w:val="00795656"/>
    <w:rsid w:val="00795DE2"/>
    <w:rsid w:val="00796320"/>
    <w:rsid w:val="00796357"/>
    <w:rsid w:val="00797158"/>
    <w:rsid w:val="00797930"/>
    <w:rsid w:val="00797CCC"/>
    <w:rsid w:val="007A14B8"/>
    <w:rsid w:val="007A1640"/>
    <w:rsid w:val="007A21F8"/>
    <w:rsid w:val="007A2347"/>
    <w:rsid w:val="007A2545"/>
    <w:rsid w:val="007A2A06"/>
    <w:rsid w:val="007A2B63"/>
    <w:rsid w:val="007A2D27"/>
    <w:rsid w:val="007A2E6F"/>
    <w:rsid w:val="007A2F46"/>
    <w:rsid w:val="007A312F"/>
    <w:rsid w:val="007A3322"/>
    <w:rsid w:val="007A3CDA"/>
    <w:rsid w:val="007A3EF4"/>
    <w:rsid w:val="007A4039"/>
    <w:rsid w:val="007A41A9"/>
    <w:rsid w:val="007A4803"/>
    <w:rsid w:val="007A4FCC"/>
    <w:rsid w:val="007A51F2"/>
    <w:rsid w:val="007A540D"/>
    <w:rsid w:val="007A578D"/>
    <w:rsid w:val="007A589A"/>
    <w:rsid w:val="007A5AC3"/>
    <w:rsid w:val="007A62DE"/>
    <w:rsid w:val="007A6366"/>
    <w:rsid w:val="007A6488"/>
    <w:rsid w:val="007A66D6"/>
    <w:rsid w:val="007A716B"/>
    <w:rsid w:val="007A7BAA"/>
    <w:rsid w:val="007A7F98"/>
    <w:rsid w:val="007B0464"/>
    <w:rsid w:val="007B053C"/>
    <w:rsid w:val="007B0C4D"/>
    <w:rsid w:val="007B0DFD"/>
    <w:rsid w:val="007B1488"/>
    <w:rsid w:val="007B1FD6"/>
    <w:rsid w:val="007B22FD"/>
    <w:rsid w:val="007B254C"/>
    <w:rsid w:val="007B281D"/>
    <w:rsid w:val="007B2870"/>
    <w:rsid w:val="007B31A3"/>
    <w:rsid w:val="007B325D"/>
    <w:rsid w:val="007B3264"/>
    <w:rsid w:val="007B36E7"/>
    <w:rsid w:val="007B3711"/>
    <w:rsid w:val="007B37E5"/>
    <w:rsid w:val="007B452E"/>
    <w:rsid w:val="007B46A4"/>
    <w:rsid w:val="007B5119"/>
    <w:rsid w:val="007B580E"/>
    <w:rsid w:val="007B585C"/>
    <w:rsid w:val="007B6AA2"/>
    <w:rsid w:val="007B7779"/>
    <w:rsid w:val="007B778B"/>
    <w:rsid w:val="007B779C"/>
    <w:rsid w:val="007B79A0"/>
    <w:rsid w:val="007B7BE2"/>
    <w:rsid w:val="007C07FA"/>
    <w:rsid w:val="007C0D0A"/>
    <w:rsid w:val="007C0DF4"/>
    <w:rsid w:val="007C14F0"/>
    <w:rsid w:val="007C1A27"/>
    <w:rsid w:val="007C1B49"/>
    <w:rsid w:val="007C1FEC"/>
    <w:rsid w:val="007C20E7"/>
    <w:rsid w:val="007C210E"/>
    <w:rsid w:val="007C2A3D"/>
    <w:rsid w:val="007C3460"/>
    <w:rsid w:val="007C351B"/>
    <w:rsid w:val="007C377B"/>
    <w:rsid w:val="007C3DAD"/>
    <w:rsid w:val="007C3F6A"/>
    <w:rsid w:val="007C4837"/>
    <w:rsid w:val="007C49D4"/>
    <w:rsid w:val="007C49FA"/>
    <w:rsid w:val="007C5592"/>
    <w:rsid w:val="007C5E20"/>
    <w:rsid w:val="007C61F5"/>
    <w:rsid w:val="007C6B31"/>
    <w:rsid w:val="007C7600"/>
    <w:rsid w:val="007C79E0"/>
    <w:rsid w:val="007C7BC9"/>
    <w:rsid w:val="007D050D"/>
    <w:rsid w:val="007D0C18"/>
    <w:rsid w:val="007D0F0F"/>
    <w:rsid w:val="007D110F"/>
    <w:rsid w:val="007D12E2"/>
    <w:rsid w:val="007D15EB"/>
    <w:rsid w:val="007D1D0F"/>
    <w:rsid w:val="007D22E1"/>
    <w:rsid w:val="007D2724"/>
    <w:rsid w:val="007D2C76"/>
    <w:rsid w:val="007D2F10"/>
    <w:rsid w:val="007D346D"/>
    <w:rsid w:val="007D40A4"/>
    <w:rsid w:val="007D4311"/>
    <w:rsid w:val="007D446F"/>
    <w:rsid w:val="007D4905"/>
    <w:rsid w:val="007D4C01"/>
    <w:rsid w:val="007D4C49"/>
    <w:rsid w:val="007D4C59"/>
    <w:rsid w:val="007D4F13"/>
    <w:rsid w:val="007D50A7"/>
    <w:rsid w:val="007D5185"/>
    <w:rsid w:val="007D5282"/>
    <w:rsid w:val="007D5631"/>
    <w:rsid w:val="007D5941"/>
    <w:rsid w:val="007D5A72"/>
    <w:rsid w:val="007D5D66"/>
    <w:rsid w:val="007D5D76"/>
    <w:rsid w:val="007D69C7"/>
    <w:rsid w:val="007D6A5D"/>
    <w:rsid w:val="007D6B69"/>
    <w:rsid w:val="007D77D9"/>
    <w:rsid w:val="007D796A"/>
    <w:rsid w:val="007E07D2"/>
    <w:rsid w:val="007E09BB"/>
    <w:rsid w:val="007E0E79"/>
    <w:rsid w:val="007E0EB3"/>
    <w:rsid w:val="007E1217"/>
    <w:rsid w:val="007E13E3"/>
    <w:rsid w:val="007E1A06"/>
    <w:rsid w:val="007E2062"/>
    <w:rsid w:val="007E22FF"/>
    <w:rsid w:val="007E234D"/>
    <w:rsid w:val="007E2591"/>
    <w:rsid w:val="007E2DCB"/>
    <w:rsid w:val="007E2E40"/>
    <w:rsid w:val="007E366D"/>
    <w:rsid w:val="007E3E76"/>
    <w:rsid w:val="007E3F5F"/>
    <w:rsid w:val="007E4601"/>
    <w:rsid w:val="007E46A7"/>
    <w:rsid w:val="007E47DE"/>
    <w:rsid w:val="007E52A7"/>
    <w:rsid w:val="007E5B30"/>
    <w:rsid w:val="007E5B4D"/>
    <w:rsid w:val="007E60B6"/>
    <w:rsid w:val="007E6C98"/>
    <w:rsid w:val="007E6EEA"/>
    <w:rsid w:val="007E730A"/>
    <w:rsid w:val="007E7350"/>
    <w:rsid w:val="007E7431"/>
    <w:rsid w:val="007E78A7"/>
    <w:rsid w:val="007E7989"/>
    <w:rsid w:val="007F09B1"/>
    <w:rsid w:val="007F117C"/>
    <w:rsid w:val="007F14F4"/>
    <w:rsid w:val="007F160F"/>
    <w:rsid w:val="007F18F3"/>
    <w:rsid w:val="007F1D8D"/>
    <w:rsid w:val="007F1DBA"/>
    <w:rsid w:val="007F1E8B"/>
    <w:rsid w:val="007F1F0A"/>
    <w:rsid w:val="007F2279"/>
    <w:rsid w:val="007F23F8"/>
    <w:rsid w:val="007F2622"/>
    <w:rsid w:val="007F2719"/>
    <w:rsid w:val="007F2B2F"/>
    <w:rsid w:val="007F3A89"/>
    <w:rsid w:val="007F3E12"/>
    <w:rsid w:val="007F3E90"/>
    <w:rsid w:val="007F3FD5"/>
    <w:rsid w:val="007F4712"/>
    <w:rsid w:val="007F4DFD"/>
    <w:rsid w:val="007F4ED5"/>
    <w:rsid w:val="007F5A8E"/>
    <w:rsid w:val="007F72DC"/>
    <w:rsid w:val="007F7319"/>
    <w:rsid w:val="007F740B"/>
    <w:rsid w:val="007F77D8"/>
    <w:rsid w:val="008002CA"/>
    <w:rsid w:val="008003A9"/>
    <w:rsid w:val="008006A0"/>
    <w:rsid w:val="008006D9"/>
    <w:rsid w:val="00801EBC"/>
    <w:rsid w:val="0080227F"/>
    <w:rsid w:val="00802CC9"/>
    <w:rsid w:val="00803398"/>
    <w:rsid w:val="00803ECA"/>
    <w:rsid w:val="00804260"/>
    <w:rsid w:val="00804584"/>
    <w:rsid w:val="008048CC"/>
    <w:rsid w:val="008058F9"/>
    <w:rsid w:val="00805940"/>
    <w:rsid w:val="008065D4"/>
    <w:rsid w:val="00806A12"/>
    <w:rsid w:val="00806FAB"/>
    <w:rsid w:val="0080719E"/>
    <w:rsid w:val="00807848"/>
    <w:rsid w:val="00807870"/>
    <w:rsid w:val="008078AD"/>
    <w:rsid w:val="00807AAB"/>
    <w:rsid w:val="00807AE4"/>
    <w:rsid w:val="00807CA4"/>
    <w:rsid w:val="0081060F"/>
    <w:rsid w:val="008107EF"/>
    <w:rsid w:val="00810B0B"/>
    <w:rsid w:val="00810C74"/>
    <w:rsid w:val="00810F60"/>
    <w:rsid w:val="0081108D"/>
    <w:rsid w:val="008111C3"/>
    <w:rsid w:val="00811287"/>
    <w:rsid w:val="0081139E"/>
    <w:rsid w:val="008115C1"/>
    <w:rsid w:val="008122BE"/>
    <w:rsid w:val="008138EC"/>
    <w:rsid w:val="00813CBC"/>
    <w:rsid w:val="00813DC2"/>
    <w:rsid w:val="00814493"/>
    <w:rsid w:val="00814EC4"/>
    <w:rsid w:val="00815076"/>
    <w:rsid w:val="008150F1"/>
    <w:rsid w:val="00815668"/>
    <w:rsid w:val="00815A75"/>
    <w:rsid w:val="00815EEA"/>
    <w:rsid w:val="00816302"/>
    <w:rsid w:val="0081637C"/>
    <w:rsid w:val="00816A9D"/>
    <w:rsid w:val="00816FD3"/>
    <w:rsid w:val="008178EE"/>
    <w:rsid w:val="00817B94"/>
    <w:rsid w:val="00820D4B"/>
    <w:rsid w:val="00820F1A"/>
    <w:rsid w:val="00821040"/>
    <w:rsid w:val="0082104A"/>
    <w:rsid w:val="00821663"/>
    <w:rsid w:val="008217B4"/>
    <w:rsid w:val="00821B73"/>
    <w:rsid w:val="008225A8"/>
    <w:rsid w:val="008225D4"/>
    <w:rsid w:val="00822704"/>
    <w:rsid w:val="0082290E"/>
    <w:rsid w:val="00822947"/>
    <w:rsid w:val="00822B1C"/>
    <w:rsid w:val="00822FEE"/>
    <w:rsid w:val="008230E2"/>
    <w:rsid w:val="0082335A"/>
    <w:rsid w:val="00823AD9"/>
    <w:rsid w:val="008241B7"/>
    <w:rsid w:val="008243D4"/>
    <w:rsid w:val="008244F1"/>
    <w:rsid w:val="0082476E"/>
    <w:rsid w:val="008254FA"/>
    <w:rsid w:val="0082553B"/>
    <w:rsid w:val="00825708"/>
    <w:rsid w:val="008259E0"/>
    <w:rsid w:val="00825D01"/>
    <w:rsid w:val="00826A47"/>
    <w:rsid w:val="00826E30"/>
    <w:rsid w:val="00826E59"/>
    <w:rsid w:val="0082797A"/>
    <w:rsid w:val="00827DE7"/>
    <w:rsid w:val="00830C0C"/>
    <w:rsid w:val="008317CA"/>
    <w:rsid w:val="0083187C"/>
    <w:rsid w:val="00831A14"/>
    <w:rsid w:val="00831EF1"/>
    <w:rsid w:val="00832776"/>
    <w:rsid w:val="00832C07"/>
    <w:rsid w:val="00833652"/>
    <w:rsid w:val="008338FA"/>
    <w:rsid w:val="00833F99"/>
    <w:rsid w:val="00834239"/>
    <w:rsid w:val="008344D9"/>
    <w:rsid w:val="008351A6"/>
    <w:rsid w:val="008353AE"/>
    <w:rsid w:val="00835D0F"/>
    <w:rsid w:val="00836226"/>
    <w:rsid w:val="00836285"/>
    <w:rsid w:val="00836660"/>
    <w:rsid w:val="0083756E"/>
    <w:rsid w:val="008375E1"/>
    <w:rsid w:val="008378E4"/>
    <w:rsid w:val="00837B26"/>
    <w:rsid w:val="00837DEF"/>
    <w:rsid w:val="00837F24"/>
    <w:rsid w:val="00840F07"/>
    <w:rsid w:val="008412FB"/>
    <w:rsid w:val="00841581"/>
    <w:rsid w:val="00841782"/>
    <w:rsid w:val="008418A1"/>
    <w:rsid w:val="008429CF"/>
    <w:rsid w:val="00842A47"/>
    <w:rsid w:val="0084342F"/>
    <w:rsid w:val="0084349A"/>
    <w:rsid w:val="00843684"/>
    <w:rsid w:val="00844552"/>
    <w:rsid w:val="00844576"/>
    <w:rsid w:val="00844B9E"/>
    <w:rsid w:val="008450BF"/>
    <w:rsid w:val="008451AF"/>
    <w:rsid w:val="00845259"/>
    <w:rsid w:val="0084545A"/>
    <w:rsid w:val="008454C2"/>
    <w:rsid w:val="00845688"/>
    <w:rsid w:val="00845870"/>
    <w:rsid w:val="008459AC"/>
    <w:rsid w:val="008459D7"/>
    <w:rsid w:val="00845AE0"/>
    <w:rsid w:val="00845D62"/>
    <w:rsid w:val="0084609C"/>
    <w:rsid w:val="00846259"/>
    <w:rsid w:val="0084652C"/>
    <w:rsid w:val="0084660E"/>
    <w:rsid w:val="00846712"/>
    <w:rsid w:val="00846784"/>
    <w:rsid w:val="008468A9"/>
    <w:rsid w:val="00846C09"/>
    <w:rsid w:val="0084732E"/>
    <w:rsid w:val="00847834"/>
    <w:rsid w:val="008503D2"/>
    <w:rsid w:val="00850420"/>
    <w:rsid w:val="0085077F"/>
    <w:rsid w:val="00850817"/>
    <w:rsid w:val="008508D1"/>
    <w:rsid w:val="00851C3C"/>
    <w:rsid w:val="00851E3F"/>
    <w:rsid w:val="00851E8D"/>
    <w:rsid w:val="00852854"/>
    <w:rsid w:val="008533E5"/>
    <w:rsid w:val="008534A3"/>
    <w:rsid w:val="0085398D"/>
    <w:rsid w:val="00853DCA"/>
    <w:rsid w:val="00854087"/>
    <w:rsid w:val="008541CD"/>
    <w:rsid w:val="008549E0"/>
    <w:rsid w:val="00854C06"/>
    <w:rsid w:val="00855481"/>
    <w:rsid w:val="00855AEF"/>
    <w:rsid w:val="00855F24"/>
    <w:rsid w:val="0085664E"/>
    <w:rsid w:val="0085669A"/>
    <w:rsid w:val="00856905"/>
    <w:rsid w:val="00856DB0"/>
    <w:rsid w:val="00857D0B"/>
    <w:rsid w:val="00860493"/>
    <w:rsid w:val="0086061D"/>
    <w:rsid w:val="00860789"/>
    <w:rsid w:val="00860DD1"/>
    <w:rsid w:val="008612F2"/>
    <w:rsid w:val="0086130E"/>
    <w:rsid w:val="00861471"/>
    <w:rsid w:val="008614BD"/>
    <w:rsid w:val="00861C4D"/>
    <w:rsid w:val="00861D09"/>
    <w:rsid w:val="00862103"/>
    <w:rsid w:val="008624D6"/>
    <w:rsid w:val="008636BF"/>
    <w:rsid w:val="00863A2B"/>
    <w:rsid w:val="00863F9D"/>
    <w:rsid w:val="00864362"/>
    <w:rsid w:val="00864532"/>
    <w:rsid w:val="0086469F"/>
    <w:rsid w:val="008646E1"/>
    <w:rsid w:val="00864808"/>
    <w:rsid w:val="00864A23"/>
    <w:rsid w:val="00864A56"/>
    <w:rsid w:val="008650B8"/>
    <w:rsid w:val="0086511B"/>
    <w:rsid w:val="00865A46"/>
    <w:rsid w:val="00865F75"/>
    <w:rsid w:val="00866093"/>
    <w:rsid w:val="00866B5B"/>
    <w:rsid w:val="00867FAE"/>
    <w:rsid w:val="00870145"/>
    <w:rsid w:val="00870321"/>
    <w:rsid w:val="0087053B"/>
    <w:rsid w:val="00870C86"/>
    <w:rsid w:val="00870CFF"/>
    <w:rsid w:val="00871193"/>
    <w:rsid w:val="008711C9"/>
    <w:rsid w:val="008711D5"/>
    <w:rsid w:val="0087126A"/>
    <w:rsid w:val="008715EC"/>
    <w:rsid w:val="008718CB"/>
    <w:rsid w:val="00871BB1"/>
    <w:rsid w:val="00871C0C"/>
    <w:rsid w:val="00871C6D"/>
    <w:rsid w:val="00872298"/>
    <w:rsid w:val="008725FA"/>
    <w:rsid w:val="00872AA4"/>
    <w:rsid w:val="00872CC4"/>
    <w:rsid w:val="00872D68"/>
    <w:rsid w:val="0087314D"/>
    <w:rsid w:val="00874307"/>
    <w:rsid w:val="0087433F"/>
    <w:rsid w:val="008746D4"/>
    <w:rsid w:val="008748C5"/>
    <w:rsid w:val="0087496B"/>
    <w:rsid w:val="008753A6"/>
    <w:rsid w:val="00875983"/>
    <w:rsid w:val="00876970"/>
    <w:rsid w:val="00877398"/>
    <w:rsid w:val="00877564"/>
    <w:rsid w:val="008800F6"/>
    <w:rsid w:val="008803E5"/>
    <w:rsid w:val="00880701"/>
    <w:rsid w:val="0088072D"/>
    <w:rsid w:val="008808EA"/>
    <w:rsid w:val="00880B05"/>
    <w:rsid w:val="00880D33"/>
    <w:rsid w:val="0088111D"/>
    <w:rsid w:val="008814D2"/>
    <w:rsid w:val="0088198C"/>
    <w:rsid w:val="00881A11"/>
    <w:rsid w:val="00881A27"/>
    <w:rsid w:val="0088222E"/>
    <w:rsid w:val="008825AA"/>
    <w:rsid w:val="00882D06"/>
    <w:rsid w:val="0088318D"/>
    <w:rsid w:val="008831C0"/>
    <w:rsid w:val="00883496"/>
    <w:rsid w:val="008837FF"/>
    <w:rsid w:val="00883A97"/>
    <w:rsid w:val="00883C7F"/>
    <w:rsid w:val="00883D56"/>
    <w:rsid w:val="00883DAD"/>
    <w:rsid w:val="00884359"/>
    <w:rsid w:val="0088439C"/>
    <w:rsid w:val="0088494A"/>
    <w:rsid w:val="00884D2D"/>
    <w:rsid w:val="00884FE3"/>
    <w:rsid w:val="00885692"/>
    <w:rsid w:val="0088577E"/>
    <w:rsid w:val="0088586E"/>
    <w:rsid w:val="008863C9"/>
    <w:rsid w:val="00886A19"/>
    <w:rsid w:val="00886CA0"/>
    <w:rsid w:val="00887168"/>
    <w:rsid w:val="0088758C"/>
    <w:rsid w:val="00887788"/>
    <w:rsid w:val="008901EB"/>
    <w:rsid w:val="00890B64"/>
    <w:rsid w:val="008911A7"/>
    <w:rsid w:val="00891206"/>
    <w:rsid w:val="008920C7"/>
    <w:rsid w:val="00892DFF"/>
    <w:rsid w:val="00893924"/>
    <w:rsid w:val="00894B18"/>
    <w:rsid w:val="00894E37"/>
    <w:rsid w:val="00894E97"/>
    <w:rsid w:val="0089585A"/>
    <w:rsid w:val="0089597A"/>
    <w:rsid w:val="008961C7"/>
    <w:rsid w:val="00896560"/>
    <w:rsid w:val="008973C9"/>
    <w:rsid w:val="00897C6D"/>
    <w:rsid w:val="008A000F"/>
    <w:rsid w:val="008A0634"/>
    <w:rsid w:val="008A14A5"/>
    <w:rsid w:val="008A1537"/>
    <w:rsid w:val="008A18A4"/>
    <w:rsid w:val="008A1C59"/>
    <w:rsid w:val="008A1F56"/>
    <w:rsid w:val="008A2709"/>
    <w:rsid w:val="008A2AA2"/>
    <w:rsid w:val="008A2F99"/>
    <w:rsid w:val="008A371C"/>
    <w:rsid w:val="008A3A03"/>
    <w:rsid w:val="008A48F0"/>
    <w:rsid w:val="008A4A1C"/>
    <w:rsid w:val="008A5996"/>
    <w:rsid w:val="008A5A68"/>
    <w:rsid w:val="008A5ABF"/>
    <w:rsid w:val="008A61E2"/>
    <w:rsid w:val="008A6A38"/>
    <w:rsid w:val="008A71C4"/>
    <w:rsid w:val="008A71F3"/>
    <w:rsid w:val="008A73B9"/>
    <w:rsid w:val="008A7A4F"/>
    <w:rsid w:val="008B06D8"/>
    <w:rsid w:val="008B0A09"/>
    <w:rsid w:val="008B0B79"/>
    <w:rsid w:val="008B103C"/>
    <w:rsid w:val="008B109D"/>
    <w:rsid w:val="008B1E45"/>
    <w:rsid w:val="008B3E67"/>
    <w:rsid w:val="008B3ECE"/>
    <w:rsid w:val="008B49D2"/>
    <w:rsid w:val="008B5302"/>
    <w:rsid w:val="008B6033"/>
    <w:rsid w:val="008B67EF"/>
    <w:rsid w:val="008B6A2F"/>
    <w:rsid w:val="008B6A64"/>
    <w:rsid w:val="008B6ABE"/>
    <w:rsid w:val="008B6D83"/>
    <w:rsid w:val="008B6E13"/>
    <w:rsid w:val="008B73F9"/>
    <w:rsid w:val="008B74F9"/>
    <w:rsid w:val="008B78E3"/>
    <w:rsid w:val="008B7DA8"/>
    <w:rsid w:val="008C007F"/>
    <w:rsid w:val="008C0168"/>
    <w:rsid w:val="008C0A77"/>
    <w:rsid w:val="008C0AA2"/>
    <w:rsid w:val="008C0E37"/>
    <w:rsid w:val="008C17D0"/>
    <w:rsid w:val="008C22E7"/>
    <w:rsid w:val="008C2426"/>
    <w:rsid w:val="008C24D8"/>
    <w:rsid w:val="008C26AD"/>
    <w:rsid w:val="008C289D"/>
    <w:rsid w:val="008C28BA"/>
    <w:rsid w:val="008C2A4C"/>
    <w:rsid w:val="008C2BE2"/>
    <w:rsid w:val="008C2BF1"/>
    <w:rsid w:val="008C2C3B"/>
    <w:rsid w:val="008C2C74"/>
    <w:rsid w:val="008C3128"/>
    <w:rsid w:val="008C39A5"/>
    <w:rsid w:val="008C4A93"/>
    <w:rsid w:val="008C4CB8"/>
    <w:rsid w:val="008C4F89"/>
    <w:rsid w:val="008C51B8"/>
    <w:rsid w:val="008C5B38"/>
    <w:rsid w:val="008C5F2A"/>
    <w:rsid w:val="008C6675"/>
    <w:rsid w:val="008C673E"/>
    <w:rsid w:val="008C6B63"/>
    <w:rsid w:val="008C7041"/>
    <w:rsid w:val="008C710D"/>
    <w:rsid w:val="008C7BA6"/>
    <w:rsid w:val="008D009B"/>
    <w:rsid w:val="008D0128"/>
    <w:rsid w:val="008D0895"/>
    <w:rsid w:val="008D0BB7"/>
    <w:rsid w:val="008D0BC8"/>
    <w:rsid w:val="008D0CAC"/>
    <w:rsid w:val="008D0F90"/>
    <w:rsid w:val="008D1519"/>
    <w:rsid w:val="008D18BB"/>
    <w:rsid w:val="008D1BBB"/>
    <w:rsid w:val="008D1E20"/>
    <w:rsid w:val="008D2094"/>
    <w:rsid w:val="008D2568"/>
    <w:rsid w:val="008D28C6"/>
    <w:rsid w:val="008D2954"/>
    <w:rsid w:val="008D29A3"/>
    <w:rsid w:val="008D2A1F"/>
    <w:rsid w:val="008D2BA5"/>
    <w:rsid w:val="008D32DA"/>
    <w:rsid w:val="008D3B24"/>
    <w:rsid w:val="008D42B6"/>
    <w:rsid w:val="008D5265"/>
    <w:rsid w:val="008D5515"/>
    <w:rsid w:val="008D5AD1"/>
    <w:rsid w:val="008D6082"/>
    <w:rsid w:val="008D62F6"/>
    <w:rsid w:val="008D6439"/>
    <w:rsid w:val="008D6593"/>
    <w:rsid w:val="008D6715"/>
    <w:rsid w:val="008D6EE9"/>
    <w:rsid w:val="008D6FC8"/>
    <w:rsid w:val="008D73C2"/>
    <w:rsid w:val="008D7474"/>
    <w:rsid w:val="008D74DA"/>
    <w:rsid w:val="008D7B20"/>
    <w:rsid w:val="008D7B72"/>
    <w:rsid w:val="008D7BD3"/>
    <w:rsid w:val="008D7E17"/>
    <w:rsid w:val="008E00F1"/>
    <w:rsid w:val="008E0622"/>
    <w:rsid w:val="008E08B3"/>
    <w:rsid w:val="008E11A9"/>
    <w:rsid w:val="008E123B"/>
    <w:rsid w:val="008E1532"/>
    <w:rsid w:val="008E16D7"/>
    <w:rsid w:val="008E1D22"/>
    <w:rsid w:val="008E20FA"/>
    <w:rsid w:val="008E2251"/>
    <w:rsid w:val="008E2534"/>
    <w:rsid w:val="008E2555"/>
    <w:rsid w:val="008E306E"/>
    <w:rsid w:val="008E4457"/>
    <w:rsid w:val="008E491A"/>
    <w:rsid w:val="008E4A60"/>
    <w:rsid w:val="008E4D26"/>
    <w:rsid w:val="008E5482"/>
    <w:rsid w:val="008E585C"/>
    <w:rsid w:val="008E647E"/>
    <w:rsid w:val="008E6B6E"/>
    <w:rsid w:val="008E7273"/>
    <w:rsid w:val="008E75C3"/>
    <w:rsid w:val="008E7701"/>
    <w:rsid w:val="008E7816"/>
    <w:rsid w:val="008E7FA8"/>
    <w:rsid w:val="008F0696"/>
    <w:rsid w:val="008F0BA3"/>
    <w:rsid w:val="008F14FD"/>
    <w:rsid w:val="008F2760"/>
    <w:rsid w:val="008F300E"/>
    <w:rsid w:val="008F3ECD"/>
    <w:rsid w:val="008F4330"/>
    <w:rsid w:val="008F4403"/>
    <w:rsid w:val="008F47C5"/>
    <w:rsid w:val="008F4B38"/>
    <w:rsid w:val="008F4C6C"/>
    <w:rsid w:val="008F4E00"/>
    <w:rsid w:val="008F52C6"/>
    <w:rsid w:val="008F56D9"/>
    <w:rsid w:val="008F5810"/>
    <w:rsid w:val="008F58D2"/>
    <w:rsid w:val="008F59C2"/>
    <w:rsid w:val="008F5A39"/>
    <w:rsid w:val="008F61E1"/>
    <w:rsid w:val="008F6B17"/>
    <w:rsid w:val="008F71DE"/>
    <w:rsid w:val="008F757D"/>
    <w:rsid w:val="008F78B8"/>
    <w:rsid w:val="008F78CE"/>
    <w:rsid w:val="008F7DB0"/>
    <w:rsid w:val="0090045F"/>
    <w:rsid w:val="0090075A"/>
    <w:rsid w:val="0090077C"/>
    <w:rsid w:val="00901154"/>
    <w:rsid w:val="0090156D"/>
    <w:rsid w:val="009020FF"/>
    <w:rsid w:val="0090363E"/>
    <w:rsid w:val="009038E5"/>
    <w:rsid w:val="00903BBC"/>
    <w:rsid w:val="00903F7D"/>
    <w:rsid w:val="0090423B"/>
    <w:rsid w:val="00904601"/>
    <w:rsid w:val="00904833"/>
    <w:rsid w:val="00904862"/>
    <w:rsid w:val="00904CF3"/>
    <w:rsid w:val="009050A0"/>
    <w:rsid w:val="009051BE"/>
    <w:rsid w:val="00905376"/>
    <w:rsid w:val="0090585C"/>
    <w:rsid w:val="00905B43"/>
    <w:rsid w:val="009066C9"/>
    <w:rsid w:val="00906DE4"/>
    <w:rsid w:val="009076DD"/>
    <w:rsid w:val="00907761"/>
    <w:rsid w:val="00907F3E"/>
    <w:rsid w:val="00910E7C"/>
    <w:rsid w:val="0091102A"/>
    <w:rsid w:val="0091161E"/>
    <w:rsid w:val="0091162A"/>
    <w:rsid w:val="00911731"/>
    <w:rsid w:val="00911879"/>
    <w:rsid w:val="00911F7B"/>
    <w:rsid w:val="00911FD0"/>
    <w:rsid w:val="0091200D"/>
    <w:rsid w:val="0091216A"/>
    <w:rsid w:val="00912F34"/>
    <w:rsid w:val="00912F71"/>
    <w:rsid w:val="00913C75"/>
    <w:rsid w:val="00913C77"/>
    <w:rsid w:val="009144B0"/>
    <w:rsid w:val="0091474B"/>
    <w:rsid w:val="00914D01"/>
    <w:rsid w:val="0091510F"/>
    <w:rsid w:val="00915165"/>
    <w:rsid w:val="0091558B"/>
    <w:rsid w:val="009161DE"/>
    <w:rsid w:val="0091669E"/>
    <w:rsid w:val="0091712E"/>
    <w:rsid w:val="009173C1"/>
    <w:rsid w:val="00917A2B"/>
    <w:rsid w:val="00917B50"/>
    <w:rsid w:val="00917C87"/>
    <w:rsid w:val="00917D2F"/>
    <w:rsid w:val="00920023"/>
    <w:rsid w:val="00920843"/>
    <w:rsid w:val="00920949"/>
    <w:rsid w:val="00920EE3"/>
    <w:rsid w:val="009210E7"/>
    <w:rsid w:val="009211B4"/>
    <w:rsid w:val="0092141D"/>
    <w:rsid w:val="0092152F"/>
    <w:rsid w:val="00921554"/>
    <w:rsid w:val="009215AD"/>
    <w:rsid w:val="00921A8E"/>
    <w:rsid w:val="00921CAB"/>
    <w:rsid w:val="00923071"/>
    <w:rsid w:val="009235D1"/>
    <w:rsid w:val="00923AC0"/>
    <w:rsid w:val="00923B92"/>
    <w:rsid w:val="00923EBE"/>
    <w:rsid w:val="00924705"/>
    <w:rsid w:val="0092481F"/>
    <w:rsid w:val="00924C79"/>
    <w:rsid w:val="00924D08"/>
    <w:rsid w:val="009258DB"/>
    <w:rsid w:val="00925D31"/>
    <w:rsid w:val="00926485"/>
    <w:rsid w:val="00926507"/>
    <w:rsid w:val="009265D6"/>
    <w:rsid w:val="009265DA"/>
    <w:rsid w:val="00926939"/>
    <w:rsid w:val="00926D4B"/>
    <w:rsid w:val="00927297"/>
    <w:rsid w:val="0092758B"/>
    <w:rsid w:val="00930344"/>
    <w:rsid w:val="00930811"/>
    <w:rsid w:val="00932289"/>
    <w:rsid w:val="00932608"/>
    <w:rsid w:val="00932794"/>
    <w:rsid w:val="00933018"/>
    <w:rsid w:val="0093380D"/>
    <w:rsid w:val="00933938"/>
    <w:rsid w:val="009341E1"/>
    <w:rsid w:val="009343C7"/>
    <w:rsid w:val="009344EF"/>
    <w:rsid w:val="00934556"/>
    <w:rsid w:val="0093461D"/>
    <w:rsid w:val="009347CB"/>
    <w:rsid w:val="009348D5"/>
    <w:rsid w:val="009348ED"/>
    <w:rsid w:val="00934D4E"/>
    <w:rsid w:val="009350E7"/>
    <w:rsid w:val="00935238"/>
    <w:rsid w:val="0093642E"/>
    <w:rsid w:val="009366E8"/>
    <w:rsid w:val="0093710F"/>
    <w:rsid w:val="00937158"/>
    <w:rsid w:val="009373A6"/>
    <w:rsid w:val="009402A2"/>
    <w:rsid w:val="009403B5"/>
    <w:rsid w:val="0094108A"/>
    <w:rsid w:val="0094137C"/>
    <w:rsid w:val="009420A2"/>
    <w:rsid w:val="00943042"/>
    <w:rsid w:val="009435DD"/>
    <w:rsid w:val="00943724"/>
    <w:rsid w:val="009437A6"/>
    <w:rsid w:val="00943AA1"/>
    <w:rsid w:val="00944405"/>
    <w:rsid w:val="00944CF7"/>
    <w:rsid w:val="00944EE7"/>
    <w:rsid w:val="00945100"/>
    <w:rsid w:val="009453B7"/>
    <w:rsid w:val="00945BAC"/>
    <w:rsid w:val="00945E18"/>
    <w:rsid w:val="009464FB"/>
    <w:rsid w:val="009465EF"/>
    <w:rsid w:val="00946658"/>
    <w:rsid w:val="0094668C"/>
    <w:rsid w:val="009468BD"/>
    <w:rsid w:val="0094693B"/>
    <w:rsid w:val="00946DC4"/>
    <w:rsid w:val="00946FAD"/>
    <w:rsid w:val="0094702C"/>
    <w:rsid w:val="009471F2"/>
    <w:rsid w:val="0094745C"/>
    <w:rsid w:val="00947A9B"/>
    <w:rsid w:val="00950308"/>
    <w:rsid w:val="00950993"/>
    <w:rsid w:val="009516FB"/>
    <w:rsid w:val="009519FF"/>
    <w:rsid w:val="00951CF0"/>
    <w:rsid w:val="00951E21"/>
    <w:rsid w:val="00952291"/>
    <w:rsid w:val="00952748"/>
    <w:rsid w:val="00953448"/>
    <w:rsid w:val="009537A9"/>
    <w:rsid w:val="009539FB"/>
    <w:rsid w:val="00953B31"/>
    <w:rsid w:val="00953DB4"/>
    <w:rsid w:val="00953F5B"/>
    <w:rsid w:val="00954AD4"/>
    <w:rsid w:val="0095546D"/>
    <w:rsid w:val="0095578C"/>
    <w:rsid w:val="009558E0"/>
    <w:rsid w:val="0095599F"/>
    <w:rsid w:val="00955F39"/>
    <w:rsid w:val="0095601D"/>
    <w:rsid w:val="00956C54"/>
    <w:rsid w:val="00957A21"/>
    <w:rsid w:val="00957D82"/>
    <w:rsid w:val="00960026"/>
    <w:rsid w:val="00960540"/>
    <w:rsid w:val="0096097A"/>
    <w:rsid w:val="00960FD6"/>
    <w:rsid w:val="009610DB"/>
    <w:rsid w:val="0096119A"/>
    <w:rsid w:val="00961800"/>
    <w:rsid w:val="0096180E"/>
    <w:rsid w:val="00962B62"/>
    <w:rsid w:val="00962B65"/>
    <w:rsid w:val="0096304A"/>
    <w:rsid w:val="00964165"/>
    <w:rsid w:val="00964984"/>
    <w:rsid w:val="0096511C"/>
    <w:rsid w:val="009651A7"/>
    <w:rsid w:val="00965271"/>
    <w:rsid w:val="009652AB"/>
    <w:rsid w:val="0096600F"/>
    <w:rsid w:val="009669C0"/>
    <w:rsid w:val="00966A84"/>
    <w:rsid w:val="00966B33"/>
    <w:rsid w:val="00967190"/>
    <w:rsid w:val="009671B8"/>
    <w:rsid w:val="0096737C"/>
    <w:rsid w:val="00967400"/>
    <w:rsid w:val="0096761A"/>
    <w:rsid w:val="009702F4"/>
    <w:rsid w:val="0097034B"/>
    <w:rsid w:val="009707E1"/>
    <w:rsid w:val="00970C6A"/>
    <w:rsid w:val="009716FE"/>
    <w:rsid w:val="0097176F"/>
    <w:rsid w:val="00971B50"/>
    <w:rsid w:val="00971C7B"/>
    <w:rsid w:val="00971E0F"/>
    <w:rsid w:val="009724F6"/>
    <w:rsid w:val="009728D6"/>
    <w:rsid w:val="009730DF"/>
    <w:rsid w:val="00973665"/>
    <w:rsid w:val="009736EA"/>
    <w:rsid w:val="00973E7B"/>
    <w:rsid w:val="00974835"/>
    <w:rsid w:val="00974D45"/>
    <w:rsid w:val="00974F75"/>
    <w:rsid w:val="009752BA"/>
    <w:rsid w:val="009753BC"/>
    <w:rsid w:val="0097569E"/>
    <w:rsid w:val="00975B5F"/>
    <w:rsid w:val="00976377"/>
    <w:rsid w:val="00976EE3"/>
    <w:rsid w:val="009773F5"/>
    <w:rsid w:val="00977890"/>
    <w:rsid w:val="00977928"/>
    <w:rsid w:val="00977D89"/>
    <w:rsid w:val="0098022E"/>
    <w:rsid w:val="0098032B"/>
    <w:rsid w:val="0098044F"/>
    <w:rsid w:val="00980A77"/>
    <w:rsid w:val="00980DBC"/>
    <w:rsid w:val="0098133A"/>
    <w:rsid w:val="0098149B"/>
    <w:rsid w:val="00981582"/>
    <w:rsid w:val="009815A0"/>
    <w:rsid w:val="009815AF"/>
    <w:rsid w:val="0098166E"/>
    <w:rsid w:val="00981722"/>
    <w:rsid w:val="00981C4F"/>
    <w:rsid w:val="0098230D"/>
    <w:rsid w:val="009823FB"/>
    <w:rsid w:val="009828A5"/>
    <w:rsid w:val="00982D26"/>
    <w:rsid w:val="00982F38"/>
    <w:rsid w:val="009830B4"/>
    <w:rsid w:val="0098323E"/>
    <w:rsid w:val="0098338B"/>
    <w:rsid w:val="00983460"/>
    <w:rsid w:val="009835ED"/>
    <w:rsid w:val="00983A93"/>
    <w:rsid w:val="00983ADA"/>
    <w:rsid w:val="009848A0"/>
    <w:rsid w:val="00984E28"/>
    <w:rsid w:val="0098512C"/>
    <w:rsid w:val="0098529D"/>
    <w:rsid w:val="00985797"/>
    <w:rsid w:val="009858A9"/>
    <w:rsid w:val="00985992"/>
    <w:rsid w:val="00985B33"/>
    <w:rsid w:val="00985C53"/>
    <w:rsid w:val="00986085"/>
    <w:rsid w:val="009860CB"/>
    <w:rsid w:val="00986C4B"/>
    <w:rsid w:val="00987134"/>
    <w:rsid w:val="00987A79"/>
    <w:rsid w:val="00987C47"/>
    <w:rsid w:val="00990349"/>
    <w:rsid w:val="0099098E"/>
    <w:rsid w:val="00990C8C"/>
    <w:rsid w:val="00991F88"/>
    <w:rsid w:val="00991FA0"/>
    <w:rsid w:val="009920D5"/>
    <w:rsid w:val="00992505"/>
    <w:rsid w:val="0099280D"/>
    <w:rsid w:val="009928AF"/>
    <w:rsid w:val="00993074"/>
    <w:rsid w:val="0099359C"/>
    <w:rsid w:val="00993681"/>
    <w:rsid w:val="00994BC1"/>
    <w:rsid w:val="00994EAD"/>
    <w:rsid w:val="00994F94"/>
    <w:rsid w:val="00996245"/>
    <w:rsid w:val="00996780"/>
    <w:rsid w:val="009967AD"/>
    <w:rsid w:val="0099693B"/>
    <w:rsid w:val="009974FF"/>
    <w:rsid w:val="0099770D"/>
    <w:rsid w:val="00997D8E"/>
    <w:rsid w:val="009A0648"/>
    <w:rsid w:val="009A0880"/>
    <w:rsid w:val="009A09DC"/>
    <w:rsid w:val="009A0E61"/>
    <w:rsid w:val="009A1058"/>
    <w:rsid w:val="009A1503"/>
    <w:rsid w:val="009A1683"/>
    <w:rsid w:val="009A1AEC"/>
    <w:rsid w:val="009A1DFF"/>
    <w:rsid w:val="009A2003"/>
    <w:rsid w:val="009A2BF0"/>
    <w:rsid w:val="009A2C3B"/>
    <w:rsid w:val="009A2C49"/>
    <w:rsid w:val="009A3665"/>
    <w:rsid w:val="009A395C"/>
    <w:rsid w:val="009A3D41"/>
    <w:rsid w:val="009A3D65"/>
    <w:rsid w:val="009A3FA0"/>
    <w:rsid w:val="009A4022"/>
    <w:rsid w:val="009A40F0"/>
    <w:rsid w:val="009A476D"/>
    <w:rsid w:val="009A476E"/>
    <w:rsid w:val="009A4955"/>
    <w:rsid w:val="009A49D1"/>
    <w:rsid w:val="009A4ABE"/>
    <w:rsid w:val="009A5975"/>
    <w:rsid w:val="009A5BC6"/>
    <w:rsid w:val="009A5DE7"/>
    <w:rsid w:val="009A5E76"/>
    <w:rsid w:val="009A64BC"/>
    <w:rsid w:val="009A76CC"/>
    <w:rsid w:val="009A77CB"/>
    <w:rsid w:val="009B053D"/>
    <w:rsid w:val="009B0714"/>
    <w:rsid w:val="009B10F3"/>
    <w:rsid w:val="009B12F6"/>
    <w:rsid w:val="009B20A0"/>
    <w:rsid w:val="009B238B"/>
    <w:rsid w:val="009B240E"/>
    <w:rsid w:val="009B353B"/>
    <w:rsid w:val="009B3717"/>
    <w:rsid w:val="009B3D40"/>
    <w:rsid w:val="009B427D"/>
    <w:rsid w:val="009B489B"/>
    <w:rsid w:val="009B4CAB"/>
    <w:rsid w:val="009B4E5E"/>
    <w:rsid w:val="009B4F75"/>
    <w:rsid w:val="009B53C9"/>
    <w:rsid w:val="009B547C"/>
    <w:rsid w:val="009B552A"/>
    <w:rsid w:val="009B5E14"/>
    <w:rsid w:val="009B62A8"/>
    <w:rsid w:val="009B7453"/>
    <w:rsid w:val="009B757F"/>
    <w:rsid w:val="009B764A"/>
    <w:rsid w:val="009B7961"/>
    <w:rsid w:val="009B7BF8"/>
    <w:rsid w:val="009B7EB9"/>
    <w:rsid w:val="009C0157"/>
    <w:rsid w:val="009C0288"/>
    <w:rsid w:val="009C03F6"/>
    <w:rsid w:val="009C045D"/>
    <w:rsid w:val="009C0D31"/>
    <w:rsid w:val="009C16B7"/>
    <w:rsid w:val="009C1C4B"/>
    <w:rsid w:val="009C2237"/>
    <w:rsid w:val="009C2CCD"/>
    <w:rsid w:val="009C2F5C"/>
    <w:rsid w:val="009C3077"/>
    <w:rsid w:val="009C34E8"/>
    <w:rsid w:val="009C4045"/>
    <w:rsid w:val="009C4401"/>
    <w:rsid w:val="009C44C3"/>
    <w:rsid w:val="009C477F"/>
    <w:rsid w:val="009C4C63"/>
    <w:rsid w:val="009C557B"/>
    <w:rsid w:val="009C5BC9"/>
    <w:rsid w:val="009C5E12"/>
    <w:rsid w:val="009C60B5"/>
    <w:rsid w:val="009C64E4"/>
    <w:rsid w:val="009C65F1"/>
    <w:rsid w:val="009D04D1"/>
    <w:rsid w:val="009D0B8E"/>
    <w:rsid w:val="009D1478"/>
    <w:rsid w:val="009D1B74"/>
    <w:rsid w:val="009D1EFF"/>
    <w:rsid w:val="009D233C"/>
    <w:rsid w:val="009D2412"/>
    <w:rsid w:val="009D290E"/>
    <w:rsid w:val="009D3C17"/>
    <w:rsid w:val="009D42FF"/>
    <w:rsid w:val="009D4A16"/>
    <w:rsid w:val="009D4A93"/>
    <w:rsid w:val="009D4BB1"/>
    <w:rsid w:val="009D4CF4"/>
    <w:rsid w:val="009D4DE9"/>
    <w:rsid w:val="009D4EFA"/>
    <w:rsid w:val="009D52E1"/>
    <w:rsid w:val="009D53D7"/>
    <w:rsid w:val="009D5723"/>
    <w:rsid w:val="009D693D"/>
    <w:rsid w:val="009D71C5"/>
    <w:rsid w:val="009D71D9"/>
    <w:rsid w:val="009D7786"/>
    <w:rsid w:val="009D7937"/>
    <w:rsid w:val="009D7E46"/>
    <w:rsid w:val="009D7FFA"/>
    <w:rsid w:val="009E06DC"/>
    <w:rsid w:val="009E09FA"/>
    <w:rsid w:val="009E0BDF"/>
    <w:rsid w:val="009E0E2B"/>
    <w:rsid w:val="009E102B"/>
    <w:rsid w:val="009E19A4"/>
    <w:rsid w:val="009E1BD0"/>
    <w:rsid w:val="009E2080"/>
    <w:rsid w:val="009E276B"/>
    <w:rsid w:val="009E293F"/>
    <w:rsid w:val="009E2CCD"/>
    <w:rsid w:val="009E2F94"/>
    <w:rsid w:val="009E393E"/>
    <w:rsid w:val="009E3E95"/>
    <w:rsid w:val="009E3EBA"/>
    <w:rsid w:val="009E4B16"/>
    <w:rsid w:val="009E4C69"/>
    <w:rsid w:val="009E4FEC"/>
    <w:rsid w:val="009E547C"/>
    <w:rsid w:val="009E556C"/>
    <w:rsid w:val="009E5A57"/>
    <w:rsid w:val="009E5CC7"/>
    <w:rsid w:val="009E66E9"/>
    <w:rsid w:val="009E706A"/>
    <w:rsid w:val="009E7772"/>
    <w:rsid w:val="009E7D3A"/>
    <w:rsid w:val="009F0335"/>
    <w:rsid w:val="009F03FC"/>
    <w:rsid w:val="009F0498"/>
    <w:rsid w:val="009F06F1"/>
    <w:rsid w:val="009F0850"/>
    <w:rsid w:val="009F17DE"/>
    <w:rsid w:val="009F1A9D"/>
    <w:rsid w:val="009F1E40"/>
    <w:rsid w:val="009F2274"/>
    <w:rsid w:val="009F22E8"/>
    <w:rsid w:val="009F36A9"/>
    <w:rsid w:val="009F4529"/>
    <w:rsid w:val="009F45F3"/>
    <w:rsid w:val="009F47F3"/>
    <w:rsid w:val="009F49EC"/>
    <w:rsid w:val="009F5165"/>
    <w:rsid w:val="009F5891"/>
    <w:rsid w:val="009F58D6"/>
    <w:rsid w:val="009F6DFA"/>
    <w:rsid w:val="009F72AB"/>
    <w:rsid w:val="009F7CF4"/>
    <w:rsid w:val="00A00A77"/>
    <w:rsid w:val="00A00DDC"/>
    <w:rsid w:val="00A0106C"/>
    <w:rsid w:val="00A01664"/>
    <w:rsid w:val="00A016A2"/>
    <w:rsid w:val="00A017D4"/>
    <w:rsid w:val="00A01E8A"/>
    <w:rsid w:val="00A023B1"/>
    <w:rsid w:val="00A02586"/>
    <w:rsid w:val="00A027B3"/>
    <w:rsid w:val="00A02825"/>
    <w:rsid w:val="00A02BFA"/>
    <w:rsid w:val="00A02CB9"/>
    <w:rsid w:val="00A032AB"/>
    <w:rsid w:val="00A03A05"/>
    <w:rsid w:val="00A03A31"/>
    <w:rsid w:val="00A04382"/>
    <w:rsid w:val="00A045EB"/>
    <w:rsid w:val="00A0463E"/>
    <w:rsid w:val="00A047E5"/>
    <w:rsid w:val="00A04899"/>
    <w:rsid w:val="00A05478"/>
    <w:rsid w:val="00A05648"/>
    <w:rsid w:val="00A0628F"/>
    <w:rsid w:val="00A06686"/>
    <w:rsid w:val="00A068E7"/>
    <w:rsid w:val="00A06910"/>
    <w:rsid w:val="00A0712A"/>
    <w:rsid w:val="00A071D0"/>
    <w:rsid w:val="00A07372"/>
    <w:rsid w:val="00A0759A"/>
    <w:rsid w:val="00A075FF"/>
    <w:rsid w:val="00A07798"/>
    <w:rsid w:val="00A078D4"/>
    <w:rsid w:val="00A1040C"/>
    <w:rsid w:val="00A104FE"/>
    <w:rsid w:val="00A120B2"/>
    <w:rsid w:val="00A1219D"/>
    <w:rsid w:val="00A12FA8"/>
    <w:rsid w:val="00A13461"/>
    <w:rsid w:val="00A13727"/>
    <w:rsid w:val="00A13FC4"/>
    <w:rsid w:val="00A140DA"/>
    <w:rsid w:val="00A143FD"/>
    <w:rsid w:val="00A1447A"/>
    <w:rsid w:val="00A14C1E"/>
    <w:rsid w:val="00A14DA7"/>
    <w:rsid w:val="00A14ECA"/>
    <w:rsid w:val="00A15128"/>
    <w:rsid w:val="00A15416"/>
    <w:rsid w:val="00A1548A"/>
    <w:rsid w:val="00A15AB6"/>
    <w:rsid w:val="00A15FC0"/>
    <w:rsid w:val="00A16807"/>
    <w:rsid w:val="00A1721E"/>
    <w:rsid w:val="00A172F9"/>
    <w:rsid w:val="00A1737B"/>
    <w:rsid w:val="00A17807"/>
    <w:rsid w:val="00A17E49"/>
    <w:rsid w:val="00A201FD"/>
    <w:rsid w:val="00A2121E"/>
    <w:rsid w:val="00A21702"/>
    <w:rsid w:val="00A2220B"/>
    <w:rsid w:val="00A22226"/>
    <w:rsid w:val="00A22304"/>
    <w:rsid w:val="00A22480"/>
    <w:rsid w:val="00A225E4"/>
    <w:rsid w:val="00A22B8F"/>
    <w:rsid w:val="00A22EE9"/>
    <w:rsid w:val="00A23399"/>
    <w:rsid w:val="00A238E6"/>
    <w:rsid w:val="00A23AF0"/>
    <w:rsid w:val="00A23C9B"/>
    <w:rsid w:val="00A24B17"/>
    <w:rsid w:val="00A25207"/>
    <w:rsid w:val="00A25762"/>
    <w:rsid w:val="00A26928"/>
    <w:rsid w:val="00A26D8E"/>
    <w:rsid w:val="00A26EA9"/>
    <w:rsid w:val="00A271AC"/>
    <w:rsid w:val="00A274DC"/>
    <w:rsid w:val="00A27BC4"/>
    <w:rsid w:val="00A30106"/>
    <w:rsid w:val="00A301D4"/>
    <w:rsid w:val="00A303E2"/>
    <w:rsid w:val="00A30AA8"/>
    <w:rsid w:val="00A31873"/>
    <w:rsid w:val="00A31981"/>
    <w:rsid w:val="00A31FFC"/>
    <w:rsid w:val="00A32079"/>
    <w:rsid w:val="00A324D0"/>
    <w:rsid w:val="00A32521"/>
    <w:rsid w:val="00A32D87"/>
    <w:rsid w:val="00A333AC"/>
    <w:rsid w:val="00A338B9"/>
    <w:rsid w:val="00A33B8E"/>
    <w:rsid w:val="00A33C9A"/>
    <w:rsid w:val="00A34654"/>
    <w:rsid w:val="00A34F00"/>
    <w:rsid w:val="00A350A2"/>
    <w:rsid w:val="00A35286"/>
    <w:rsid w:val="00A3577E"/>
    <w:rsid w:val="00A360EE"/>
    <w:rsid w:val="00A3614D"/>
    <w:rsid w:val="00A3622D"/>
    <w:rsid w:val="00A36538"/>
    <w:rsid w:val="00A36682"/>
    <w:rsid w:val="00A367D3"/>
    <w:rsid w:val="00A36BE7"/>
    <w:rsid w:val="00A36C57"/>
    <w:rsid w:val="00A37EB1"/>
    <w:rsid w:val="00A400F3"/>
    <w:rsid w:val="00A40F98"/>
    <w:rsid w:val="00A41121"/>
    <w:rsid w:val="00A42277"/>
    <w:rsid w:val="00A42575"/>
    <w:rsid w:val="00A4289A"/>
    <w:rsid w:val="00A429A4"/>
    <w:rsid w:val="00A42C30"/>
    <w:rsid w:val="00A42E9F"/>
    <w:rsid w:val="00A43425"/>
    <w:rsid w:val="00A434E8"/>
    <w:rsid w:val="00A437EB"/>
    <w:rsid w:val="00A438BF"/>
    <w:rsid w:val="00A44733"/>
    <w:rsid w:val="00A44798"/>
    <w:rsid w:val="00A44B13"/>
    <w:rsid w:val="00A45285"/>
    <w:rsid w:val="00A45ED9"/>
    <w:rsid w:val="00A466EC"/>
    <w:rsid w:val="00A46C13"/>
    <w:rsid w:val="00A46EA1"/>
    <w:rsid w:val="00A47673"/>
    <w:rsid w:val="00A4780A"/>
    <w:rsid w:val="00A47BDE"/>
    <w:rsid w:val="00A50E08"/>
    <w:rsid w:val="00A51267"/>
    <w:rsid w:val="00A5126B"/>
    <w:rsid w:val="00A5137E"/>
    <w:rsid w:val="00A51932"/>
    <w:rsid w:val="00A51FC2"/>
    <w:rsid w:val="00A520D8"/>
    <w:rsid w:val="00A5305A"/>
    <w:rsid w:val="00A53128"/>
    <w:rsid w:val="00A53C8C"/>
    <w:rsid w:val="00A53F51"/>
    <w:rsid w:val="00A5401B"/>
    <w:rsid w:val="00A54028"/>
    <w:rsid w:val="00A5421A"/>
    <w:rsid w:val="00A543BA"/>
    <w:rsid w:val="00A54474"/>
    <w:rsid w:val="00A548D8"/>
    <w:rsid w:val="00A54C20"/>
    <w:rsid w:val="00A556FA"/>
    <w:rsid w:val="00A55A8F"/>
    <w:rsid w:val="00A55F3E"/>
    <w:rsid w:val="00A565E7"/>
    <w:rsid w:val="00A569E2"/>
    <w:rsid w:val="00A57156"/>
    <w:rsid w:val="00A57324"/>
    <w:rsid w:val="00A57629"/>
    <w:rsid w:val="00A578AC"/>
    <w:rsid w:val="00A57D8B"/>
    <w:rsid w:val="00A60207"/>
    <w:rsid w:val="00A60440"/>
    <w:rsid w:val="00A60470"/>
    <w:rsid w:val="00A60C5A"/>
    <w:rsid w:val="00A60F1A"/>
    <w:rsid w:val="00A614CD"/>
    <w:rsid w:val="00A618CF"/>
    <w:rsid w:val="00A61A62"/>
    <w:rsid w:val="00A61B65"/>
    <w:rsid w:val="00A61C77"/>
    <w:rsid w:val="00A61CFF"/>
    <w:rsid w:val="00A62B89"/>
    <w:rsid w:val="00A63096"/>
    <w:rsid w:val="00A633E0"/>
    <w:rsid w:val="00A63674"/>
    <w:rsid w:val="00A6389A"/>
    <w:rsid w:val="00A63A36"/>
    <w:rsid w:val="00A64F5F"/>
    <w:rsid w:val="00A651CE"/>
    <w:rsid w:val="00A65B4E"/>
    <w:rsid w:val="00A66374"/>
    <w:rsid w:val="00A665DD"/>
    <w:rsid w:val="00A66945"/>
    <w:rsid w:val="00A67056"/>
    <w:rsid w:val="00A67B9D"/>
    <w:rsid w:val="00A70003"/>
    <w:rsid w:val="00A701D0"/>
    <w:rsid w:val="00A70278"/>
    <w:rsid w:val="00A706E6"/>
    <w:rsid w:val="00A70A34"/>
    <w:rsid w:val="00A70FBC"/>
    <w:rsid w:val="00A71F59"/>
    <w:rsid w:val="00A72810"/>
    <w:rsid w:val="00A72DE3"/>
    <w:rsid w:val="00A73290"/>
    <w:rsid w:val="00A73435"/>
    <w:rsid w:val="00A73E59"/>
    <w:rsid w:val="00A73F93"/>
    <w:rsid w:val="00A74C88"/>
    <w:rsid w:val="00A7580C"/>
    <w:rsid w:val="00A75F13"/>
    <w:rsid w:val="00A75F86"/>
    <w:rsid w:val="00A76115"/>
    <w:rsid w:val="00A76203"/>
    <w:rsid w:val="00A76250"/>
    <w:rsid w:val="00A76ECF"/>
    <w:rsid w:val="00A76F89"/>
    <w:rsid w:val="00A77894"/>
    <w:rsid w:val="00A77AD1"/>
    <w:rsid w:val="00A77B62"/>
    <w:rsid w:val="00A80A70"/>
    <w:rsid w:val="00A81155"/>
    <w:rsid w:val="00A8118E"/>
    <w:rsid w:val="00A81488"/>
    <w:rsid w:val="00A81F29"/>
    <w:rsid w:val="00A82070"/>
    <w:rsid w:val="00A82142"/>
    <w:rsid w:val="00A82260"/>
    <w:rsid w:val="00A827C6"/>
    <w:rsid w:val="00A83328"/>
    <w:rsid w:val="00A83480"/>
    <w:rsid w:val="00A8368B"/>
    <w:rsid w:val="00A83D64"/>
    <w:rsid w:val="00A841B8"/>
    <w:rsid w:val="00A8462F"/>
    <w:rsid w:val="00A8484A"/>
    <w:rsid w:val="00A8502C"/>
    <w:rsid w:val="00A85613"/>
    <w:rsid w:val="00A85702"/>
    <w:rsid w:val="00A8692F"/>
    <w:rsid w:val="00A8703B"/>
    <w:rsid w:val="00A87143"/>
    <w:rsid w:val="00A87664"/>
    <w:rsid w:val="00A9069D"/>
    <w:rsid w:val="00A906BE"/>
    <w:rsid w:val="00A908F6"/>
    <w:rsid w:val="00A90A68"/>
    <w:rsid w:val="00A90D6F"/>
    <w:rsid w:val="00A9109A"/>
    <w:rsid w:val="00A910A2"/>
    <w:rsid w:val="00A91812"/>
    <w:rsid w:val="00A92169"/>
    <w:rsid w:val="00A92463"/>
    <w:rsid w:val="00A9259D"/>
    <w:rsid w:val="00A926A9"/>
    <w:rsid w:val="00A926EB"/>
    <w:rsid w:val="00A9284A"/>
    <w:rsid w:val="00A929AA"/>
    <w:rsid w:val="00A93162"/>
    <w:rsid w:val="00A94681"/>
    <w:rsid w:val="00A9479C"/>
    <w:rsid w:val="00A94B8A"/>
    <w:rsid w:val="00A94D13"/>
    <w:rsid w:val="00A9567D"/>
    <w:rsid w:val="00A959B9"/>
    <w:rsid w:val="00A95D02"/>
    <w:rsid w:val="00A95E57"/>
    <w:rsid w:val="00A96699"/>
    <w:rsid w:val="00A96C09"/>
    <w:rsid w:val="00A9703C"/>
    <w:rsid w:val="00A97D81"/>
    <w:rsid w:val="00A97E63"/>
    <w:rsid w:val="00A97ECE"/>
    <w:rsid w:val="00AA0003"/>
    <w:rsid w:val="00AA00F7"/>
    <w:rsid w:val="00AA0375"/>
    <w:rsid w:val="00AA05E5"/>
    <w:rsid w:val="00AA0C11"/>
    <w:rsid w:val="00AA14AC"/>
    <w:rsid w:val="00AA1548"/>
    <w:rsid w:val="00AA1DE6"/>
    <w:rsid w:val="00AA28E0"/>
    <w:rsid w:val="00AA2A6E"/>
    <w:rsid w:val="00AA2E36"/>
    <w:rsid w:val="00AA2E6C"/>
    <w:rsid w:val="00AA3551"/>
    <w:rsid w:val="00AA3790"/>
    <w:rsid w:val="00AA3831"/>
    <w:rsid w:val="00AA3AC6"/>
    <w:rsid w:val="00AA413E"/>
    <w:rsid w:val="00AA438F"/>
    <w:rsid w:val="00AA470B"/>
    <w:rsid w:val="00AA5175"/>
    <w:rsid w:val="00AA51DE"/>
    <w:rsid w:val="00AA5903"/>
    <w:rsid w:val="00AA5C4B"/>
    <w:rsid w:val="00AA61B1"/>
    <w:rsid w:val="00AA6825"/>
    <w:rsid w:val="00AA69E6"/>
    <w:rsid w:val="00AA6EF4"/>
    <w:rsid w:val="00AA7B20"/>
    <w:rsid w:val="00AB001C"/>
    <w:rsid w:val="00AB0247"/>
    <w:rsid w:val="00AB0ED7"/>
    <w:rsid w:val="00AB17E2"/>
    <w:rsid w:val="00AB1951"/>
    <w:rsid w:val="00AB1A33"/>
    <w:rsid w:val="00AB1F1D"/>
    <w:rsid w:val="00AB2167"/>
    <w:rsid w:val="00AB2293"/>
    <w:rsid w:val="00AB25F4"/>
    <w:rsid w:val="00AB296C"/>
    <w:rsid w:val="00AB2DF1"/>
    <w:rsid w:val="00AB34E7"/>
    <w:rsid w:val="00AB3ACA"/>
    <w:rsid w:val="00AB3B04"/>
    <w:rsid w:val="00AB3C65"/>
    <w:rsid w:val="00AB41D0"/>
    <w:rsid w:val="00AB4B80"/>
    <w:rsid w:val="00AB50B9"/>
    <w:rsid w:val="00AB5870"/>
    <w:rsid w:val="00AB63F5"/>
    <w:rsid w:val="00AB693E"/>
    <w:rsid w:val="00AB6D69"/>
    <w:rsid w:val="00AB7213"/>
    <w:rsid w:val="00AB7707"/>
    <w:rsid w:val="00AB7E28"/>
    <w:rsid w:val="00AB7F3A"/>
    <w:rsid w:val="00AC11B6"/>
    <w:rsid w:val="00AC1692"/>
    <w:rsid w:val="00AC19D9"/>
    <w:rsid w:val="00AC2045"/>
    <w:rsid w:val="00AC20A5"/>
    <w:rsid w:val="00AC27A7"/>
    <w:rsid w:val="00AC2863"/>
    <w:rsid w:val="00AC2AD1"/>
    <w:rsid w:val="00AC2B2A"/>
    <w:rsid w:val="00AC3015"/>
    <w:rsid w:val="00AC3364"/>
    <w:rsid w:val="00AC36BF"/>
    <w:rsid w:val="00AC3C06"/>
    <w:rsid w:val="00AC3F98"/>
    <w:rsid w:val="00AC4B44"/>
    <w:rsid w:val="00AC4B4C"/>
    <w:rsid w:val="00AC4DC4"/>
    <w:rsid w:val="00AC50DC"/>
    <w:rsid w:val="00AC52F7"/>
    <w:rsid w:val="00AC56ED"/>
    <w:rsid w:val="00AC570C"/>
    <w:rsid w:val="00AC5982"/>
    <w:rsid w:val="00AC5F4E"/>
    <w:rsid w:val="00AC6277"/>
    <w:rsid w:val="00AC654D"/>
    <w:rsid w:val="00AC6A1B"/>
    <w:rsid w:val="00AC6D54"/>
    <w:rsid w:val="00AC7150"/>
    <w:rsid w:val="00AC7183"/>
    <w:rsid w:val="00AC72AF"/>
    <w:rsid w:val="00AC772E"/>
    <w:rsid w:val="00AC7B3B"/>
    <w:rsid w:val="00AD0587"/>
    <w:rsid w:val="00AD06D1"/>
    <w:rsid w:val="00AD10C1"/>
    <w:rsid w:val="00AD1591"/>
    <w:rsid w:val="00AD1846"/>
    <w:rsid w:val="00AD1BD6"/>
    <w:rsid w:val="00AD1BDC"/>
    <w:rsid w:val="00AD1D17"/>
    <w:rsid w:val="00AD23EE"/>
    <w:rsid w:val="00AD2B7B"/>
    <w:rsid w:val="00AD2C17"/>
    <w:rsid w:val="00AD377E"/>
    <w:rsid w:val="00AD3789"/>
    <w:rsid w:val="00AD3A90"/>
    <w:rsid w:val="00AD4024"/>
    <w:rsid w:val="00AD4169"/>
    <w:rsid w:val="00AD45B2"/>
    <w:rsid w:val="00AD45BA"/>
    <w:rsid w:val="00AD466E"/>
    <w:rsid w:val="00AD4993"/>
    <w:rsid w:val="00AD55ED"/>
    <w:rsid w:val="00AD5E3C"/>
    <w:rsid w:val="00AD5F3D"/>
    <w:rsid w:val="00AD6B2B"/>
    <w:rsid w:val="00AD7213"/>
    <w:rsid w:val="00AD7474"/>
    <w:rsid w:val="00AD75C5"/>
    <w:rsid w:val="00AE0237"/>
    <w:rsid w:val="00AE0E9C"/>
    <w:rsid w:val="00AE16AE"/>
    <w:rsid w:val="00AE1A56"/>
    <w:rsid w:val="00AE1A97"/>
    <w:rsid w:val="00AE1BA2"/>
    <w:rsid w:val="00AE1F12"/>
    <w:rsid w:val="00AE2199"/>
    <w:rsid w:val="00AE2BB8"/>
    <w:rsid w:val="00AE2D56"/>
    <w:rsid w:val="00AE2F42"/>
    <w:rsid w:val="00AE3063"/>
    <w:rsid w:val="00AE3ACA"/>
    <w:rsid w:val="00AE3E98"/>
    <w:rsid w:val="00AE52A4"/>
    <w:rsid w:val="00AE58BB"/>
    <w:rsid w:val="00AE58D4"/>
    <w:rsid w:val="00AE59D3"/>
    <w:rsid w:val="00AE5F2C"/>
    <w:rsid w:val="00AE60A5"/>
    <w:rsid w:val="00AE62C7"/>
    <w:rsid w:val="00AE6F39"/>
    <w:rsid w:val="00AE7578"/>
    <w:rsid w:val="00AE7967"/>
    <w:rsid w:val="00AE7B7C"/>
    <w:rsid w:val="00AE7D75"/>
    <w:rsid w:val="00AF005D"/>
    <w:rsid w:val="00AF0811"/>
    <w:rsid w:val="00AF0CED"/>
    <w:rsid w:val="00AF0D88"/>
    <w:rsid w:val="00AF0F31"/>
    <w:rsid w:val="00AF1E47"/>
    <w:rsid w:val="00AF1FB1"/>
    <w:rsid w:val="00AF2945"/>
    <w:rsid w:val="00AF2CE7"/>
    <w:rsid w:val="00AF2D8A"/>
    <w:rsid w:val="00AF331D"/>
    <w:rsid w:val="00AF3477"/>
    <w:rsid w:val="00AF3B24"/>
    <w:rsid w:val="00AF408F"/>
    <w:rsid w:val="00AF424E"/>
    <w:rsid w:val="00AF42EA"/>
    <w:rsid w:val="00AF4316"/>
    <w:rsid w:val="00AF4403"/>
    <w:rsid w:val="00AF494D"/>
    <w:rsid w:val="00AF4C8F"/>
    <w:rsid w:val="00AF4D2C"/>
    <w:rsid w:val="00AF4F74"/>
    <w:rsid w:val="00AF5597"/>
    <w:rsid w:val="00AF59EF"/>
    <w:rsid w:val="00AF6731"/>
    <w:rsid w:val="00AF6CF3"/>
    <w:rsid w:val="00AF6D1C"/>
    <w:rsid w:val="00AF6E93"/>
    <w:rsid w:val="00AF75C9"/>
    <w:rsid w:val="00AF7799"/>
    <w:rsid w:val="00B005FB"/>
    <w:rsid w:val="00B00D23"/>
    <w:rsid w:val="00B011B0"/>
    <w:rsid w:val="00B01261"/>
    <w:rsid w:val="00B01288"/>
    <w:rsid w:val="00B01AC2"/>
    <w:rsid w:val="00B02316"/>
    <w:rsid w:val="00B023B8"/>
    <w:rsid w:val="00B029E1"/>
    <w:rsid w:val="00B03BE2"/>
    <w:rsid w:val="00B0463A"/>
    <w:rsid w:val="00B046F2"/>
    <w:rsid w:val="00B047D0"/>
    <w:rsid w:val="00B050BF"/>
    <w:rsid w:val="00B053F7"/>
    <w:rsid w:val="00B05B87"/>
    <w:rsid w:val="00B05D97"/>
    <w:rsid w:val="00B06A26"/>
    <w:rsid w:val="00B07191"/>
    <w:rsid w:val="00B07426"/>
    <w:rsid w:val="00B07D9F"/>
    <w:rsid w:val="00B07DAA"/>
    <w:rsid w:val="00B108AB"/>
    <w:rsid w:val="00B10F21"/>
    <w:rsid w:val="00B10F92"/>
    <w:rsid w:val="00B1119B"/>
    <w:rsid w:val="00B1129D"/>
    <w:rsid w:val="00B11391"/>
    <w:rsid w:val="00B113F4"/>
    <w:rsid w:val="00B11828"/>
    <w:rsid w:val="00B11A0F"/>
    <w:rsid w:val="00B11A15"/>
    <w:rsid w:val="00B11B4A"/>
    <w:rsid w:val="00B11C64"/>
    <w:rsid w:val="00B11DFF"/>
    <w:rsid w:val="00B12466"/>
    <w:rsid w:val="00B12616"/>
    <w:rsid w:val="00B12881"/>
    <w:rsid w:val="00B12A8C"/>
    <w:rsid w:val="00B1314E"/>
    <w:rsid w:val="00B13D7D"/>
    <w:rsid w:val="00B14688"/>
    <w:rsid w:val="00B14B61"/>
    <w:rsid w:val="00B15310"/>
    <w:rsid w:val="00B1599D"/>
    <w:rsid w:val="00B15C3B"/>
    <w:rsid w:val="00B1650E"/>
    <w:rsid w:val="00B16851"/>
    <w:rsid w:val="00B16A1A"/>
    <w:rsid w:val="00B16B01"/>
    <w:rsid w:val="00B16D05"/>
    <w:rsid w:val="00B16E16"/>
    <w:rsid w:val="00B172C6"/>
    <w:rsid w:val="00B17B66"/>
    <w:rsid w:val="00B17E52"/>
    <w:rsid w:val="00B2021D"/>
    <w:rsid w:val="00B20485"/>
    <w:rsid w:val="00B204DC"/>
    <w:rsid w:val="00B20A8E"/>
    <w:rsid w:val="00B20FD8"/>
    <w:rsid w:val="00B21316"/>
    <w:rsid w:val="00B219A7"/>
    <w:rsid w:val="00B21A85"/>
    <w:rsid w:val="00B2200A"/>
    <w:rsid w:val="00B2254E"/>
    <w:rsid w:val="00B226E4"/>
    <w:rsid w:val="00B22A7C"/>
    <w:rsid w:val="00B22E6E"/>
    <w:rsid w:val="00B243C3"/>
    <w:rsid w:val="00B24CBF"/>
    <w:rsid w:val="00B25178"/>
    <w:rsid w:val="00B25687"/>
    <w:rsid w:val="00B25851"/>
    <w:rsid w:val="00B2718F"/>
    <w:rsid w:val="00B272F8"/>
    <w:rsid w:val="00B27925"/>
    <w:rsid w:val="00B27CEA"/>
    <w:rsid w:val="00B301BE"/>
    <w:rsid w:val="00B30503"/>
    <w:rsid w:val="00B30613"/>
    <w:rsid w:val="00B30AB6"/>
    <w:rsid w:val="00B31079"/>
    <w:rsid w:val="00B31331"/>
    <w:rsid w:val="00B31488"/>
    <w:rsid w:val="00B31F29"/>
    <w:rsid w:val="00B328D2"/>
    <w:rsid w:val="00B32A36"/>
    <w:rsid w:val="00B32B6E"/>
    <w:rsid w:val="00B32FB1"/>
    <w:rsid w:val="00B33D2A"/>
    <w:rsid w:val="00B33F70"/>
    <w:rsid w:val="00B345C2"/>
    <w:rsid w:val="00B3464C"/>
    <w:rsid w:val="00B34758"/>
    <w:rsid w:val="00B34A09"/>
    <w:rsid w:val="00B35256"/>
    <w:rsid w:val="00B35872"/>
    <w:rsid w:val="00B35A30"/>
    <w:rsid w:val="00B35DB5"/>
    <w:rsid w:val="00B361AB"/>
    <w:rsid w:val="00B36261"/>
    <w:rsid w:val="00B3628E"/>
    <w:rsid w:val="00B36B4E"/>
    <w:rsid w:val="00B36CA8"/>
    <w:rsid w:val="00B37696"/>
    <w:rsid w:val="00B376C0"/>
    <w:rsid w:val="00B37BA9"/>
    <w:rsid w:val="00B40014"/>
    <w:rsid w:val="00B403EB"/>
    <w:rsid w:val="00B4056A"/>
    <w:rsid w:val="00B4081E"/>
    <w:rsid w:val="00B411AA"/>
    <w:rsid w:val="00B41271"/>
    <w:rsid w:val="00B414D8"/>
    <w:rsid w:val="00B4195C"/>
    <w:rsid w:val="00B41F5C"/>
    <w:rsid w:val="00B420E8"/>
    <w:rsid w:val="00B425AA"/>
    <w:rsid w:val="00B42817"/>
    <w:rsid w:val="00B42E25"/>
    <w:rsid w:val="00B42F3D"/>
    <w:rsid w:val="00B43FAA"/>
    <w:rsid w:val="00B4427D"/>
    <w:rsid w:val="00B442B2"/>
    <w:rsid w:val="00B447DE"/>
    <w:rsid w:val="00B44CB3"/>
    <w:rsid w:val="00B45395"/>
    <w:rsid w:val="00B45547"/>
    <w:rsid w:val="00B4557A"/>
    <w:rsid w:val="00B456E1"/>
    <w:rsid w:val="00B459AE"/>
    <w:rsid w:val="00B45D5C"/>
    <w:rsid w:val="00B4603C"/>
    <w:rsid w:val="00B46208"/>
    <w:rsid w:val="00B4775C"/>
    <w:rsid w:val="00B47AB0"/>
    <w:rsid w:val="00B47B89"/>
    <w:rsid w:val="00B47FC7"/>
    <w:rsid w:val="00B5022E"/>
    <w:rsid w:val="00B5068E"/>
    <w:rsid w:val="00B507F0"/>
    <w:rsid w:val="00B50A61"/>
    <w:rsid w:val="00B50AEB"/>
    <w:rsid w:val="00B50E93"/>
    <w:rsid w:val="00B50F2C"/>
    <w:rsid w:val="00B50F6C"/>
    <w:rsid w:val="00B510C9"/>
    <w:rsid w:val="00B511CB"/>
    <w:rsid w:val="00B517C5"/>
    <w:rsid w:val="00B518EF"/>
    <w:rsid w:val="00B51953"/>
    <w:rsid w:val="00B51A07"/>
    <w:rsid w:val="00B5271C"/>
    <w:rsid w:val="00B52A8E"/>
    <w:rsid w:val="00B52ADA"/>
    <w:rsid w:val="00B52D0B"/>
    <w:rsid w:val="00B538B2"/>
    <w:rsid w:val="00B53992"/>
    <w:rsid w:val="00B5413D"/>
    <w:rsid w:val="00B5439A"/>
    <w:rsid w:val="00B54E13"/>
    <w:rsid w:val="00B54EFA"/>
    <w:rsid w:val="00B55BD8"/>
    <w:rsid w:val="00B5614C"/>
    <w:rsid w:val="00B56289"/>
    <w:rsid w:val="00B56468"/>
    <w:rsid w:val="00B5649A"/>
    <w:rsid w:val="00B56D07"/>
    <w:rsid w:val="00B572EF"/>
    <w:rsid w:val="00B60B75"/>
    <w:rsid w:val="00B60C1B"/>
    <w:rsid w:val="00B60DA3"/>
    <w:rsid w:val="00B615D7"/>
    <w:rsid w:val="00B61956"/>
    <w:rsid w:val="00B61B4E"/>
    <w:rsid w:val="00B6273B"/>
    <w:rsid w:val="00B62DE3"/>
    <w:rsid w:val="00B62E25"/>
    <w:rsid w:val="00B635C6"/>
    <w:rsid w:val="00B63842"/>
    <w:rsid w:val="00B63964"/>
    <w:rsid w:val="00B63FC4"/>
    <w:rsid w:val="00B65338"/>
    <w:rsid w:val="00B6534A"/>
    <w:rsid w:val="00B65906"/>
    <w:rsid w:val="00B65982"/>
    <w:rsid w:val="00B65E8F"/>
    <w:rsid w:val="00B662D4"/>
    <w:rsid w:val="00B668C0"/>
    <w:rsid w:val="00B66DFE"/>
    <w:rsid w:val="00B6771B"/>
    <w:rsid w:val="00B67A0C"/>
    <w:rsid w:val="00B67BA0"/>
    <w:rsid w:val="00B67E2A"/>
    <w:rsid w:val="00B705C9"/>
    <w:rsid w:val="00B70A2C"/>
    <w:rsid w:val="00B70B34"/>
    <w:rsid w:val="00B711DC"/>
    <w:rsid w:val="00B72D99"/>
    <w:rsid w:val="00B732AD"/>
    <w:rsid w:val="00B73436"/>
    <w:rsid w:val="00B740CF"/>
    <w:rsid w:val="00B74512"/>
    <w:rsid w:val="00B7492D"/>
    <w:rsid w:val="00B74A0B"/>
    <w:rsid w:val="00B74BBC"/>
    <w:rsid w:val="00B75331"/>
    <w:rsid w:val="00B755E8"/>
    <w:rsid w:val="00B766BA"/>
    <w:rsid w:val="00B76EB1"/>
    <w:rsid w:val="00B778E5"/>
    <w:rsid w:val="00B77DB7"/>
    <w:rsid w:val="00B77F82"/>
    <w:rsid w:val="00B80294"/>
    <w:rsid w:val="00B80608"/>
    <w:rsid w:val="00B8068C"/>
    <w:rsid w:val="00B80A54"/>
    <w:rsid w:val="00B81500"/>
    <w:rsid w:val="00B81717"/>
    <w:rsid w:val="00B81D10"/>
    <w:rsid w:val="00B82431"/>
    <w:rsid w:val="00B82FD3"/>
    <w:rsid w:val="00B83022"/>
    <w:rsid w:val="00B83053"/>
    <w:rsid w:val="00B83283"/>
    <w:rsid w:val="00B8396F"/>
    <w:rsid w:val="00B83B8A"/>
    <w:rsid w:val="00B83DF3"/>
    <w:rsid w:val="00B83E0F"/>
    <w:rsid w:val="00B84666"/>
    <w:rsid w:val="00B84D0A"/>
    <w:rsid w:val="00B85BD6"/>
    <w:rsid w:val="00B85C4E"/>
    <w:rsid w:val="00B86246"/>
    <w:rsid w:val="00B86534"/>
    <w:rsid w:val="00B86597"/>
    <w:rsid w:val="00B86AB5"/>
    <w:rsid w:val="00B86C5C"/>
    <w:rsid w:val="00B86F8A"/>
    <w:rsid w:val="00B86FC5"/>
    <w:rsid w:val="00B877FD"/>
    <w:rsid w:val="00B87978"/>
    <w:rsid w:val="00B87A8E"/>
    <w:rsid w:val="00B87C85"/>
    <w:rsid w:val="00B90381"/>
    <w:rsid w:val="00B90392"/>
    <w:rsid w:val="00B905F5"/>
    <w:rsid w:val="00B90B66"/>
    <w:rsid w:val="00B90D18"/>
    <w:rsid w:val="00B90EE2"/>
    <w:rsid w:val="00B91005"/>
    <w:rsid w:val="00B926B8"/>
    <w:rsid w:val="00B92937"/>
    <w:rsid w:val="00B929EF"/>
    <w:rsid w:val="00B92D41"/>
    <w:rsid w:val="00B92ECE"/>
    <w:rsid w:val="00B9398D"/>
    <w:rsid w:val="00B94007"/>
    <w:rsid w:val="00B941D8"/>
    <w:rsid w:val="00B94512"/>
    <w:rsid w:val="00B9453A"/>
    <w:rsid w:val="00B94711"/>
    <w:rsid w:val="00B94D5C"/>
    <w:rsid w:val="00B9629D"/>
    <w:rsid w:val="00B966EF"/>
    <w:rsid w:val="00B96805"/>
    <w:rsid w:val="00B96FB3"/>
    <w:rsid w:val="00B97779"/>
    <w:rsid w:val="00B979FD"/>
    <w:rsid w:val="00B97FDA"/>
    <w:rsid w:val="00BA03E4"/>
    <w:rsid w:val="00BA0A2E"/>
    <w:rsid w:val="00BA0C06"/>
    <w:rsid w:val="00BA0C6A"/>
    <w:rsid w:val="00BA0EF3"/>
    <w:rsid w:val="00BA11C4"/>
    <w:rsid w:val="00BA16DE"/>
    <w:rsid w:val="00BA1893"/>
    <w:rsid w:val="00BA22AB"/>
    <w:rsid w:val="00BA29CD"/>
    <w:rsid w:val="00BA2BC5"/>
    <w:rsid w:val="00BA2DA1"/>
    <w:rsid w:val="00BA32E3"/>
    <w:rsid w:val="00BA33FE"/>
    <w:rsid w:val="00BA342F"/>
    <w:rsid w:val="00BA39B3"/>
    <w:rsid w:val="00BA4254"/>
    <w:rsid w:val="00BA483D"/>
    <w:rsid w:val="00BA4F45"/>
    <w:rsid w:val="00BA4F9D"/>
    <w:rsid w:val="00BA5749"/>
    <w:rsid w:val="00BA5D77"/>
    <w:rsid w:val="00BA64C1"/>
    <w:rsid w:val="00BA6ADC"/>
    <w:rsid w:val="00BA6F2A"/>
    <w:rsid w:val="00BA75BD"/>
    <w:rsid w:val="00BA765F"/>
    <w:rsid w:val="00BA780F"/>
    <w:rsid w:val="00BA7A49"/>
    <w:rsid w:val="00BA7B75"/>
    <w:rsid w:val="00BA7D64"/>
    <w:rsid w:val="00BA7E28"/>
    <w:rsid w:val="00BB114C"/>
    <w:rsid w:val="00BB1581"/>
    <w:rsid w:val="00BB2172"/>
    <w:rsid w:val="00BB27E7"/>
    <w:rsid w:val="00BB29AA"/>
    <w:rsid w:val="00BB2AA7"/>
    <w:rsid w:val="00BB2C1A"/>
    <w:rsid w:val="00BB317A"/>
    <w:rsid w:val="00BB3355"/>
    <w:rsid w:val="00BB3654"/>
    <w:rsid w:val="00BB3846"/>
    <w:rsid w:val="00BB3B84"/>
    <w:rsid w:val="00BB3CDB"/>
    <w:rsid w:val="00BB479F"/>
    <w:rsid w:val="00BB47C6"/>
    <w:rsid w:val="00BB4CF9"/>
    <w:rsid w:val="00BB4D22"/>
    <w:rsid w:val="00BB58BB"/>
    <w:rsid w:val="00BB5A41"/>
    <w:rsid w:val="00BB5E93"/>
    <w:rsid w:val="00BB5FFE"/>
    <w:rsid w:val="00BB61DA"/>
    <w:rsid w:val="00BB630E"/>
    <w:rsid w:val="00BB6E08"/>
    <w:rsid w:val="00BB71E5"/>
    <w:rsid w:val="00BB7253"/>
    <w:rsid w:val="00BC03D5"/>
    <w:rsid w:val="00BC1563"/>
    <w:rsid w:val="00BC15EC"/>
    <w:rsid w:val="00BC1AF2"/>
    <w:rsid w:val="00BC2EA0"/>
    <w:rsid w:val="00BC3440"/>
    <w:rsid w:val="00BC37B0"/>
    <w:rsid w:val="00BC3ABE"/>
    <w:rsid w:val="00BC3FAD"/>
    <w:rsid w:val="00BC40E5"/>
    <w:rsid w:val="00BC4171"/>
    <w:rsid w:val="00BC48D9"/>
    <w:rsid w:val="00BC490E"/>
    <w:rsid w:val="00BC4B40"/>
    <w:rsid w:val="00BC5014"/>
    <w:rsid w:val="00BC51B3"/>
    <w:rsid w:val="00BC574D"/>
    <w:rsid w:val="00BC5798"/>
    <w:rsid w:val="00BC58E3"/>
    <w:rsid w:val="00BC5C87"/>
    <w:rsid w:val="00BC62F5"/>
    <w:rsid w:val="00BC717D"/>
    <w:rsid w:val="00BC721D"/>
    <w:rsid w:val="00BC7397"/>
    <w:rsid w:val="00BC7FD9"/>
    <w:rsid w:val="00BD0D1F"/>
    <w:rsid w:val="00BD0D94"/>
    <w:rsid w:val="00BD0F5D"/>
    <w:rsid w:val="00BD0FF1"/>
    <w:rsid w:val="00BD1785"/>
    <w:rsid w:val="00BD2078"/>
    <w:rsid w:val="00BD20BB"/>
    <w:rsid w:val="00BD2D66"/>
    <w:rsid w:val="00BD2DD2"/>
    <w:rsid w:val="00BD3149"/>
    <w:rsid w:val="00BD3F68"/>
    <w:rsid w:val="00BD41FF"/>
    <w:rsid w:val="00BD452E"/>
    <w:rsid w:val="00BD511F"/>
    <w:rsid w:val="00BD5420"/>
    <w:rsid w:val="00BD5EF4"/>
    <w:rsid w:val="00BD6A2B"/>
    <w:rsid w:val="00BD6E52"/>
    <w:rsid w:val="00BD7159"/>
    <w:rsid w:val="00BD7223"/>
    <w:rsid w:val="00BE0196"/>
    <w:rsid w:val="00BE0387"/>
    <w:rsid w:val="00BE03BC"/>
    <w:rsid w:val="00BE069D"/>
    <w:rsid w:val="00BE092A"/>
    <w:rsid w:val="00BE0B8B"/>
    <w:rsid w:val="00BE0E88"/>
    <w:rsid w:val="00BE1077"/>
    <w:rsid w:val="00BE12CD"/>
    <w:rsid w:val="00BE18E2"/>
    <w:rsid w:val="00BE1AF3"/>
    <w:rsid w:val="00BE3587"/>
    <w:rsid w:val="00BE400B"/>
    <w:rsid w:val="00BE49E0"/>
    <w:rsid w:val="00BE52D9"/>
    <w:rsid w:val="00BE5782"/>
    <w:rsid w:val="00BE598C"/>
    <w:rsid w:val="00BE6303"/>
    <w:rsid w:val="00BE6739"/>
    <w:rsid w:val="00BE6CB0"/>
    <w:rsid w:val="00BE6CCB"/>
    <w:rsid w:val="00BE701B"/>
    <w:rsid w:val="00BE792C"/>
    <w:rsid w:val="00BE7BEC"/>
    <w:rsid w:val="00BF03CE"/>
    <w:rsid w:val="00BF08E3"/>
    <w:rsid w:val="00BF090E"/>
    <w:rsid w:val="00BF0C34"/>
    <w:rsid w:val="00BF1060"/>
    <w:rsid w:val="00BF1139"/>
    <w:rsid w:val="00BF1254"/>
    <w:rsid w:val="00BF19F9"/>
    <w:rsid w:val="00BF1BB2"/>
    <w:rsid w:val="00BF22AA"/>
    <w:rsid w:val="00BF241E"/>
    <w:rsid w:val="00BF3386"/>
    <w:rsid w:val="00BF44CE"/>
    <w:rsid w:val="00BF4614"/>
    <w:rsid w:val="00BF4C2A"/>
    <w:rsid w:val="00BF5B2D"/>
    <w:rsid w:val="00BF641D"/>
    <w:rsid w:val="00BF66E9"/>
    <w:rsid w:val="00BF69EE"/>
    <w:rsid w:val="00BF6E19"/>
    <w:rsid w:val="00BF6FAC"/>
    <w:rsid w:val="00BF779B"/>
    <w:rsid w:val="00BF79BE"/>
    <w:rsid w:val="00BF79E3"/>
    <w:rsid w:val="00BF7AC9"/>
    <w:rsid w:val="00BF7D11"/>
    <w:rsid w:val="00C003CB"/>
    <w:rsid w:val="00C00431"/>
    <w:rsid w:val="00C0099E"/>
    <w:rsid w:val="00C009D5"/>
    <w:rsid w:val="00C01498"/>
    <w:rsid w:val="00C01A6D"/>
    <w:rsid w:val="00C01ACE"/>
    <w:rsid w:val="00C01BB2"/>
    <w:rsid w:val="00C01BF7"/>
    <w:rsid w:val="00C01DB8"/>
    <w:rsid w:val="00C01DEE"/>
    <w:rsid w:val="00C01EB5"/>
    <w:rsid w:val="00C01F15"/>
    <w:rsid w:val="00C01F9B"/>
    <w:rsid w:val="00C02183"/>
    <w:rsid w:val="00C02584"/>
    <w:rsid w:val="00C029DF"/>
    <w:rsid w:val="00C02D55"/>
    <w:rsid w:val="00C02D6C"/>
    <w:rsid w:val="00C02D88"/>
    <w:rsid w:val="00C03707"/>
    <w:rsid w:val="00C04144"/>
    <w:rsid w:val="00C04871"/>
    <w:rsid w:val="00C04AA0"/>
    <w:rsid w:val="00C04C67"/>
    <w:rsid w:val="00C056A5"/>
    <w:rsid w:val="00C056FB"/>
    <w:rsid w:val="00C05A58"/>
    <w:rsid w:val="00C05A76"/>
    <w:rsid w:val="00C05ABC"/>
    <w:rsid w:val="00C05BF2"/>
    <w:rsid w:val="00C0607C"/>
    <w:rsid w:val="00C06512"/>
    <w:rsid w:val="00C066D7"/>
    <w:rsid w:val="00C0679E"/>
    <w:rsid w:val="00C0683F"/>
    <w:rsid w:val="00C069BC"/>
    <w:rsid w:val="00C06EDC"/>
    <w:rsid w:val="00C070D9"/>
    <w:rsid w:val="00C07B1F"/>
    <w:rsid w:val="00C07D4B"/>
    <w:rsid w:val="00C10576"/>
    <w:rsid w:val="00C106D3"/>
    <w:rsid w:val="00C10C67"/>
    <w:rsid w:val="00C11B20"/>
    <w:rsid w:val="00C11EE3"/>
    <w:rsid w:val="00C12188"/>
    <w:rsid w:val="00C12487"/>
    <w:rsid w:val="00C12E5C"/>
    <w:rsid w:val="00C13499"/>
    <w:rsid w:val="00C1392F"/>
    <w:rsid w:val="00C13DFB"/>
    <w:rsid w:val="00C13EE2"/>
    <w:rsid w:val="00C1413D"/>
    <w:rsid w:val="00C15137"/>
    <w:rsid w:val="00C15292"/>
    <w:rsid w:val="00C1564A"/>
    <w:rsid w:val="00C15707"/>
    <w:rsid w:val="00C158BF"/>
    <w:rsid w:val="00C15A26"/>
    <w:rsid w:val="00C15CAB"/>
    <w:rsid w:val="00C16F7A"/>
    <w:rsid w:val="00C17915"/>
    <w:rsid w:val="00C20082"/>
    <w:rsid w:val="00C20246"/>
    <w:rsid w:val="00C202BF"/>
    <w:rsid w:val="00C2090B"/>
    <w:rsid w:val="00C20936"/>
    <w:rsid w:val="00C20DDC"/>
    <w:rsid w:val="00C20E36"/>
    <w:rsid w:val="00C20F27"/>
    <w:rsid w:val="00C2116D"/>
    <w:rsid w:val="00C21361"/>
    <w:rsid w:val="00C216A3"/>
    <w:rsid w:val="00C21779"/>
    <w:rsid w:val="00C21A4D"/>
    <w:rsid w:val="00C21ADD"/>
    <w:rsid w:val="00C22055"/>
    <w:rsid w:val="00C2255A"/>
    <w:rsid w:val="00C22655"/>
    <w:rsid w:val="00C22704"/>
    <w:rsid w:val="00C23862"/>
    <w:rsid w:val="00C23E26"/>
    <w:rsid w:val="00C23F80"/>
    <w:rsid w:val="00C24C69"/>
    <w:rsid w:val="00C250A7"/>
    <w:rsid w:val="00C25104"/>
    <w:rsid w:val="00C2520E"/>
    <w:rsid w:val="00C252DE"/>
    <w:rsid w:val="00C25615"/>
    <w:rsid w:val="00C25947"/>
    <w:rsid w:val="00C25D4C"/>
    <w:rsid w:val="00C25EBF"/>
    <w:rsid w:val="00C26169"/>
    <w:rsid w:val="00C266D1"/>
    <w:rsid w:val="00C269F1"/>
    <w:rsid w:val="00C26F8F"/>
    <w:rsid w:val="00C30236"/>
    <w:rsid w:val="00C30943"/>
    <w:rsid w:val="00C30D6C"/>
    <w:rsid w:val="00C312A7"/>
    <w:rsid w:val="00C315E6"/>
    <w:rsid w:val="00C31739"/>
    <w:rsid w:val="00C31933"/>
    <w:rsid w:val="00C32981"/>
    <w:rsid w:val="00C32BB2"/>
    <w:rsid w:val="00C32DA4"/>
    <w:rsid w:val="00C32EDB"/>
    <w:rsid w:val="00C32F32"/>
    <w:rsid w:val="00C334F8"/>
    <w:rsid w:val="00C33702"/>
    <w:rsid w:val="00C33944"/>
    <w:rsid w:val="00C33B38"/>
    <w:rsid w:val="00C33E66"/>
    <w:rsid w:val="00C3414B"/>
    <w:rsid w:val="00C341E0"/>
    <w:rsid w:val="00C34245"/>
    <w:rsid w:val="00C347AF"/>
    <w:rsid w:val="00C34CE8"/>
    <w:rsid w:val="00C35AE7"/>
    <w:rsid w:val="00C367AE"/>
    <w:rsid w:val="00C368CC"/>
    <w:rsid w:val="00C36A1D"/>
    <w:rsid w:val="00C36C91"/>
    <w:rsid w:val="00C36CA0"/>
    <w:rsid w:val="00C36D44"/>
    <w:rsid w:val="00C36FA9"/>
    <w:rsid w:val="00C3717A"/>
    <w:rsid w:val="00C4045B"/>
    <w:rsid w:val="00C40701"/>
    <w:rsid w:val="00C411E0"/>
    <w:rsid w:val="00C4142B"/>
    <w:rsid w:val="00C41555"/>
    <w:rsid w:val="00C4157B"/>
    <w:rsid w:val="00C419A2"/>
    <w:rsid w:val="00C41B7D"/>
    <w:rsid w:val="00C424E4"/>
    <w:rsid w:val="00C42760"/>
    <w:rsid w:val="00C42AB3"/>
    <w:rsid w:val="00C43B7E"/>
    <w:rsid w:val="00C4422F"/>
    <w:rsid w:val="00C4435F"/>
    <w:rsid w:val="00C4449B"/>
    <w:rsid w:val="00C44BD3"/>
    <w:rsid w:val="00C44DDB"/>
    <w:rsid w:val="00C44FC3"/>
    <w:rsid w:val="00C4528C"/>
    <w:rsid w:val="00C4535F"/>
    <w:rsid w:val="00C453B2"/>
    <w:rsid w:val="00C4546F"/>
    <w:rsid w:val="00C45481"/>
    <w:rsid w:val="00C4588C"/>
    <w:rsid w:val="00C45DB8"/>
    <w:rsid w:val="00C45E86"/>
    <w:rsid w:val="00C463E1"/>
    <w:rsid w:val="00C4744A"/>
    <w:rsid w:val="00C47585"/>
    <w:rsid w:val="00C475F0"/>
    <w:rsid w:val="00C4764E"/>
    <w:rsid w:val="00C478A9"/>
    <w:rsid w:val="00C5037A"/>
    <w:rsid w:val="00C5059E"/>
    <w:rsid w:val="00C509CE"/>
    <w:rsid w:val="00C513C7"/>
    <w:rsid w:val="00C5222A"/>
    <w:rsid w:val="00C5238A"/>
    <w:rsid w:val="00C52490"/>
    <w:rsid w:val="00C525FD"/>
    <w:rsid w:val="00C5297D"/>
    <w:rsid w:val="00C52A86"/>
    <w:rsid w:val="00C5304B"/>
    <w:rsid w:val="00C535DE"/>
    <w:rsid w:val="00C538B1"/>
    <w:rsid w:val="00C54049"/>
    <w:rsid w:val="00C542C0"/>
    <w:rsid w:val="00C542E2"/>
    <w:rsid w:val="00C543F7"/>
    <w:rsid w:val="00C54A91"/>
    <w:rsid w:val="00C55466"/>
    <w:rsid w:val="00C557EC"/>
    <w:rsid w:val="00C55906"/>
    <w:rsid w:val="00C55C32"/>
    <w:rsid w:val="00C55CBA"/>
    <w:rsid w:val="00C5650D"/>
    <w:rsid w:val="00C56672"/>
    <w:rsid w:val="00C571AB"/>
    <w:rsid w:val="00C57831"/>
    <w:rsid w:val="00C57A6E"/>
    <w:rsid w:val="00C603E3"/>
    <w:rsid w:val="00C60422"/>
    <w:rsid w:val="00C604B8"/>
    <w:rsid w:val="00C606C5"/>
    <w:rsid w:val="00C60A13"/>
    <w:rsid w:val="00C60BD8"/>
    <w:rsid w:val="00C60D79"/>
    <w:rsid w:val="00C61127"/>
    <w:rsid w:val="00C6128D"/>
    <w:rsid w:val="00C61DDE"/>
    <w:rsid w:val="00C61EA5"/>
    <w:rsid w:val="00C62200"/>
    <w:rsid w:val="00C623CD"/>
    <w:rsid w:val="00C624EA"/>
    <w:rsid w:val="00C62549"/>
    <w:rsid w:val="00C625B8"/>
    <w:rsid w:val="00C627BC"/>
    <w:rsid w:val="00C62B4F"/>
    <w:rsid w:val="00C62C19"/>
    <w:rsid w:val="00C632CC"/>
    <w:rsid w:val="00C6336A"/>
    <w:rsid w:val="00C63815"/>
    <w:rsid w:val="00C63B41"/>
    <w:rsid w:val="00C63CDD"/>
    <w:rsid w:val="00C643C5"/>
    <w:rsid w:val="00C649E2"/>
    <w:rsid w:val="00C64EFA"/>
    <w:rsid w:val="00C65ABB"/>
    <w:rsid w:val="00C66195"/>
    <w:rsid w:val="00C6742B"/>
    <w:rsid w:val="00C6772C"/>
    <w:rsid w:val="00C679F8"/>
    <w:rsid w:val="00C700A4"/>
    <w:rsid w:val="00C700EF"/>
    <w:rsid w:val="00C70740"/>
    <w:rsid w:val="00C70905"/>
    <w:rsid w:val="00C70DD0"/>
    <w:rsid w:val="00C70F86"/>
    <w:rsid w:val="00C70FBF"/>
    <w:rsid w:val="00C71919"/>
    <w:rsid w:val="00C71B97"/>
    <w:rsid w:val="00C71CBB"/>
    <w:rsid w:val="00C71E3D"/>
    <w:rsid w:val="00C722B9"/>
    <w:rsid w:val="00C727E9"/>
    <w:rsid w:val="00C72A85"/>
    <w:rsid w:val="00C730D5"/>
    <w:rsid w:val="00C73701"/>
    <w:rsid w:val="00C73AF2"/>
    <w:rsid w:val="00C73E82"/>
    <w:rsid w:val="00C73F11"/>
    <w:rsid w:val="00C73F48"/>
    <w:rsid w:val="00C746CA"/>
    <w:rsid w:val="00C752A8"/>
    <w:rsid w:val="00C758C9"/>
    <w:rsid w:val="00C75D49"/>
    <w:rsid w:val="00C760F9"/>
    <w:rsid w:val="00C7714B"/>
    <w:rsid w:val="00C7719B"/>
    <w:rsid w:val="00C77F6D"/>
    <w:rsid w:val="00C803C0"/>
    <w:rsid w:val="00C80424"/>
    <w:rsid w:val="00C80565"/>
    <w:rsid w:val="00C805FC"/>
    <w:rsid w:val="00C80CB2"/>
    <w:rsid w:val="00C81535"/>
    <w:rsid w:val="00C81769"/>
    <w:rsid w:val="00C8181D"/>
    <w:rsid w:val="00C81BEF"/>
    <w:rsid w:val="00C821EA"/>
    <w:rsid w:val="00C82541"/>
    <w:rsid w:val="00C8342D"/>
    <w:rsid w:val="00C839CB"/>
    <w:rsid w:val="00C83C71"/>
    <w:rsid w:val="00C83DF1"/>
    <w:rsid w:val="00C846AA"/>
    <w:rsid w:val="00C84D99"/>
    <w:rsid w:val="00C856AB"/>
    <w:rsid w:val="00C86840"/>
    <w:rsid w:val="00C9005E"/>
    <w:rsid w:val="00C902B5"/>
    <w:rsid w:val="00C908FF"/>
    <w:rsid w:val="00C9173A"/>
    <w:rsid w:val="00C918F6"/>
    <w:rsid w:val="00C9211F"/>
    <w:rsid w:val="00C92241"/>
    <w:rsid w:val="00C9255B"/>
    <w:rsid w:val="00C9256A"/>
    <w:rsid w:val="00C92B98"/>
    <w:rsid w:val="00C92C0B"/>
    <w:rsid w:val="00C92E63"/>
    <w:rsid w:val="00C93272"/>
    <w:rsid w:val="00C93541"/>
    <w:rsid w:val="00C9456A"/>
    <w:rsid w:val="00C946C9"/>
    <w:rsid w:val="00C95787"/>
    <w:rsid w:val="00C9582B"/>
    <w:rsid w:val="00C95A2E"/>
    <w:rsid w:val="00C95A94"/>
    <w:rsid w:val="00C95C91"/>
    <w:rsid w:val="00C977D7"/>
    <w:rsid w:val="00C97F39"/>
    <w:rsid w:val="00CA0058"/>
    <w:rsid w:val="00CA0753"/>
    <w:rsid w:val="00CA086D"/>
    <w:rsid w:val="00CA0BBA"/>
    <w:rsid w:val="00CA0D8C"/>
    <w:rsid w:val="00CA0DCD"/>
    <w:rsid w:val="00CA172E"/>
    <w:rsid w:val="00CA1D1E"/>
    <w:rsid w:val="00CA3ADF"/>
    <w:rsid w:val="00CA3B3E"/>
    <w:rsid w:val="00CA3E41"/>
    <w:rsid w:val="00CA3F18"/>
    <w:rsid w:val="00CA401C"/>
    <w:rsid w:val="00CA48CC"/>
    <w:rsid w:val="00CA5144"/>
    <w:rsid w:val="00CA6C07"/>
    <w:rsid w:val="00CA70B1"/>
    <w:rsid w:val="00CA73C5"/>
    <w:rsid w:val="00CA75FC"/>
    <w:rsid w:val="00CA7CCB"/>
    <w:rsid w:val="00CA7E24"/>
    <w:rsid w:val="00CB0291"/>
    <w:rsid w:val="00CB0496"/>
    <w:rsid w:val="00CB088B"/>
    <w:rsid w:val="00CB154E"/>
    <w:rsid w:val="00CB1A31"/>
    <w:rsid w:val="00CB20C6"/>
    <w:rsid w:val="00CB2947"/>
    <w:rsid w:val="00CB2C0D"/>
    <w:rsid w:val="00CB2C4C"/>
    <w:rsid w:val="00CB2F22"/>
    <w:rsid w:val="00CB2FA2"/>
    <w:rsid w:val="00CB33B1"/>
    <w:rsid w:val="00CB3952"/>
    <w:rsid w:val="00CB4F0A"/>
    <w:rsid w:val="00CB5166"/>
    <w:rsid w:val="00CB51C1"/>
    <w:rsid w:val="00CB5494"/>
    <w:rsid w:val="00CB58F1"/>
    <w:rsid w:val="00CB5A13"/>
    <w:rsid w:val="00CB600D"/>
    <w:rsid w:val="00CB631C"/>
    <w:rsid w:val="00CB6672"/>
    <w:rsid w:val="00CB6CC9"/>
    <w:rsid w:val="00CB6D0D"/>
    <w:rsid w:val="00CB726B"/>
    <w:rsid w:val="00CB7383"/>
    <w:rsid w:val="00CB75F5"/>
    <w:rsid w:val="00CC003B"/>
    <w:rsid w:val="00CC044F"/>
    <w:rsid w:val="00CC1357"/>
    <w:rsid w:val="00CC14F0"/>
    <w:rsid w:val="00CC186C"/>
    <w:rsid w:val="00CC2575"/>
    <w:rsid w:val="00CC2CBA"/>
    <w:rsid w:val="00CC2D51"/>
    <w:rsid w:val="00CC2E8C"/>
    <w:rsid w:val="00CC3422"/>
    <w:rsid w:val="00CC3704"/>
    <w:rsid w:val="00CC3C3A"/>
    <w:rsid w:val="00CC41CE"/>
    <w:rsid w:val="00CC4810"/>
    <w:rsid w:val="00CC48C8"/>
    <w:rsid w:val="00CC4E49"/>
    <w:rsid w:val="00CC51EB"/>
    <w:rsid w:val="00CC5A78"/>
    <w:rsid w:val="00CC5CA4"/>
    <w:rsid w:val="00CC5FEE"/>
    <w:rsid w:val="00CC665F"/>
    <w:rsid w:val="00CC6A8C"/>
    <w:rsid w:val="00CC6ABF"/>
    <w:rsid w:val="00CC6BB3"/>
    <w:rsid w:val="00CC6DCC"/>
    <w:rsid w:val="00CC6E33"/>
    <w:rsid w:val="00CC7681"/>
    <w:rsid w:val="00CC76CB"/>
    <w:rsid w:val="00CC7D14"/>
    <w:rsid w:val="00CD0499"/>
    <w:rsid w:val="00CD0553"/>
    <w:rsid w:val="00CD0640"/>
    <w:rsid w:val="00CD1658"/>
    <w:rsid w:val="00CD16E8"/>
    <w:rsid w:val="00CD19F4"/>
    <w:rsid w:val="00CD2A04"/>
    <w:rsid w:val="00CD2BEA"/>
    <w:rsid w:val="00CD30BC"/>
    <w:rsid w:val="00CD31ED"/>
    <w:rsid w:val="00CD3668"/>
    <w:rsid w:val="00CD3860"/>
    <w:rsid w:val="00CD38B9"/>
    <w:rsid w:val="00CD3DC4"/>
    <w:rsid w:val="00CD438E"/>
    <w:rsid w:val="00CD441C"/>
    <w:rsid w:val="00CD4731"/>
    <w:rsid w:val="00CD4C98"/>
    <w:rsid w:val="00CD62EE"/>
    <w:rsid w:val="00CD67B2"/>
    <w:rsid w:val="00CD7308"/>
    <w:rsid w:val="00CD762B"/>
    <w:rsid w:val="00CD7752"/>
    <w:rsid w:val="00CD794C"/>
    <w:rsid w:val="00CD7A35"/>
    <w:rsid w:val="00CE00AA"/>
    <w:rsid w:val="00CE05E3"/>
    <w:rsid w:val="00CE070E"/>
    <w:rsid w:val="00CE09E8"/>
    <w:rsid w:val="00CE0BB6"/>
    <w:rsid w:val="00CE0CD7"/>
    <w:rsid w:val="00CE12CE"/>
    <w:rsid w:val="00CE1513"/>
    <w:rsid w:val="00CE174D"/>
    <w:rsid w:val="00CE18C0"/>
    <w:rsid w:val="00CE1916"/>
    <w:rsid w:val="00CE1C73"/>
    <w:rsid w:val="00CE1F8D"/>
    <w:rsid w:val="00CE235B"/>
    <w:rsid w:val="00CE2405"/>
    <w:rsid w:val="00CE25DB"/>
    <w:rsid w:val="00CE28E0"/>
    <w:rsid w:val="00CE2F08"/>
    <w:rsid w:val="00CE3238"/>
    <w:rsid w:val="00CE367C"/>
    <w:rsid w:val="00CE3C0B"/>
    <w:rsid w:val="00CE40BC"/>
    <w:rsid w:val="00CE443C"/>
    <w:rsid w:val="00CE44B1"/>
    <w:rsid w:val="00CE520E"/>
    <w:rsid w:val="00CE5D72"/>
    <w:rsid w:val="00CE698B"/>
    <w:rsid w:val="00CE719C"/>
    <w:rsid w:val="00CE75A8"/>
    <w:rsid w:val="00CE7DCC"/>
    <w:rsid w:val="00CF0043"/>
    <w:rsid w:val="00CF0924"/>
    <w:rsid w:val="00CF0D48"/>
    <w:rsid w:val="00CF0D82"/>
    <w:rsid w:val="00CF15AC"/>
    <w:rsid w:val="00CF18F8"/>
    <w:rsid w:val="00CF1DE7"/>
    <w:rsid w:val="00CF1EF2"/>
    <w:rsid w:val="00CF2370"/>
    <w:rsid w:val="00CF290D"/>
    <w:rsid w:val="00CF2F9C"/>
    <w:rsid w:val="00CF34BA"/>
    <w:rsid w:val="00CF353C"/>
    <w:rsid w:val="00CF39EC"/>
    <w:rsid w:val="00CF45B3"/>
    <w:rsid w:val="00CF461F"/>
    <w:rsid w:val="00CF46C9"/>
    <w:rsid w:val="00CF4EF2"/>
    <w:rsid w:val="00CF5543"/>
    <w:rsid w:val="00CF62EF"/>
    <w:rsid w:val="00CF6519"/>
    <w:rsid w:val="00CF69EA"/>
    <w:rsid w:val="00CF6C4B"/>
    <w:rsid w:val="00CF74CF"/>
    <w:rsid w:val="00CF7F96"/>
    <w:rsid w:val="00D00124"/>
    <w:rsid w:val="00D00565"/>
    <w:rsid w:val="00D00C10"/>
    <w:rsid w:val="00D01109"/>
    <w:rsid w:val="00D01A8F"/>
    <w:rsid w:val="00D01C9C"/>
    <w:rsid w:val="00D02287"/>
    <w:rsid w:val="00D025A2"/>
    <w:rsid w:val="00D0307C"/>
    <w:rsid w:val="00D03603"/>
    <w:rsid w:val="00D036D6"/>
    <w:rsid w:val="00D03EEF"/>
    <w:rsid w:val="00D048C4"/>
    <w:rsid w:val="00D049F3"/>
    <w:rsid w:val="00D04A51"/>
    <w:rsid w:val="00D04B19"/>
    <w:rsid w:val="00D04D7B"/>
    <w:rsid w:val="00D05241"/>
    <w:rsid w:val="00D05759"/>
    <w:rsid w:val="00D06A66"/>
    <w:rsid w:val="00D06C4E"/>
    <w:rsid w:val="00D06E84"/>
    <w:rsid w:val="00D0771D"/>
    <w:rsid w:val="00D07BC8"/>
    <w:rsid w:val="00D07DAB"/>
    <w:rsid w:val="00D102D2"/>
    <w:rsid w:val="00D10C3B"/>
    <w:rsid w:val="00D11074"/>
    <w:rsid w:val="00D11AF7"/>
    <w:rsid w:val="00D11E92"/>
    <w:rsid w:val="00D12996"/>
    <w:rsid w:val="00D12B3C"/>
    <w:rsid w:val="00D12C77"/>
    <w:rsid w:val="00D12EA1"/>
    <w:rsid w:val="00D12F87"/>
    <w:rsid w:val="00D13242"/>
    <w:rsid w:val="00D13B12"/>
    <w:rsid w:val="00D13DD7"/>
    <w:rsid w:val="00D1432B"/>
    <w:rsid w:val="00D1465A"/>
    <w:rsid w:val="00D1472A"/>
    <w:rsid w:val="00D14AF3"/>
    <w:rsid w:val="00D14E14"/>
    <w:rsid w:val="00D14F69"/>
    <w:rsid w:val="00D14FF1"/>
    <w:rsid w:val="00D1503F"/>
    <w:rsid w:val="00D15B54"/>
    <w:rsid w:val="00D16804"/>
    <w:rsid w:val="00D1695B"/>
    <w:rsid w:val="00D17123"/>
    <w:rsid w:val="00D173E7"/>
    <w:rsid w:val="00D1788B"/>
    <w:rsid w:val="00D17BB3"/>
    <w:rsid w:val="00D2009E"/>
    <w:rsid w:val="00D204EE"/>
    <w:rsid w:val="00D20669"/>
    <w:rsid w:val="00D21376"/>
    <w:rsid w:val="00D215B0"/>
    <w:rsid w:val="00D21B9E"/>
    <w:rsid w:val="00D21D32"/>
    <w:rsid w:val="00D21D90"/>
    <w:rsid w:val="00D21E04"/>
    <w:rsid w:val="00D21EE9"/>
    <w:rsid w:val="00D22566"/>
    <w:rsid w:val="00D22B75"/>
    <w:rsid w:val="00D22D7C"/>
    <w:rsid w:val="00D22DCC"/>
    <w:rsid w:val="00D230AF"/>
    <w:rsid w:val="00D23445"/>
    <w:rsid w:val="00D23A4D"/>
    <w:rsid w:val="00D23F3A"/>
    <w:rsid w:val="00D24252"/>
    <w:rsid w:val="00D24AC6"/>
    <w:rsid w:val="00D2501E"/>
    <w:rsid w:val="00D267C2"/>
    <w:rsid w:val="00D275A9"/>
    <w:rsid w:val="00D303FB"/>
    <w:rsid w:val="00D3092A"/>
    <w:rsid w:val="00D30E0E"/>
    <w:rsid w:val="00D31014"/>
    <w:rsid w:val="00D31096"/>
    <w:rsid w:val="00D3116C"/>
    <w:rsid w:val="00D313D5"/>
    <w:rsid w:val="00D3183A"/>
    <w:rsid w:val="00D3188E"/>
    <w:rsid w:val="00D3194E"/>
    <w:rsid w:val="00D31A4F"/>
    <w:rsid w:val="00D3218D"/>
    <w:rsid w:val="00D3265F"/>
    <w:rsid w:val="00D32900"/>
    <w:rsid w:val="00D3377D"/>
    <w:rsid w:val="00D33A99"/>
    <w:rsid w:val="00D33DBF"/>
    <w:rsid w:val="00D343C6"/>
    <w:rsid w:val="00D34CE5"/>
    <w:rsid w:val="00D35026"/>
    <w:rsid w:val="00D35159"/>
    <w:rsid w:val="00D355D3"/>
    <w:rsid w:val="00D36073"/>
    <w:rsid w:val="00D364F9"/>
    <w:rsid w:val="00D3680A"/>
    <w:rsid w:val="00D36B37"/>
    <w:rsid w:val="00D36DCE"/>
    <w:rsid w:val="00D37046"/>
    <w:rsid w:val="00D378CB"/>
    <w:rsid w:val="00D37BE2"/>
    <w:rsid w:val="00D40099"/>
    <w:rsid w:val="00D40CF5"/>
    <w:rsid w:val="00D40E39"/>
    <w:rsid w:val="00D4100A"/>
    <w:rsid w:val="00D41056"/>
    <w:rsid w:val="00D41266"/>
    <w:rsid w:val="00D41385"/>
    <w:rsid w:val="00D418C6"/>
    <w:rsid w:val="00D41984"/>
    <w:rsid w:val="00D42557"/>
    <w:rsid w:val="00D426B8"/>
    <w:rsid w:val="00D43079"/>
    <w:rsid w:val="00D43743"/>
    <w:rsid w:val="00D439E8"/>
    <w:rsid w:val="00D43D7C"/>
    <w:rsid w:val="00D4426A"/>
    <w:rsid w:val="00D443CB"/>
    <w:rsid w:val="00D44DD6"/>
    <w:rsid w:val="00D44DE5"/>
    <w:rsid w:val="00D44E1E"/>
    <w:rsid w:val="00D44FD0"/>
    <w:rsid w:val="00D45694"/>
    <w:rsid w:val="00D46012"/>
    <w:rsid w:val="00D46276"/>
    <w:rsid w:val="00D46433"/>
    <w:rsid w:val="00D47018"/>
    <w:rsid w:val="00D4738A"/>
    <w:rsid w:val="00D4754E"/>
    <w:rsid w:val="00D47927"/>
    <w:rsid w:val="00D47D04"/>
    <w:rsid w:val="00D50268"/>
    <w:rsid w:val="00D50393"/>
    <w:rsid w:val="00D50B3F"/>
    <w:rsid w:val="00D51302"/>
    <w:rsid w:val="00D51338"/>
    <w:rsid w:val="00D51378"/>
    <w:rsid w:val="00D51CEF"/>
    <w:rsid w:val="00D522B4"/>
    <w:rsid w:val="00D52967"/>
    <w:rsid w:val="00D531EC"/>
    <w:rsid w:val="00D5392E"/>
    <w:rsid w:val="00D53979"/>
    <w:rsid w:val="00D53A5E"/>
    <w:rsid w:val="00D53DB2"/>
    <w:rsid w:val="00D53EFC"/>
    <w:rsid w:val="00D54169"/>
    <w:rsid w:val="00D5451C"/>
    <w:rsid w:val="00D548E8"/>
    <w:rsid w:val="00D54D42"/>
    <w:rsid w:val="00D5535E"/>
    <w:rsid w:val="00D55416"/>
    <w:rsid w:val="00D559A7"/>
    <w:rsid w:val="00D55DC6"/>
    <w:rsid w:val="00D55E19"/>
    <w:rsid w:val="00D561A3"/>
    <w:rsid w:val="00D56510"/>
    <w:rsid w:val="00D56A58"/>
    <w:rsid w:val="00D56E2C"/>
    <w:rsid w:val="00D570E8"/>
    <w:rsid w:val="00D57323"/>
    <w:rsid w:val="00D57A13"/>
    <w:rsid w:val="00D60BDA"/>
    <w:rsid w:val="00D6157B"/>
    <w:rsid w:val="00D618D6"/>
    <w:rsid w:val="00D61E6F"/>
    <w:rsid w:val="00D6253A"/>
    <w:rsid w:val="00D62EDE"/>
    <w:rsid w:val="00D63494"/>
    <w:rsid w:val="00D63E0C"/>
    <w:rsid w:val="00D63ECA"/>
    <w:rsid w:val="00D6451A"/>
    <w:rsid w:val="00D64FB4"/>
    <w:rsid w:val="00D660E8"/>
    <w:rsid w:val="00D6697A"/>
    <w:rsid w:val="00D66EB5"/>
    <w:rsid w:val="00D67123"/>
    <w:rsid w:val="00D672AA"/>
    <w:rsid w:val="00D67918"/>
    <w:rsid w:val="00D67A69"/>
    <w:rsid w:val="00D67ACE"/>
    <w:rsid w:val="00D67FDF"/>
    <w:rsid w:val="00D70798"/>
    <w:rsid w:val="00D707AB"/>
    <w:rsid w:val="00D713F5"/>
    <w:rsid w:val="00D7161F"/>
    <w:rsid w:val="00D7191B"/>
    <w:rsid w:val="00D71975"/>
    <w:rsid w:val="00D719D6"/>
    <w:rsid w:val="00D7209E"/>
    <w:rsid w:val="00D7224B"/>
    <w:rsid w:val="00D72A10"/>
    <w:rsid w:val="00D73EA1"/>
    <w:rsid w:val="00D73ED1"/>
    <w:rsid w:val="00D73F69"/>
    <w:rsid w:val="00D742FD"/>
    <w:rsid w:val="00D74AED"/>
    <w:rsid w:val="00D74B7A"/>
    <w:rsid w:val="00D75302"/>
    <w:rsid w:val="00D7544A"/>
    <w:rsid w:val="00D75786"/>
    <w:rsid w:val="00D75F3D"/>
    <w:rsid w:val="00D77753"/>
    <w:rsid w:val="00D77778"/>
    <w:rsid w:val="00D77EAD"/>
    <w:rsid w:val="00D8014B"/>
    <w:rsid w:val="00D8062A"/>
    <w:rsid w:val="00D80C76"/>
    <w:rsid w:val="00D81326"/>
    <w:rsid w:val="00D8152A"/>
    <w:rsid w:val="00D82FF7"/>
    <w:rsid w:val="00D8346B"/>
    <w:rsid w:val="00D8400F"/>
    <w:rsid w:val="00D8436C"/>
    <w:rsid w:val="00D84610"/>
    <w:rsid w:val="00D84758"/>
    <w:rsid w:val="00D84EE5"/>
    <w:rsid w:val="00D84FD4"/>
    <w:rsid w:val="00D8507C"/>
    <w:rsid w:val="00D8559B"/>
    <w:rsid w:val="00D855E2"/>
    <w:rsid w:val="00D857AF"/>
    <w:rsid w:val="00D86B83"/>
    <w:rsid w:val="00D86BD7"/>
    <w:rsid w:val="00D8702A"/>
    <w:rsid w:val="00D874FF"/>
    <w:rsid w:val="00D87713"/>
    <w:rsid w:val="00D90721"/>
    <w:rsid w:val="00D90B04"/>
    <w:rsid w:val="00D90F68"/>
    <w:rsid w:val="00D9209A"/>
    <w:rsid w:val="00D92549"/>
    <w:rsid w:val="00D9265A"/>
    <w:rsid w:val="00D9289C"/>
    <w:rsid w:val="00D92BD6"/>
    <w:rsid w:val="00D9325A"/>
    <w:rsid w:val="00D9388B"/>
    <w:rsid w:val="00D939D3"/>
    <w:rsid w:val="00D93FFE"/>
    <w:rsid w:val="00D9423B"/>
    <w:rsid w:val="00D942FC"/>
    <w:rsid w:val="00D94DD6"/>
    <w:rsid w:val="00D95402"/>
    <w:rsid w:val="00D95568"/>
    <w:rsid w:val="00D957CB"/>
    <w:rsid w:val="00D95DA9"/>
    <w:rsid w:val="00D95DB5"/>
    <w:rsid w:val="00D9613B"/>
    <w:rsid w:val="00D97316"/>
    <w:rsid w:val="00D975A2"/>
    <w:rsid w:val="00D97D84"/>
    <w:rsid w:val="00DA0317"/>
    <w:rsid w:val="00DA075B"/>
    <w:rsid w:val="00DA0CC2"/>
    <w:rsid w:val="00DA1036"/>
    <w:rsid w:val="00DA1149"/>
    <w:rsid w:val="00DA2137"/>
    <w:rsid w:val="00DA2379"/>
    <w:rsid w:val="00DA275C"/>
    <w:rsid w:val="00DA2B7E"/>
    <w:rsid w:val="00DA2ED6"/>
    <w:rsid w:val="00DA3169"/>
    <w:rsid w:val="00DA3202"/>
    <w:rsid w:val="00DA33B3"/>
    <w:rsid w:val="00DA3757"/>
    <w:rsid w:val="00DA37CB"/>
    <w:rsid w:val="00DA39DE"/>
    <w:rsid w:val="00DA3BD8"/>
    <w:rsid w:val="00DA3E0F"/>
    <w:rsid w:val="00DA40D8"/>
    <w:rsid w:val="00DA4B0F"/>
    <w:rsid w:val="00DA4C89"/>
    <w:rsid w:val="00DA4F64"/>
    <w:rsid w:val="00DA506B"/>
    <w:rsid w:val="00DA51DA"/>
    <w:rsid w:val="00DA6023"/>
    <w:rsid w:val="00DA62C0"/>
    <w:rsid w:val="00DA679E"/>
    <w:rsid w:val="00DA6B22"/>
    <w:rsid w:val="00DA72B6"/>
    <w:rsid w:val="00DA75E7"/>
    <w:rsid w:val="00DA76A9"/>
    <w:rsid w:val="00DA7868"/>
    <w:rsid w:val="00DA7F68"/>
    <w:rsid w:val="00DB0257"/>
    <w:rsid w:val="00DB03AC"/>
    <w:rsid w:val="00DB06EA"/>
    <w:rsid w:val="00DB07B6"/>
    <w:rsid w:val="00DB1161"/>
    <w:rsid w:val="00DB18F6"/>
    <w:rsid w:val="00DB25A3"/>
    <w:rsid w:val="00DB3414"/>
    <w:rsid w:val="00DB34B6"/>
    <w:rsid w:val="00DB360A"/>
    <w:rsid w:val="00DB3924"/>
    <w:rsid w:val="00DB4294"/>
    <w:rsid w:val="00DB4931"/>
    <w:rsid w:val="00DB498C"/>
    <w:rsid w:val="00DB5830"/>
    <w:rsid w:val="00DB5C69"/>
    <w:rsid w:val="00DB5CDB"/>
    <w:rsid w:val="00DB5DF2"/>
    <w:rsid w:val="00DB5E62"/>
    <w:rsid w:val="00DB6999"/>
    <w:rsid w:val="00DB6B1B"/>
    <w:rsid w:val="00DB799A"/>
    <w:rsid w:val="00DB7E07"/>
    <w:rsid w:val="00DB7E8C"/>
    <w:rsid w:val="00DC0B90"/>
    <w:rsid w:val="00DC0E2D"/>
    <w:rsid w:val="00DC1920"/>
    <w:rsid w:val="00DC1C19"/>
    <w:rsid w:val="00DC2517"/>
    <w:rsid w:val="00DC25AE"/>
    <w:rsid w:val="00DC292A"/>
    <w:rsid w:val="00DC365F"/>
    <w:rsid w:val="00DC3835"/>
    <w:rsid w:val="00DC3E29"/>
    <w:rsid w:val="00DC3F85"/>
    <w:rsid w:val="00DC414B"/>
    <w:rsid w:val="00DC456D"/>
    <w:rsid w:val="00DC5796"/>
    <w:rsid w:val="00DC5F6D"/>
    <w:rsid w:val="00DC621B"/>
    <w:rsid w:val="00DC661F"/>
    <w:rsid w:val="00DC6ADD"/>
    <w:rsid w:val="00DC7346"/>
    <w:rsid w:val="00DC739A"/>
    <w:rsid w:val="00DC7F7D"/>
    <w:rsid w:val="00DD08D3"/>
    <w:rsid w:val="00DD0981"/>
    <w:rsid w:val="00DD0D0E"/>
    <w:rsid w:val="00DD0E24"/>
    <w:rsid w:val="00DD1200"/>
    <w:rsid w:val="00DD1D25"/>
    <w:rsid w:val="00DD26EE"/>
    <w:rsid w:val="00DD2810"/>
    <w:rsid w:val="00DD319A"/>
    <w:rsid w:val="00DD3452"/>
    <w:rsid w:val="00DD363D"/>
    <w:rsid w:val="00DD3746"/>
    <w:rsid w:val="00DD3D78"/>
    <w:rsid w:val="00DD4692"/>
    <w:rsid w:val="00DD47E4"/>
    <w:rsid w:val="00DD47E8"/>
    <w:rsid w:val="00DD4CB7"/>
    <w:rsid w:val="00DD4F5E"/>
    <w:rsid w:val="00DD5454"/>
    <w:rsid w:val="00DD590A"/>
    <w:rsid w:val="00DD5F24"/>
    <w:rsid w:val="00DD6C8B"/>
    <w:rsid w:val="00DD6CE9"/>
    <w:rsid w:val="00DD7CB1"/>
    <w:rsid w:val="00DE0523"/>
    <w:rsid w:val="00DE0E10"/>
    <w:rsid w:val="00DE0F50"/>
    <w:rsid w:val="00DE1422"/>
    <w:rsid w:val="00DE216C"/>
    <w:rsid w:val="00DE2556"/>
    <w:rsid w:val="00DE2862"/>
    <w:rsid w:val="00DE2F3C"/>
    <w:rsid w:val="00DE3173"/>
    <w:rsid w:val="00DE3988"/>
    <w:rsid w:val="00DE3E79"/>
    <w:rsid w:val="00DE450F"/>
    <w:rsid w:val="00DE49F1"/>
    <w:rsid w:val="00DE586B"/>
    <w:rsid w:val="00DE5F4B"/>
    <w:rsid w:val="00DE5FBC"/>
    <w:rsid w:val="00DE64E2"/>
    <w:rsid w:val="00DE69F7"/>
    <w:rsid w:val="00DE6D45"/>
    <w:rsid w:val="00DE6DD1"/>
    <w:rsid w:val="00DE76B3"/>
    <w:rsid w:val="00DE7832"/>
    <w:rsid w:val="00DE79B7"/>
    <w:rsid w:val="00DE7B07"/>
    <w:rsid w:val="00DE7BA1"/>
    <w:rsid w:val="00DF0362"/>
    <w:rsid w:val="00DF07A5"/>
    <w:rsid w:val="00DF0AE1"/>
    <w:rsid w:val="00DF0F33"/>
    <w:rsid w:val="00DF116E"/>
    <w:rsid w:val="00DF156E"/>
    <w:rsid w:val="00DF166E"/>
    <w:rsid w:val="00DF1710"/>
    <w:rsid w:val="00DF1E05"/>
    <w:rsid w:val="00DF2092"/>
    <w:rsid w:val="00DF2291"/>
    <w:rsid w:val="00DF2C3B"/>
    <w:rsid w:val="00DF2F41"/>
    <w:rsid w:val="00DF3166"/>
    <w:rsid w:val="00DF3746"/>
    <w:rsid w:val="00DF3811"/>
    <w:rsid w:val="00DF3895"/>
    <w:rsid w:val="00DF3A73"/>
    <w:rsid w:val="00DF3ABD"/>
    <w:rsid w:val="00DF45BF"/>
    <w:rsid w:val="00DF4E46"/>
    <w:rsid w:val="00DF5378"/>
    <w:rsid w:val="00DF5605"/>
    <w:rsid w:val="00DF57FB"/>
    <w:rsid w:val="00DF59F0"/>
    <w:rsid w:val="00DF5D65"/>
    <w:rsid w:val="00DF6ADD"/>
    <w:rsid w:val="00DF6B1A"/>
    <w:rsid w:val="00DF6B30"/>
    <w:rsid w:val="00DF736E"/>
    <w:rsid w:val="00DF767C"/>
    <w:rsid w:val="00DF79AA"/>
    <w:rsid w:val="00DF7C65"/>
    <w:rsid w:val="00DF7CBB"/>
    <w:rsid w:val="00DF7DB0"/>
    <w:rsid w:val="00DF7E4D"/>
    <w:rsid w:val="00DF7ECE"/>
    <w:rsid w:val="00DF7EF8"/>
    <w:rsid w:val="00E001CA"/>
    <w:rsid w:val="00E00261"/>
    <w:rsid w:val="00E002E8"/>
    <w:rsid w:val="00E0047A"/>
    <w:rsid w:val="00E00703"/>
    <w:rsid w:val="00E009FA"/>
    <w:rsid w:val="00E00A37"/>
    <w:rsid w:val="00E00D82"/>
    <w:rsid w:val="00E013F8"/>
    <w:rsid w:val="00E0166B"/>
    <w:rsid w:val="00E019B9"/>
    <w:rsid w:val="00E0200B"/>
    <w:rsid w:val="00E0203D"/>
    <w:rsid w:val="00E02043"/>
    <w:rsid w:val="00E023CA"/>
    <w:rsid w:val="00E025D9"/>
    <w:rsid w:val="00E028FE"/>
    <w:rsid w:val="00E02FB9"/>
    <w:rsid w:val="00E03192"/>
    <w:rsid w:val="00E03AD3"/>
    <w:rsid w:val="00E03EAE"/>
    <w:rsid w:val="00E04618"/>
    <w:rsid w:val="00E04E45"/>
    <w:rsid w:val="00E04E66"/>
    <w:rsid w:val="00E04E73"/>
    <w:rsid w:val="00E0546C"/>
    <w:rsid w:val="00E060DD"/>
    <w:rsid w:val="00E06AD7"/>
    <w:rsid w:val="00E06D95"/>
    <w:rsid w:val="00E07251"/>
    <w:rsid w:val="00E0746B"/>
    <w:rsid w:val="00E077F2"/>
    <w:rsid w:val="00E07934"/>
    <w:rsid w:val="00E07F20"/>
    <w:rsid w:val="00E104D5"/>
    <w:rsid w:val="00E105BB"/>
    <w:rsid w:val="00E10B37"/>
    <w:rsid w:val="00E10DFC"/>
    <w:rsid w:val="00E11687"/>
    <w:rsid w:val="00E11BC0"/>
    <w:rsid w:val="00E11C81"/>
    <w:rsid w:val="00E1234A"/>
    <w:rsid w:val="00E12CD2"/>
    <w:rsid w:val="00E132C5"/>
    <w:rsid w:val="00E13CEC"/>
    <w:rsid w:val="00E13FF9"/>
    <w:rsid w:val="00E140A2"/>
    <w:rsid w:val="00E140D0"/>
    <w:rsid w:val="00E144A6"/>
    <w:rsid w:val="00E15450"/>
    <w:rsid w:val="00E15B62"/>
    <w:rsid w:val="00E15BEF"/>
    <w:rsid w:val="00E16000"/>
    <w:rsid w:val="00E161DE"/>
    <w:rsid w:val="00E16345"/>
    <w:rsid w:val="00E16EC0"/>
    <w:rsid w:val="00E17688"/>
    <w:rsid w:val="00E17C64"/>
    <w:rsid w:val="00E17CE5"/>
    <w:rsid w:val="00E200C5"/>
    <w:rsid w:val="00E208FF"/>
    <w:rsid w:val="00E20A38"/>
    <w:rsid w:val="00E20C9F"/>
    <w:rsid w:val="00E21822"/>
    <w:rsid w:val="00E221BB"/>
    <w:rsid w:val="00E22ACF"/>
    <w:rsid w:val="00E22C75"/>
    <w:rsid w:val="00E22CEA"/>
    <w:rsid w:val="00E22D54"/>
    <w:rsid w:val="00E22DE2"/>
    <w:rsid w:val="00E22E71"/>
    <w:rsid w:val="00E22F01"/>
    <w:rsid w:val="00E2303D"/>
    <w:rsid w:val="00E2326C"/>
    <w:rsid w:val="00E237DA"/>
    <w:rsid w:val="00E23823"/>
    <w:rsid w:val="00E240EC"/>
    <w:rsid w:val="00E24FB6"/>
    <w:rsid w:val="00E259D4"/>
    <w:rsid w:val="00E25D9A"/>
    <w:rsid w:val="00E26242"/>
    <w:rsid w:val="00E26384"/>
    <w:rsid w:val="00E26418"/>
    <w:rsid w:val="00E26925"/>
    <w:rsid w:val="00E27444"/>
    <w:rsid w:val="00E27F2E"/>
    <w:rsid w:val="00E30725"/>
    <w:rsid w:val="00E3090E"/>
    <w:rsid w:val="00E30FD6"/>
    <w:rsid w:val="00E3108F"/>
    <w:rsid w:val="00E31E79"/>
    <w:rsid w:val="00E31ECF"/>
    <w:rsid w:val="00E32326"/>
    <w:rsid w:val="00E324D6"/>
    <w:rsid w:val="00E32A5D"/>
    <w:rsid w:val="00E32B44"/>
    <w:rsid w:val="00E336B7"/>
    <w:rsid w:val="00E33C63"/>
    <w:rsid w:val="00E33F5B"/>
    <w:rsid w:val="00E3406C"/>
    <w:rsid w:val="00E35658"/>
    <w:rsid w:val="00E35E41"/>
    <w:rsid w:val="00E3603D"/>
    <w:rsid w:val="00E3691F"/>
    <w:rsid w:val="00E36B76"/>
    <w:rsid w:val="00E36EC3"/>
    <w:rsid w:val="00E37A81"/>
    <w:rsid w:val="00E37B57"/>
    <w:rsid w:val="00E40952"/>
    <w:rsid w:val="00E40958"/>
    <w:rsid w:val="00E40FB2"/>
    <w:rsid w:val="00E41063"/>
    <w:rsid w:val="00E41960"/>
    <w:rsid w:val="00E41A1F"/>
    <w:rsid w:val="00E422D0"/>
    <w:rsid w:val="00E4244D"/>
    <w:rsid w:val="00E424C5"/>
    <w:rsid w:val="00E424E6"/>
    <w:rsid w:val="00E42A21"/>
    <w:rsid w:val="00E42B50"/>
    <w:rsid w:val="00E42FC5"/>
    <w:rsid w:val="00E4307D"/>
    <w:rsid w:val="00E4380C"/>
    <w:rsid w:val="00E448A1"/>
    <w:rsid w:val="00E44F4B"/>
    <w:rsid w:val="00E451B1"/>
    <w:rsid w:val="00E4549A"/>
    <w:rsid w:val="00E4552D"/>
    <w:rsid w:val="00E45811"/>
    <w:rsid w:val="00E45946"/>
    <w:rsid w:val="00E45EC3"/>
    <w:rsid w:val="00E46215"/>
    <w:rsid w:val="00E463FA"/>
    <w:rsid w:val="00E465AF"/>
    <w:rsid w:val="00E4686A"/>
    <w:rsid w:val="00E46909"/>
    <w:rsid w:val="00E47291"/>
    <w:rsid w:val="00E474FF"/>
    <w:rsid w:val="00E47E50"/>
    <w:rsid w:val="00E47E9A"/>
    <w:rsid w:val="00E500B3"/>
    <w:rsid w:val="00E50267"/>
    <w:rsid w:val="00E503A5"/>
    <w:rsid w:val="00E50E77"/>
    <w:rsid w:val="00E51058"/>
    <w:rsid w:val="00E51BC0"/>
    <w:rsid w:val="00E51EFD"/>
    <w:rsid w:val="00E52280"/>
    <w:rsid w:val="00E5258F"/>
    <w:rsid w:val="00E5292D"/>
    <w:rsid w:val="00E52D0A"/>
    <w:rsid w:val="00E534D8"/>
    <w:rsid w:val="00E5388C"/>
    <w:rsid w:val="00E53EAE"/>
    <w:rsid w:val="00E53EC0"/>
    <w:rsid w:val="00E544D2"/>
    <w:rsid w:val="00E54BB7"/>
    <w:rsid w:val="00E54C5C"/>
    <w:rsid w:val="00E54CAB"/>
    <w:rsid w:val="00E550DE"/>
    <w:rsid w:val="00E552A3"/>
    <w:rsid w:val="00E557A7"/>
    <w:rsid w:val="00E563DF"/>
    <w:rsid w:val="00E56B44"/>
    <w:rsid w:val="00E56EA0"/>
    <w:rsid w:val="00E57077"/>
    <w:rsid w:val="00E57490"/>
    <w:rsid w:val="00E57588"/>
    <w:rsid w:val="00E576A9"/>
    <w:rsid w:val="00E57BE1"/>
    <w:rsid w:val="00E60278"/>
    <w:rsid w:val="00E60526"/>
    <w:rsid w:val="00E60558"/>
    <w:rsid w:val="00E60635"/>
    <w:rsid w:val="00E607B0"/>
    <w:rsid w:val="00E60A5E"/>
    <w:rsid w:val="00E60F24"/>
    <w:rsid w:val="00E61AC5"/>
    <w:rsid w:val="00E61AF4"/>
    <w:rsid w:val="00E62026"/>
    <w:rsid w:val="00E624E0"/>
    <w:rsid w:val="00E62538"/>
    <w:rsid w:val="00E62608"/>
    <w:rsid w:val="00E63515"/>
    <w:rsid w:val="00E63B76"/>
    <w:rsid w:val="00E63D8A"/>
    <w:rsid w:val="00E63DED"/>
    <w:rsid w:val="00E64233"/>
    <w:rsid w:val="00E643B1"/>
    <w:rsid w:val="00E647AC"/>
    <w:rsid w:val="00E64F86"/>
    <w:rsid w:val="00E65026"/>
    <w:rsid w:val="00E652B0"/>
    <w:rsid w:val="00E65612"/>
    <w:rsid w:val="00E65907"/>
    <w:rsid w:val="00E65B21"/>
    <w:rsid w:val="00E66C9A"/>
    <w:rsid w:val="00E67C0F"/>
    <w:rsid w:val="00E67F91"/>
    <w:rsid w:val="00E7013D"/>
    <w:rsid w:val="00E71534"/>
    <w:rsid w:val="00E719A0"/>
    <w:rsid w:val="00E71C8C"/>
    <w:rsid w:val="00E72141"/>
    <w:rsid w:val="00E72DA4"/>
    <w:rsid w:val="00E72F2A"/>
    <w:rsid w:val="00E737DF"/>
    <w:rsid w:val="00E7381B"/>
    <w:rsid w:val="00E73A6C"/>
    <w:rsid w:val="00E73BB9"/>
    <w:rsid w:val="00E73C8B"/>
    <w:rsid w:val="00E741BB"/>
    <w:rsid w:val="00E7449E"/>
    <w:rsid w:val="00E74A7E"/>
    <w:rsid w:val="00E74A99"/>
    <w:rsid w:val="00E75DC8"/>
    <w:rsid w:val="00E75F7C"/>
    <w:rsid w:val="00E778FF"/>
    <w:rsid w:val="00E77B22"/>
    <w:rsid w:val="00E803CF"/>
    <w:rsid w:val="00E80545"/>
    <w:rsid w:val="00E81CDC"/>
    <w:rsid w:val="00E81E5D"/>
    <w:rsid w:val="00E83192"/>
    <w:rsid w:val="00E83196"/>
    <w:rsid w:val="00E83699"/>
    <w:rsid w:val="00E83898"/>
    <w:rsid w:val="00E83CE0"/>
    <w:rsid w:val="00E842F7"/>
    <w:rsid w:val="00E84859"/>
    <w:rsid w:val="00E84BE1"/>
    <w:rsid w:val="00E84DAF"/>
    <w:rsid w:val="00E84E6F"/>
    <w:rsid w:val="00E84EFD"/>
    <w:rsid w:val="00E8574B"/>
    <w:rsid w:val="00E85935"/>
    <w:rsid w:val="00E859E2"/>
    <w:rsid w:val="00E86571"/>
    <w:rsid w:val="00E8742B"/>
    <w:rsid w:val="00E8799B"/>
    <w:rsid w:val="00E87B82"/>
    <w:rsid w:val="00E90460"/>
    <w:rsid w:val="00E904CE"/>
    <w:rsid w:val="00E90662"/>
    <w:rsid w:val="00E9083A"/>
    <w:rsid w:val="00E91085"/>
    <w:rsid w:val="00E91356"/>
    <w:rsid w:val="00E91716"/>
    <w:rsid w:val="00E91B22"/>
    <w:rsid w:val="00E91BD2"/>
    <w:rsid w:val="00E92F6B"/>
    <w:rsid w:val="00E936F2"/>
    <w:rsid w:val="00E93DCA"/>
    <w:rsid w:val="00E9440E"/>
    <w:rsid w:val="00E94541"/>
    <w:rsid w:val="00E94D68"/>
    <w:rsid w:val="00E95A60"/>
    <w:rsid w:val="00E95ABD"/>
    <w:rsid w:val="00E9604F"/>
    <w:rsid w:val="00E9610B"/>
    <w:rsid w:val="00E962F3"/>
    <w:rsid w:val="00E9674B"/>
    <w:rsid w:val="00E96A45"/>
    <w:rsid w:val="00E96A84"/>
    <w:rsid w:val="00E96C03"/>
    <w:rsid w:val="00E977E4"/>
    <w:rsid w:val="00EA01AE"/>
    <w:rsid w:val="00EA05B0"/>
    <w:rsid w:val="00EA06FE"/>
    <w:rsid w:val="00EA0F5E"/>
    <w:rsid w:val="00EA13C7"/>
    <w:rsid w:val="00EA17E4"/>
    <w:rsid w:val="00EA1922"/>
    <w:rsid w:val="00EA1989"/>
    <w:rsid w:val="00EA1CAB"/>
    <w:rsid w:val="00EA1F78"/>
    <w:rsid w:val="00EA20CD"/>
    <w:rsid w:val="00EA27A8"/>
    <w:rsid w:val="00EA33FF"/>
    <w:rsid w:val="00EA3422"/>
    <w:rsid w:val="00EA3595"/>
    <w:rsid w:val="00EA368F"/>
    <w:rsid w:val="00EA3D1B"/>
    <w:rsid w:val="00EA4427"/>
    <w:rsid w:val="00EA4725"/>
    <w:rsid w:val="00EA4C3F"/>
    <w:rsid w:val="00EA513A"/>
    <w:rsid w:val="00EA55A0"/>
    <w:rsid w:val="00EA569F"/>
    <w:rsid w:val="00EA56A9"/>
    <w:rsid w:val="00EA587E"/>
    <w:rsid w:val="00EA6070"/>
    <w:rsid w:val="00EA626C"/>
    <w:rsid w:val="00EA6CFC"/>
    <w:rsid w:val="00EA7687"/>
    <w:rsid w:val="00EA7B96"/>
    <w:rsid w:val="00EB012D"/>
    <w:rsid w:val="00EB0461"/>
    <w:rsid w:val="00EB0B10"/>
    <w:rsid w:val="00EB1345"/>
    <w:rsid w:val="00EB19E0"/>
    <w:rsid w:val="00EB1A2E"/>
    <w:rsid w:val="00EB1AD3"/>
    <w:rsid w:val="00EB25D3"/>
    <w:rsid w:val="00EB2643"/>
    <w:rsid w:val="00EB29FF"/>
    <w:rsid w:val="00EB2BD3"/>
    <w:rsid w:val="00EB398E"/>
    <w:rsid w:val="00EB42F5"/>
    <w:rsid w:val="00EB48BB"/>
    <w:rsid w:val="00EB4C0C"/>
    <w:rsid w:val="00EB5A1D"/>
    <w:rsid w:val="00EB5DFA"/>
    <w:rsid w:val="00EB5F0F"/>
    <w:rsid w:val="00EB62EE"/>
    <w:rsid w:val="00EB6374"/>
    <w:rsid w:val="00EB65A0"/>
    <w:rsid w:val="00EB7168"/>
    <w:rsid w:val="00EB7401"/>
    <w:rsid w:val="00EB7CE6"/>
    <w:rsid w:val="00EB7F2D"/>
    <w:rsid w:val="00EC01AE"/>
    <w:rsid w:val="00EC0320"/>
    <w:rsid w:val="00EC17F4"/>
    <w:rsid w:val="00EC1FCF"/>
    <w:rsid w:val="00EC213A"/>
    <w:rsid w:val="00EC22A4"/>
    <w:rsid w:val="00EC2513"/>
    <w:rsid w:val="00EC2761"/>
    <w:rsid w:val="00EC30B1"/>
    <w:rsid w:val="00EC32C7"/>
    <w:rsid w:val="00EC3786"/>
    <w:rsid w:val="00EC40AD"/>
    <w:rsid w:val="00EC42B7"/>
    <w:rsid w:val="00EC4B83"/>
    <w:rsid w:val="00EC4C25"/>
    <w:rsid w:val="00EC4E6A"/>
    <w:rsid w:val="00EC5C31"/>
    <w:rsid w:val="00EC5D3D"/>
    <w:rsid w:val="00EC60F2"/>
    <w:rsid w:val="00EC6265"/>
    <w:rsid w:val="00EC6342"/>
    <w:rsid w:val="00EC7867"/>
    <w:rsid w:val="00EC7946"/>
    <w:rsid w:val="00EC7F08"/>
    <w:rsid w:val="00ED040E"/>
    <w:rsid w:val="00ED05E3"/>
    <w:rsid w:val="00ED08A4"/>
    <w:rsid w:val="00ED0AA0"/>
    <w:rsid w:val="00ED13FE"/>
    <w:rsid w:val="00ED14F1"/>
    <w:rsid w:val="00ED170A"/>
    <w:rsid w:val="00ED19E2"/>
    <w:rsid w:val="00ED1E14"/>
    <w:rsid w:val="00ED21C3"/>
    <w:rsid w:val="00ED318E"/>
    <w:rsid w:val="00ED346B"/>
    <w:rsid w:val="00ED35D5"/>
    <w:rsid w:val="00ED4425"/>
    <w:rsid w:val="00ED45F3"/>
    <w:rsid w:val="00ED50A4"/>
    <w:rsid w:val="00ED5306"/>
    <w:rsid w:val="00ED57EF"/>
    <w:rsid w:val="00ED5844"/>
    <w:rsid w:val="00ED5973"/>
    <w:rsid w:val="00ED59A3"/>
    <w:rsid w:val="00ED5EC8"/>
    <w:rsid w:val="00ED5F0E"/>
    <w:rsid w:val="00ED63C9"/>
    <w:rsid w:val="00ED642B"/>
    <w:rsid w:val="00ED6EF2"/>
    <w:rsid w:val="00ED70EE"/>
    <w:rsid w:val="00ED7854"/>
    <w:rsid w:val="00ED7EC1"/>
    <w:rsid w:val="00EE0168"/>
    <w:rsid w:val="00EE0588"/>
    <w:rsid w:val="00EE0BB2"/>
    <w:rsid w:val="00EE0BC6"/>
    <w:rsid w:val="00EE1448"/>
    <w:rsid w:val="00EE1E13"/>
    <w:rsid w:val="00EE2026"/>
    <w:rsid w:val="00EE213E"/>
    <w:rsid w:val="00EE2943"/>
    <w:rsid w:val="00EE2E48"/>
    <w:rsid w:val="00EE3028"/>
    <w:rsid w:val="00EE3080"/>
    <w:rsid w:val="00EE30D0"/>
    <w:rsid w:val="00EE333D"/>
    <w:rsid w:val="00EE33C0"/>
    <w:rsid w:val="00EE3452"/>
    <w:rsid w:val="00EE3991"/>
    <w:rsid w:val="00EE3BE4"/>
    <w:rsid w:val="00EE447A"/>
    <w:rsid w:val="00EE4776"/>
    <w:rsid w:val="00EE48AF"/>
    <w:rsid w:val="00EE4D0B"/>
    <w:rsid w:val="00EE4FC9"/>
    <w:rsid w:val="00EE513E"/>
    <w:rsid w:val="00EE5397"/>
    <w:rsid w:val="00EE5588"/>
    <w:rsid w:val="00EE6156"/>
    <w:rsid w:val="00EE6733"/>
    <w:rsid w:val="00EE6B0F"/>
    <w:rsid w:val="00EE6B6F"/>
    <w:rsid w:val="00EE6DEE"/>
    <w:rsid w:val="00EE700B"/>
    <w:rsid w:val="00EE765D"/>
    <w:rsid w:val="00EE76A9"/>
    <w:rsid w:val="00EE7836"/>
    <w:rsid w:val="00EF003E"/>
    <w:rsid w:val="00EF026C"/>
    <w:rsid w:val="00EF07EB"/>
    <w:rsid w:val="00EF085D"/>
    <w:rsid w:val="00EF1CF2"/>
    <w:rsid w:val="00EF1D84"/>
    <w:rsid w:val="00EF1F8D"/>
    <w:rsid w:val="00EF1F9B"/>
    <w:rsid w:val="00EF2113"/>
    <w:rsid w:val="00EF22A2"/>
    <w:rsid w:val="00EF2523"/>
    <w:rsid w:val="00EF258D"/>
    <w:rsid w:val="00EF276F"/>
    <w:rsid w:val="00EF290B"/>
    <w:rsid w:val="00EF294F"/>
    <w:rsid w:val="00EF2BBF"/>
    <w:rsid w:val="00EF3321"/>
    <w:rsid w:val="00EF3730"/>
    <w:rsid w:val="00EF37BA"/>
    <w:rsid w:val="00EF396C"/>
    <w:rsid w:val="00EF3AFC"/>
    <w:rsid w:val="00EF3C91"/>
    <w:rsid w:val="00EF4581"/>
    <w:rsid w:val="00EF4F81"/>
    <w:rsid w:val="00EF5081"/>
    <w:rsid w:val="00EF5B1D"/>
    <w:rsid w:val="00EF5EDC"/>
    <w:rsid w:val="00EF6B89"/>
    <w:rsid w:val="00EF6C18"/>
    <w:rsid w:val="00EF72FD"/>
    <w:rsid w:val="00EF78E6"/>
    <w:rsid w:val="00EF7AE9"/>
    <w:rsid w:val="00EF7CEA"/>
    <w:rsid w:val="00EF7D73"/>
    <w:rsid w:val="00EF7DB2"/>
    <w:rsid w:val="00EF7FB2"/>
    <w:rsid w:val="00F001EB"/>
    <w:rsid w:val="00F00D98"/>
    <w:rsid w:val="00F00F4B"/>
    <w:rsid w:val="00F00FD3"/>
    <w:rsid w:val="00F013D5"/>
    <w:rsid w:val="00F01694"/>
    <w:rsid w:val="00F01793"/>
    <w:rsid w:val="00F01C51"/>
    <w:rsid w:val="00F027FF"/>
    <w:rsid w:val="00F0285B"/>
    <w:rsid w:val="00F02F6A"/>
    <w:rsid w:val="00F036CB"/>
    <w:rsid w:val="00F0371E"/>
    <w:rsid w:val="00F04783"/>
    <w:rsid w:val="00F0481E"/>
    <w:rsid w:val="00F04984"/>
    <w:rsid w:val="00F05E37"/>
    <w:rsid w:val="00F06CD7"/>
    <w:rsid w:val="00F06CDD"/>
    <w:rsid w:val="00F06E68"/>
    <w:rsid w:val="00F07142"/>
    <w:rsid w:val="00F075B2"/>
    <w:rsid w:val="00F07CB1"/>
    <w:rsid w:val="00F100CB"/>
    <w:rsid w:val="00F1025B"/>
    <w:rsid w:val="00F104D0"/>
    <w:rsid w:val="00F106B1"/>
    <w:rsid w:val="00F109FE"/>
    <w:rsid w:val="00F10B40"/>
    <w:rsid w:val="00F1100C"/>
    <w:rsid w:val="00F110B7"/>
    <w:rsid w:val="00F1113E"/>
    <w:rsid w:val="00F112FB"/>
    <w:rsid w:val="00F116AB"/>
    <w:rsid w:val="00F12382"/>
    <w:rsid w:val="00F124DD"/>
    <w:rsid w:val="00F12A6A"/>
    <w:rsid w:val="00F12AF2"/>
    <w:rsid w:val="00F132EC"/>
    <w:rsid w:val="00F13449"/>
    <w:rsid w:val="00F13580"/>
    <w:rsid w:val="00F13943"/>
    <w:rsid w:val="00F146B7"/>
    <w:rsid w:val="00F147D9"/>
    <w:rsid w:val="00F14C23"/>
    <w:rsid w:val="00F14D56"/>
    <w:rsid w:val="00F15644"/>
    <w:rsid w:val="00F1573A"/>
    <w:rsid w:val="00F15B0E"/>
    <w:rsid w:val="00F15F50"/>
    <w:rsid w:val="00F168A2"/>
    <w:rsid w:val="00F16B2D"/>
    <w:rsid w:val="00F16C65"/>
    <w:rsid w:val="00F16E13"/>
    <w:rsid w:val="00F174F5"/>
    <w:rsid w:val="00F177DC"/>
    <w:rsid w:val="00F17820"/>
    <w:rsid w:val="00F17C19"/>
    <w:rsid w:val="00F2056B"/>
    <w:rsid w:val="00F2064D"/>
    <w:rsid w:val="00F20797"/>
    <w:rsid w:val="00F2090D"/>
    <w:rsid w:val="00F20BA9"/>
    <w:rsid w:val="00F20CA7"/>
    <w:rsid w:val="00F20CCD"/>
    <w:rsid w:val="00F2194E"/>
    <w:rsid w:val="00F21DF7"/>
    <w:rsid w:val="00F235A0"/>
    <w:rsid w:val="00F23923"/>
    <w:rsid w:val="00F245CB"/>
    <w:rsid w:val="00F24915"/>
    <w:rsid w:val="00F24C87"/>
    <w:rsid w:val="00F24EBC"/>
    <w:rsid w:val="00F25496"/>
    <w:rsid w:val="00F254ED"/>
    <w:rsid w:val="00F254FD"/>
    <w:rsid w:val="00F260BD"/>
    <w:rsid w:val="00F260E6"/>
    <w:rsid w:val="00F26160"/>
    <w:rsid w:val="00F268DE"/>
    <w:rsid w:val="00F268E2"/>
    <w:rsid w:val="00F26B93"/>
    <w:rsid w:val="00F26E6A"/>
    <w:rsid w:val="00F26F6E"/>
    <w:rsid w:val="00F272E4"/>
    <w:rsid w:val="00F300BC"/>
    <w:rsid w:val="00F30A6F"/>
    <w:rsid w:val="00F30B0F"/>
    <w:rsid w:val="00F30DD9"/>
    <w:rsid w:val="00F30EA2"/>
    <w:rsid w:val="00F30EBC"/>
    <w:rsid w:val="00F31A07"/>
    <w:rsid w:val="00F31C3D"/>
    <w:rsid w:val="00F31C84"/>
    <w:rsid w:val="00F31ECC"/>
    <w:rsid w:val="00F3345B"/>
    <w:rsid w:val="00F3372F"/>
    <w:rsid w:val="00F33F9A"/>
    <w:rsid w:val="00F34011"/>
    <w:rsid w:val="00F3406E"/>
    <w:rsid w:val="00F3440B"/>
    <w:rsid w:val="00F3472E"/>
    <w:rsid w:val="00F3481F"/>
    <w:rsid w:val="00F350A8"/>
    <w:rsid w:val="00F3511F"/>
    <w:rsid w:val="00F35361"/>
    <w:rsid w:val="00F35B0B"/>
    <w:rsid w:val="00F36409"/>
    <w:rsid w:val="00F364C2"/>
    <w:rsid w:val="00F36595"/>
    <w:rsid w:val="00F36985"/>
    <w:rsid w:val="00F36D2A"/>
    <w:rsid w:val="00F372BA"/>
    <w:rsid w:val="00F375BB"/>
    <w:rsid w:val="00F37778"/>
    <w:rsid w:val="00F40A54"/>
    <w:rsid w:val="00F40AAB"/>
    <w:rsid w:val="00F4177C"/>
    <w:rsid w:val="00F4196D"/>
    <w:rsid w:val="00F419C7"/>
    <w:rsid w:val="00F419CD"/>
    <w:rsid w:val="00F41C23"/>
    <w:rsid w:val="00F424C0"/>
    <w:rsid w:val="00F42BDA"/>
    <w:rsid w:val="00F43698"/>
    <w:rsid w:val="00F43CF9"/>
    <w:rsid w:val="00F445EE"/>
    <w:rsid w:val="00F4469C"/>
    <w:rsid w:val="00F44700"/>
    <w:rsid w:val="00F447E8"/>
    <w:rsid w:val="00F44C16"/>
    <w:rsid w:val="00F450FB"/>
    <w:rsid w:val="00F459C5"/>
    <w:rsid w:val="00F45BF8"/>
    <w:rsid w:val="00F45C51"/>
    <w:rsid w:val="00F46D07"/>
    <w:rsid w:val="00F47D61"/>
    <w:rsid w:val="00F47EC7"/>
    <w:rsid w:val="00F47FA3"/>
    <w:rsid w:val="00F505B7"/>
    <w:rsid w:val="00F507C6"/>
    <w:rsid w:val="00F51C84"/>
    <w:rsid w:val="00F51D51"/>
    <w:rsid w:val="00F52659"/>
    <w:rsid w:val="00F53311"/>
    <w:rsid w:val="00F533A2"/>
    <w:rsid w:val="00F536C5"/>
    <w:rsid w:val="00F53AB0"/>
    <w:rsid w:val="00F53C68"/>
    <w:rsid w:val="00F53FE6"/>
    <w:rsid w:val="00F542FB"/>
    <w:rsid w:val="00F54B79"/>
    <w:rsid w:val="00F551A0"/>
    <w:rsid w:val="00F551B5"/>
    <w:rsid w:val="00F55253"/>
    <w:rsid w:val="00F55930"/>
    <w:rsid w:val="00F56AAB"/>
    <w:rsid w:val="00F56C17"/>
    <w:rsid w:val="00F56E14"/>
    <w:rsid w:val="00F56F68"/>
    <w:rsid w:val="00F60126"/>
    <w:rsid w:val="00F607AD"/>
    <w:rsid w:val="00F60F76"/>
    <w:rsid w:val="00F614F0"/>
    <w:rsid w:val="00F61AC2"/>
    <w:rsid w:val="00F61F74"/>
    <w:rsid w:val="00F6328F"/>
    <w:rsid w:val="00F632E8"/>
    <w:rsid w:val="00F633E7"/>
    <w:rsid w:val="00F63433"/>
    <w:rsid w:val="00F6347A"/>
    <w:rsid w:val="00F63630"/>
    <w:rsid w:val="00F636A6"/>
    <w:rsid w:val="00F639D9"/>
    <w:rsid w:val="00F641F3"/>
    <w:rsid w:val="00F642A1"/>
    <w:rsid w:val="00F642DF"/>
    <w:rsid w:val="00F64310"/>
    <w:rsid w:val="00F64505"/>
    <w:rsid w:val="00F64AD4"/>
    <w:rsid w:val="00F65A91"/>
    <w:rsid w:val="00F66CBC"/>
    <w:rsid w:val="00F67147"/>
    <w:rsid w:val="00F67497"/>
    <w:rsid w:val="00F6763C"/>
    <w:rsid w:val="00F677E1"/>
    <w:rsid w:val="00F67C7A"/>
    <w:rsid w:val="00F70516"/>
    <w:rsid w:val="00F71267"/>
    <w:rsid w:val="00F71362"/>
    <w:rsid w:val="00F71540"/>
    <w:rsid w:val="00F71A50"/>
    <w:rsid w:val="00F71F9C"/>
    <w:rsid w:val="00F72040"/>
    <w:rsid w:val="00F72966"/>
    <w:rsid w:val="00F733C9"/>
    <w:rsid w:val="00F738C5"/>
    <w:rsid w:val="00F73999"/>
    <w:rsid w:val="00F74396"/>
    <w:rsid w:val="00F74D50"/>
    <w:rsid w:val="00F752D6"/>
    <w:rsid w:val="00F75492"/>
    <w:rsid w:val="00F755A4"/>
    <w:rsid w:val="00F7565C"/>
    <w:rsid w:val="00F75805"/>
    <w:rsid w:val="00F758D0"/>
    <w:rsid w:val="00F75DBB"/>
    <w:rsid w:val="00F76041"/>
    <w:rsid w:val="00F767A6"/>
    <w:rsid w:val="00F767F6"/>
    <w:rsid w:val="00F76E1B"/>
    <w:rsid w:val="00F76F02"/>
    <w:rsid w:val="00F773CA"/>
    <w:rsid w:val="00F77AF7"/>
    <w:rsid w:val="00F77E24"/>
    <w:rsid w:val="00F81560"/>
    <w:rsid w:val="00F8186A"/>
    <w:rsid w:val="00F828BE"/>
    <w:rsid w:val="00F82A05"/>
    <w:rsid w:val="00F82D3F"/>
    <w:rsid w:val="00F82DA4"/>
    <w:rsid w:val="00F83734"/>
    <w:rsid w:val="00F8439E"/>
    <w:rsid w:val="00F851D5"/>
    <w:rsid w:val="00F85B12"/>
    <w:rsid w:val="00F85BD1"/>
    <w:rsid w:val="00F860D2"/>
    <w:rsid w:val="00F86650"/>
    <w:rsid w:val="00F86BDD"/>
    <w:rsid w:val="00F87513"/>
    <w:rsid w:val="00F87954"/>
    <w:rsid w:val="00F902C5"/>
    <w:rsid w:val="00F90378"/>
    <w:rsid w:val="00F905DB"/>
    <w:rsid w:val="00F90F5B"/>
    <w:rsid w:val="00F91108"/>
    <w:rsid w:val="00F915FE"/>
    <w:rsid w:val="00F91742"/>
    <w:rsid w:val="00F91863"/>
    <w:rsid w:val="00F91D2A"/>
    <w:rsid w:val="00F91E8F"/>
    <w:rsid w:val="00F91EC7"/>
    <w:rsid w:val="00F925AB"/>
    <w:rsid w:val="00F928AC"/>
    <w:rsid w:val="00F92B49"/>
    <w:rsid w:val="00F93479"/>
    <w:rsid w:val="00F9354F"/>
    <w:rsid w:val="00F9368C"/>
    <w:rsid w:val="00F93D6C"/>
    <w:rsid w:val="00F94029"/>
    <w:rsid w:val="00F949FB"/>
    <w:rsid w:val="00F94B7E"/>
    <w:rsid w:val="00F951A1"/>
    <w:rsid w:val="00F9552E"/>
    <w:rsid w:val="00F9572F"/>
    <w:rsid w:val="00F95754"/>
    <w:rsid w:val="00F95926"/>
    <w:rsid w:val="00F95AD2"/>
    <w:rsid w:val="00F95BC4"/>
    <w:rsid w:val="00F96D0D"/>
    <w:rsid w:val="00F96FCF"/>
    <w:rsid w:val="00F97E9A"/>
    <w:rsid w:val="00FA09BD"/>
    <w:rsid w:val="00FA104B"/>
    <w:rsid w:val="00FA10AA"/>
    <w:rsid w:val="00FA1107"/>
    <w:rsid w:val="00FA1275"/>
    <w:rsid w:val="00FA1881"/>
    <w:rsid w:val="00FA1C1E"/>
    <w:rsid w:val="00FA1DDB"/>
    <w:rsid w:val="00FA2012"/>
    <w:rsid w:val="00FA207E"/>
    <w:rsid w:val="00FA256E"/>
    <w:rsid w:val="00FA2863"/>
    <w:rsid w:val="00FA2BAA"/>
    <w:rsid w:val="00FA2DD4"/>
    <w:rsid w:val="00FA2E27"/>
    <w:rsid w:val="00FA3058"/>
    <w:rsid w:val="00FA3413"/>
    <w:rsid w:val="00FA3842"/>
    <w:rsid w:val="00FA3BE5"/>
    <w:rsid w:val="00FA4B1D"/>
    <w:rsid w:val="00FA4D79"/>
    <w:rsid w:val="00FA5CD5"/>
    <w:rsid w:val="00FA6ADC"/>
    <w:rsid w:val="00FA6BDB"/>
    <w:rsid w:val="00FA71BC"/>
    <w:rsid w:val="00FA7359"/>
    <w:rsid w:val="00FA73F3"/>
    <w:rsid w:val="00FA7977"/>
    <w:rsid w:val="00FA7CDC"/>
    <w:rsid w:val="00FB0085"/>
    <w:rsid w:val="00FB00F4"/>
    <w:rsid w:val="00FB049A"/>
    <w:rsid w:val="00FB064C"/>
    <w:rsid w:val="00FB078C"/>
    <w:rsid w:val="00FB1D8F"/>
    <w:rsid w:val="00FB1FF2"/>
    <w:rsid w:val="00FB293E"/>
    <w:rsid w:val="00FB2D86"/>
    <w:rsid w:val="00FB33EA"/>
    <w:rsid w:val="00FB3571"/>
    <w:rsid w:val="00FB3626"/>
    <w:rsid w:val="00FB36C2"/>
    <w:rsid w:val="00FB4486"/>
    <w:rsid w:val="00FB5673"/>
    <w:rsid w:val="00FB573F"/>
    <w:rsid w:val="00FB5749"/>
    <w:rsid w:val="00FB6268"/>
    <w:rsid w:val="00FB67AB"/>
    <w:rsid w:val="00FB6C1B"/>
    <w:rsid w:val="00FB6CE9"/>
    <w:rsid w:val="00FB706A"/>
    <w:rsid w:val="00FB772D"/>
    <w:rsid w:val="00FC01AB"/>
    <w:rsid w:val="00FC0A4B"/>
    <w:rsid w:val="00FC0E1B"/>
    <w:rsid w:val="00FC13C4"/>
    <w:rsid w:val="00FC16A8"/>
    <w:rsid w:val="00FC1B79"/>
    <w:rsid w:val="00FC1DFD"/>
    <w:rsid w:val="00FC216C"/>
    <w:rsid w:val="00FC234A"/>
    <w:rsid w:val="00FC260E"/>
    <w:rsid w:val="00FC269F"/>
    <w:rsid w:val="00FC294F"/>
    <w:rsid w:val="00FC3DDE"/>
    <w:rsid w:val="00FC43A9"/>
    <w:rsid w:val="00FC44FB"/>
    <w:rsid w:val="00FC4D8D"/>
    <w:rsid w:val="00FC5176"/>
    <w:rsid w:val="00FC5649"/>
    <w:rsid w:val="00FC57A0"/>
    <w:rsid w:val="00FC57C8"/>
    <w:rsid w:val="00FC5826"/>
    <w:rsid w:val="00FC5FA7"/>
    <w:rsid w:val="00FC5FDA"/>
    <w:rsid w:val="00FC63EC"/>
    <w:rsid w:val="00FC68A0"/>
    <w:rsid w:val="00FC7054"/>
    <w:rsid w:val="00FC7DAC"/>
    <w:rsid w:val="00FC7DF4"/>
    <w:rsid w:val="00FD0578"/>
    <w:rsid w:val="00FD0892"/>
    <w:rsid w:val="00FD09CC"/>
    <w:rsid w:val="00FD17DF"/>
    <w:rsid w:val="00FD24A9"/>
    <w:rsid w:val="00FD2846"/>
    <w:rsid w:val="00FD2ADA"/>
    <w:rsid w:val="00FD2E40"/>
    <w:rsid w:val="00FD3198"/>
    <w:rsid w:val="00FD3574"/>
    <w:rsid w:val="00FD3750"/>
    <w:rsid w:val="00FD3F6A"/>
    <w:rsid w:val="00FD40A0"/>
    <w:rsid w:val="00FD4D11"/>
    <w:rsid w:val="00FD533C"/>
    <w:rsid w:val="00FD5F4F"/>
    <w:rsid w:val="00FD63E2"/>
    <w:rsid w:val="00FD6651"/>
    <w:rsid w:val="00FD6F2B"/>
    <w:rsid w:val="00FD71C9"/>
    <w:rsid w:val="00FD752F"/>
    <w:rsid w:val="00FD75D8"/>
    <w:rsid w:val="00FD7A09"/>
    <w:rsid w:val="00FD7B7E"/>
    <w:rsid w:val="00FE0C3E"/>
    <w:rsid w:val="00FE0F49"/>
    <w:rsid w:val="00FE19CA"/>
    <w:rsid w:val="00FE1E62"/>
    <w:rsid w:val="00FE1F43"/>
    <w:rsid w:val="00FE2DA8"/>
    <w:rsid w:val="00FE35D2"/>
    <w:rsid w:val="00FE35EE"/>
    <w:rsid w:val="00FE3603"/>
    <w:rsid w:val="00FE4010"/>
    <w:rsid w:val="00FE4056"/>
    <w:rsid w:val="00FE4172"/>
    <w:rsid w:val="00FE4215"/>
    <w:rsid w:val="00FE42D5"/>
    <w:rsid w:val="00FE442D"/>
    <w:rsid w:val="00FE4497"/>
    <w:rsid w:val="00FE4568"/>
    <w:rsid w:val="00FE4631"/>
    <w:rsid w:val="00FE4C38"/>
    <w:rsid w:val="00FE59E7"/>
    <w:rsid w:val="00FE5FD3"/>
    <w:rsid w:val="00FE6A4E"/>
    <w:rsid w:val="00FE6D31"/>
    <w:rsid w:val="00FE7330"/>
    <w:rsid w:val="00FE7496"/>
    <w:rsid w:val="00FE78B8"/>
    <w:rsid w:val="00FE7C06"/>
    <w:rsid w:val="00FE7C17"/>
    <w:rsid w:val="00FF0177"/>
    <w:rsid w:val="00FF11C9"/>
    <w:rsid w:val="00FF1251"/>
    <w:rsid w:val="00FF1617"/>
    <w:rsid w:val="00FF23B8"/>
    <w:rsid w:val="00FF2424"/>
    <w:rsid w:val="00FF27DF"/>
    <w:rsid w:val="00FF2D97"/>
    <w:rsid w:val="00FF3489"/>
    <w:rsid w:val="00FF3866"/>
    <w:rsid w:val="00FF3C88"/>
    <w:rsid w:val="00FF43D0"/>
    <w:rsid w:val="00FF45A6"/>
    <w:rsid w:val="00FF50CA"/>
    <w:rsid w:val="00FF5104"/>
    <w:rsid w:val="00FF5654"/>
    <w:rsid w:val="00FF5A5C"/>
    <w:rsid w:val="00FF5CB3"/>
    <w:rsid w:val="00FF6B9B"/>
    <w:rsid w:val="00FF7751"/>
    <w:rsid w:val="00FF7A49"/>
    <w:rsid w:val="00FF7B2D"/>
    <w:rsid w:val="0393F747"/>
    <w:rsid w:val="219C693A"/>
    <w:rsid w:val="25C85E1A"/>
    <w:rsid w:val="2EC41DB4"/>
    <w:rsid w:val="35C4B88F"/>
    <w:rsid w:val="3EAAD3ED"/>
    <w:rsid w:val="424BF02F"/>
    <w:rsid w:val="43F70F91"/>
    <w:rsid w:val="47FB32BD"/>
    <w:rsid w:val="49CD405B"/>
    <w:rsid w:val="4A277F27"/>
    <w:rsid w:val="4D09863F"/>
    <w:rsid w:val="4EB99FCC"/>
    <w:rsid w:val="52E7092B"/>
    <w:rsid w:val="551DFD06"/>
    <w:rsid w:val="56434806"/>
    <w:rsid w:val="56567D32"/>
    <w:rsid w:val="670F21A0"/>
    <w:rsid w:val="6B513AA1"/>
    <w:rsid w:val="6BA96747"/>
    <w:rsid w:val="6FDBEB24"/>
    <w:rsid w:val="702B2F9B"/>
    <w:rsid w:val="70B17780"/>
    <w:rsid w:val="738F7A6C"/>
    <w:rsid w:val="77FBC7E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C3D4D"/>
  <w15:chartTrackingRefBased/>
  <w15:docId w15:val="{69A56739-214B-401B-BD78-E05BE771C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1C"/>
    <w:rPr>
      <w:rFonts w:ascii="Aptos" w:hAnsi="Aptos"/>
    </w:rPr>
  </w:style>
  <w:style w:type="paragraph" w:styleId="Heading1">
    <w:name w:val="heading 1"/>
    <w:basedOn w:val="Normal"/>
    <w:next w:val="Normal"/>
    <w:link w:val="Heading1Char"/>
    <w:uiPriority w:val="9"/>
    <w:qFormat/>
    <w:rsid w:val="009E09FA"/>
    <w:pPr>
      <w:keepNext/>
      <w:keepLines/>
      <w:outlineLvl w:val="0"/>
    </w:pPr>
    <w:rPr>
      <w:rFonts w:eastAsiaTheme="majorEastAsia" w:cstheme="majorBidi"/>
      <w:color w:val="440088"/>
      <w:sz w:val="36"/>
      <w:szCs w:val="40"/>
    </w:rPr>
  </w:style>
  <w:style w:type="paragraph" w:styleId="Heading2">
    <w:name w:val="heading 2"/>
    <w:basedOn w:val="Normal"/>
    <w:next w:val="Normal"/>
    <w:link w:val="Heading2Char"/>
    <w:uiPriority w:val="9"/>
    <w:unhideWhenUsed/>
    <w:qFormat/>
    <w:rsid w:val="009E09FA"/>
    <w:pPr>
      <w:keepNext/>
      <w:keepLines/>
      <w:kinsoku w:val="0"/>
      <w:overflowPunct w:val="0"/>
      <w:autoSpaceDE w:val="0"/>
      <w:autoSpaceDN w:val="0"/>
      <w:spacing w:before="120" w:after="120" w:line="240" w:lineRule="auto"/>
      <w:outlineLvl w:val="1"/>
    </w:pPr>
    <w:rPr>
      <w:rFonts w:eastAsiaTheme="majorEastAsia" w:cs="Aptos"/>
      <w:b/>
      <w:color w:val="440088"/>
      <w:sz w:val="32"/>
      <w:szCs w:val="32"/>
    </w:rPr>
  </w:style>
  <w:style w:type="paragraph" w:styleId="Heading3">
    <w:name w:val="heading 3"/>
    <w:basedOn w:val="Normal"/>
    <w:next w:val="Normal"/>
    <w:link w:val="Heading3Char"/>
    <w:uiPriority w:val="9"/>
    <w:unhideWhenUsed/>
    <w:qFormat/>
    <w:rsid w:val="009E09FA"/>
    <w:pPr>
      <w:keepNext/>
      <w:keepLines/>
      <w:spacing w:before="120" w:after="120"/>
      <w:outlineLvl w:val="2"/>
    </w:pPr>
    <w:rPr>
      <w:rFonts w:eastAsiaTheme="majorEastAsia" w:cstheme="majorBidi"/>
      <w:color w:val="2C0058"/>
      <w:sz w:val="28"/>
      <w:szCs w:val="28"/>
    </w:rPr>
  </w:style>
  <w:style w:type="paragraph" w:styleId="Heading4">
    <w:name w:val="heading 4"/>
    <w:basedOn w:val="Normal"/>
    <w:next w:val="Normal"/>
    <w:link w:val="Heading4Char"/>
    <w:uiPriority w:val="9"/>
    <w:unhideWhenUsed/>
    <w:qFormat/>
    <w:rsid w:val="009E09FA"/>
    <w:pPr>
      <w:keepNext/>
      <w:keepLines/>
      <w:spacing w:before="240" w:after="120" w:line="276" w:lineRule="auto"/>
      <w:outlineLvl w:val="3"/>
    </w:pPr>
    <w:rPr>
      <w:rFonts w:ascii="Segoe UI" w:eastAsiaTheme="majorEastAsia" w:hAnsi="Segoe UI" w:cstheme="majorBidi"/>
      <w:b/>
      <w:iCs/>
      <w:sz w:val="24"/>
    </w:rPr>
  </w:style>
  <w:style w:type="paragraph" w:styleId="Heading5">
    <w:name w:val="heading 5"/>
    <w:basedOn w:val="Normal"/>
    <w:next w:val="Normal"/>
    <w:link w:val="Heading5Char"/>
    <w:uiPriority w:val="9"/>
    <w:unhideWhenUsed/>
    <w:qFormat/>
    <w:rsid w:val="00A91812"/>
    <w:pPr>
      <w:keepNext/>
      <w:keepLines/>
      <w:spacing w:before="80" w:after="40"/>
      <w:outlineLvl w:val="4"/>
    </w:pPr>
    <w:rPr>
      <w:rFonts w:eastAsiaTheme="majorEastAsia" w:cstheme="majorBidi"/>
      <w:color w:val="004C72" w:themeColor="accent1" w:themeShade="BF"/>
    </w:rPr>
  </w:style>
  <w:style w:type="paragraph" w:styleId="Heading6">
    <w:name w:val="heading 6"/>
    <w:basedOn w:val="Normal"/>
    <w:next w:val="Normal"/>
    <w:link w:val="Heading6Char"/>
    <w:uiPriority w:val="9"/>
    <w:semiHidden/>
    <w:unhideWhenUsed/>
    <w:qFormat/>
    <w:rsid w:val="00A918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18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18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18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E09FA"/>
    <w:rPr>
      <w:rFonts w:ascii="Segoe UI" w:eastAsiaTheme="majorEastAsia" w:hAnsi="Segoe UI" w:cstheme="majorBidi"/>
      <w:b/>
      <w:iCs/>
      <w:sz w:val="24"/>
    </w:rPr>
  </w:style>
  <w:style w:type="table" w:styleId="GridTable4-Accent1">
    <w:name w:val="Grid Table 4 Accent 1"/>
    <w:basedOn w:val="TableNormal"/>
    <w:uiPriority w:val="49"/>
    <w:rsid w:val="00271F0B"/>
    <w:pPr>
      <w:spacing w:after="0" w:line="240" w:lineRule="auto"/>
    </w:pPr>
    <w:rPr>
      <w:sz w:val="24"/>
      <w:szCs w:val="24"/>
      <w:lang w:val="en-US" w:eastAsia="en-US"/>
    </w:rPr>
    <w:tblPr>
      <w:tblStyleRowBandSize w:val="1"/>
      <w:tblStyleColBandSize w:val="1"/>
      <w:tblBorders>
        <w:top w:val="single" w:sz="48" w:space="0" w:color="006699" w:themeColor="accent1"/>
        <w:left w:val="single" w:sz="48" w:space="0" w:color="B7E7FF" w:themeColor="accent1" w:themeTint="33"/>
        <w:bottom w:val="single" w:sz="48" w:space="0" w:color="B7E7FF" w:themeColor="accent1" w:themeTint="33"/>
        <w:right w:val="single" w:sz="48" w:space="0" w:color="B7E7FF" w:themeColor="accent1" w:themeTint="33"/>
      </w:tblBorders>
    </w:tblPr>
    <w:tcPr>
      <w:shd w:val="clear" w:color="auto" w:fill="auto"/>
    </w:tcPr>
    <w:tblStylePr w:type="firstRow">
      <w:rPr>
        <w:b/>
        <w:bCs/>
        <w:color w:val="FFFFFF" w:themeColor="background1"/>
      </w:rPr>
      <w:tblPr/>
      <w:tcPr>
        <w:tcBorders>
          <w:top w:val="single" w:sz="4" w:space="0" w:color="006699" w:themeColor="accent1"/>
          <w:left w:val="single" w:sz="4" w:space="0" w:color="006699" w:themeColor="accent1"/>
          <w:bottom w:val="single" w:sz="4" w:space="0" w:color="006699" w:themeColor="accent1"/>
          <w:right w:val="single" w:sz="4" w:space="0" w:color="006699" w:themeColor="accent1"/>
          <w:insideH w:val="nil"/>
          <w:insideV w:val="nil"/>
        </w:tcBorders>
        <w:shd w:val="clear" w:color="auto" w:fill="006699" w:themeFill="accent1"/>
      </w:tcPr>
    </w:tblStylePr>
    <w:tblStylePr w:type="lastRow">
      <w:rPr>
        <w:b/>
        <w:bCs/>
      </w:rPr>
      <w:tblPr/>
      <w:tcPr>
        <w:tcBorders>
          <w:top w:val="double" w:sz="4" w:space="0" w:color="006699" w:themeColor="accent1"/>
        </w:tcBorders>
      </w:tcPr>
    </w:tblStylePr>
    <w:tblStylePr w:type="firstCol">
      <w:rPr>
        <w:b/>
        <w:bCs/>
      </w:rPr>
    </w:tblStylePr>
    <w:tblStylePr w:type="lastCol">
      <w:rPr>
        <w:b/>
        <w:bCs/>
      </w:rPr>
    </w:tblStylePr>
    <w:tblStylePr w:type="band1Vert">
      <w:tblPr/>
      <w:tcPr>
        <w:shd w:val="clear" w:color="auto" w:fill="B7E7FF" w:themeFill="accent1" w:themeFillTint="33"/>
      </w:tcPr>
    </w:tblStylePr>
    <w:tblStylePr w:type="band1Horz">
      <w:tblPr/>
      <w:tcPr>
        <w:shd w:val="clear" w:color="auto" w:fill="B7E7FF" w:themeFill="accent1" w:themeFillTint="33"/>
      </w:tcPr>
    </w:tblStylePr>
  </w:style>
  <w:style w:type="table" w:customStyle="1" w:styleId="UNFPATable1">
    <w:name w:val="UNFPA Table 1"/>
    <w:basedOn w:val="TableNormal"/>
    <w:uiPriority w:val="99"/>
    <w:rsid w:val="00271F0B"/>
    <w:pPr>
      <w:spacing w:after="0" w:line="240" w:lineRule="auto"/>
      <w:jc w:val="right"/>
    </w:pPr>
    <w:rPr>
      <w:szCs w:val="24"/>
      <w:lang w:val="en-US" w:eastAsia="en-US"/>
    </w:rPr>
    <w:tblPr>
      <w:tblBorders>
        <w:left w:val="single" w:sz="48" w:space="0" w:color="B7E7FF" w:themeColor="accent1" w:themeTint="33"/>
        <w:bottom w:val="single" w:sz="48" w:space="0" w:color="B7E7FF" w:themeColor="accent1" w:themeTint="33"/>
        <w:right w:val="single" w:sz="48" w:space="0" w:color="B7E7FF" w:themeColor="accent1" w:themeTint="33"/>
        <w:insideH w:val="single" w:sz="4" w:space="0" w:color="28B7FF" w:themeColor="accent1" w:themeTint="99"/>
      </w:tblBorders>
    </w:tblPr>
    <w:tcPr>
      <w:shd w:val="solid" w:color="B7E7FF" w:themeColor="accent1" w:themeTint="33" w:fill="B7E7FF" w:themeFill="accent1" w:themeFillTint="33"/>
    </w:tcPr>
    <w:tblStylePr w:type="firstRow">
      <w:pPr>
        <w:jc w:val="left"/>
      </w:pPr>
      <w:rPr>
        <w:rFonts w:ascii="Calibri" w:hAnsi="Calibri"/>
        <w:b/>
        <w:color w:val="FFFFFF" w:themeColor="background1"/>
        <w:sz w:val="24"/>
      </w:rPr>
      <w:tblPr/>
      <w:tcPr>
        <w:tcBorders>
          <w:top w:val="single" w:sz="24" w:space="0" w:color="006699" w:themeColor="accent1"/>
          <w:left w:val="single" w:sz="48" w:space="0" w:color="006699" w:themeColor="accent1"/>
          <w:bottom w:val="single" w:sz="24" w:space="0" w:color="006699" w:themeColor="accent1"/>
          <w:right w:val="single" w:sz="48" w:space="0" w:color="006699" w:themeColor="accent1"/>
          <w:insideH w:val="nil"/>
          <w:insideV w:val="nil"/>
          <w:tl2br w:val="nil"/>
          <w:tr2bl w:val="nil"/>
        </w:tcBorders>
        <w:shd w:val="clear" w:color="auto" w:fill="006699" w:themeFill="accent1"/>
      </w:tcPr>
    </w:tblStylePr>
    <w:tblStylePr w:type="lastRow">
      <w:pPr>
        <w:jc w:val="right"/>
      </w:pPr>
      <w:tblPr/>
      <w:tcPr>
        <w:tcBorders>
          <w:top w:val="nil"/>
          <w:left w:val="single" w:sz="48" w:space="0" w:color="B7E7FF" w:themeColor="accent1" w:themeTint="33"/>
          <w:bottom w:val="single" w:sz="48" w:space="0" w:color="B7E7FF" w:themeColor="accent1" w:themeTint="33"/>
          <w:right w:val="single" w:sz="48" w:space="0" w:color="B7E7FF" w:themeColor="accent1" w:themeTint="33"/>
          <w:insideH w:val="nil"/>
          <w:insideV w:val="nil"/>
          <w:tl2br w:val="nil"/>
          <w:tr2bl w:val="nil"/>
        </w:tcBorders>
      </w:tcPr>
    </w:tblStylePr>
    <w:tblStylePr w:type="firstCol">
      <w:pPr>
        <w:jc w:val="left"/>
      </w:pPr>
    </w:tblStylePr>
  </w:style>
  <w:style w:type="table" w:customStyle="1" w:styleId="UNFPA-table-2">
    <w:name w:val="UNFPA-table-2"/>
    <w:basedOn w:val="TableNormal"/>
    <w:uiPriority w:val="99"/>
    <w:rsid w:val="00271F0B"/>
    <w:pPr>
      <w:spacing w:after="0" w:line="240" w:lineRule="auto"/>
    </w:pPr>
    <w:rPr>
      <w:sz w:val="24"/>
      <w:szCs w:val="24"/>
      <w:lang w:eastAsia="en-US"/>
    </w:rPr>
    <w:tblPr/>
  </w:style>
  <w:style w:type="table" w:customStyle="1" w:styleId="UNFPA-Table-20">
    <w:name w:val="UNFPA-Table-2"/>
    <w:basedOn w:val="TableNormal"/>
    <w:uiPriority w:val="99"/>
    <w:rsid w:val="00271F0B"/>
    <w:pPr>
      <w:spacing w:after="0" w:line="240" w:lineRule="auto"/>
    </w:pPr>
    <w:rPr>
      <w:sz w:val="24"/>
      <w:szCs w:val="24"/>
      <w:lang w:eastAsia="en-US"/>
    </w:rPr>
    <w:tblPr/>
  </w:style>
  <w:style w:type="table" w:customStyle="1" w:styleId="UNFPATableA">
    <w:name w:val="UNFPA Table A"/>
    <w:basedOn w:val="TableNormal"/>
    <w:uiPriority w:val="99"/>
    <w:rsid w:val="004E204B"/>
    <w:pPr>
      <w:spacing w:after="0" w:line="240" w:lineRule="auto"/>
    </w:pPr>
    <w:rPr>
      <w:sz w:val="24"/>
      <w:szCs w:val="24"/>
      <w:lang w:eastAsia="en-US"/>
    </w:rPr>
    <w:tblPr/>
  </w:style>
  <w:style w:type="table" w:customStyle="1" w:styleId="Style1">
    <w:name w:val="Style1"/>
    <w:basedOn w:val="GridTable4-Accent1"/>
    <w:uiPriority w:val="99"/>
    <w:rsid w:val="004E204B"/>
    <w:rPr>
      <w:rFonts w:ascii="Helvetica LT Std" w:hAnsi="Helvetica LT Std"/>
      <w:sz w:val="22"/>
      <w:lang w:val="en-AU"/>
    </w:rPr>
    <w:tblPr>
      <w:tblStyleRowBandSize w:val="0"/>
      <w:tblStyleColBandSize w:val="0"/>
      <w:tblBorders>
        <w:top w:val="single" w:sz="4" w:space="0" w:color="28B7FF" w:themeColor="accent1" w:themeTint="99"/>
        <w:left w:val="none" w:sz="0" w:space="0" w:color="auto"/>
        <w:bottom w:val="single" w:sz="4" w:space="0" w:color="28B7FF" w:themeColor="accent1" w:themeTint="99"/>
        <w:right w:val="none" w:sz="0" w:space="0" w:color="auto"/>
        <w:insideH w:val="single" w:sz="4" w:space="0" w:color="28B7FF" w:themeColor="accent1" w:themeTint="99"/>
      </w:tblBorders>
      <w:tblCellMar>
        <w:top w:w="57" w:type="dxa"/>
        <w:bottom w:w="57" w:type="dxa"/>
      </w:tblCellMar>
    </w:tblPr>
    <w:tcPr>
      <w:shd w:val="clear" w:color="auto" w:fill="B7E7FF" w:themeFill="accent1" w:themeFillTint="33"/>
    </w:tcPr>
    <w:tblStylePr w:type="firstRow">
      <w:rPr>
        <w:b/>
        <w:bCs/>
        <w:color w:val="FFFFFF" w:themeColor="background1"/>
      </w:rPr>
      <w:tblPr/>
      <w:tcPr>
        <w:tcBorders>
          <w:top w:val="single" w:sz="4" w:space="0" w:color="006699" w:themeColor="accent1"/>
          <w:left w:val="single" w:sz="4" w:space="0" w:color="006699" w:themeColor="accent1"/>
          <w:bottom w:val="single" w:sz="4" w:space="0" w:color="006699" w:themeColor="accent1"/>
          <w:right w:val="single" w:sz="4" w:space="0" w:color="006699" w:themeColor="accent1"/>
          <w:insideH w:val="nil"/>
          <w:insideV w:val="nil"/>
        </w:tcBorders>
        <w:shd w:val="clear" w:color="auto" w:fill="006699" w:themeFill="accent1"/>
      </w:tcPr>
    </w:tblStylePr>
    <w:tblStylePr w:type="lastRow">
      <w:rPr>
        <w:b/>
        <w:bCs/>
      </w:rPr>
      <w:tblPr/>
      <w:tcPr>
        <w:tcBorders>
          <w:top w:val="single" w:sz="4" w:space="0" w:color="28B7FF" w:themeColor="accent1" w:themeTint="99"/>
        </w:tcBorders>
      </w:tcPr>
    </w:tblStylePr>
    <w:tblStylePr w:type="firstCol">
      <w:rPr>
        <w:b/>
        <w:bCs/>
      </w:rPr>
    </w:tblStylePr>
    <w:tblStylePr w:type="lastCol">
      <w:rPr>
        <w:b/>
        <w:bCs/>
      </w:rPr>
    </w:tblStylePr>
    <w:tblStylePr w:type="band1Vert">
      <w:tblPr/>
      <w:tcPr>
        <w:shd w:val="clear" w:color="auto" w:fill="B7E7FF" w:themeFill="accent1" w:themeFillTint="33"/>
      </w:tcPr>
    </w:tblStylePr>
    <w:tblStylePr w:type="band1Horz">
      <w:tblPr/>
      <w:tcPr>
        <w:shd w:val="clear" w:color="auto" w:fill="B7E7FF" w:themeFill="accent1" w:themeFillTint="33"/>
      </w:tcPr>
    </w:tblStylePr>
  </w:style>
  <w:style w:type="table" w:customStyle="1" w:styleId="UNFPATable">
    <w:name w:val="UNFPA Table"/>
    <w:basedOn w:val="GridTable4-Accent1"/>
    <w:uiPriority w:val="99"/>
    <w:rsid w:val="004E204B"/>
    <w:rPr>
      <w:sz w:val="22"/>
      <w:lang w:val="en-AU"/>
    </w:rPr>
    <w:tblPr>
      <w:tblStyleRowBandSize w:val="0"/>
      <w:tblStyleColBandSize w:val="0"/>
      <w:tblBorders>
        <w:top w:val="single" w:sz="4" w:space="0" w:color="28B7FF" w:themeColor="accent1" w:themeTint="99"/>
        <w:left w:val="none" w:sz="0" w:space="0" w:color="auto"/>
        <w:bottom w:val="single" w:sz="4" w:space="0" w:color="28B7FF" w:themeColor="accent1" w:themeTint="99"/>
        <w:right w:val="none" w:sz="0" w:space="0" w:color="auto"/>
        <w:insideH w:val="single" w:sz="4" w:space="0" w:color="28B7FF" w:themeColor="accent1" w:themeTint="99"/>
      </w:tblBorders>
      <w:tblCellMar>
        <w:top w:w="57" w:type="dxa"/>
        <w:bottom w:w="57" w:type="dxa"/>
      </w:tblCellMar>
    </w:tblPr>
    <w:tcPr>
      <w:shd w:val="clear" w:color="auto" w:fill="B7E7FF" w:themeFill="accent1" w:themeFillTint="33"/>
    </w:tcPr>
    <w:tblStylePr w:type="firstRow">
      <w:rPr>
        <w:rFonts w:asciiTheme="majorHAnsi" w:hAnsiTheme="majorHAnsi"/>
        <w:b/>
        <w:bCs/>
        <w:color w:val="FFFFFF" w:themeColor="background1"/>
        <w:sz w:val="24"/>
      </w:rPr>
      <w:tblPr/>
      <w:tcPr>
        <w:tcBorders>
          <w:top w:val="single" w:sz="4" w:space="0" w:color="006699" w:themeColor="accent1"/>
          <w:left w:val="single" w:sz="4" w:space="0" w:color="006699" w:themeColor="accent1"/>
          <w:bottom w:val="single" w:sz="4" w:space="0" w:color="006699" w:themeColor="accent1"/>
          <w:right w:val="single" w:sz="4" w:space="0" w:color="006699" w:themeColor="accent1"/>
          <w:insideH w:val="nil"/>
          <w:insideV w:val="nil"/>
        </w:tcBorders>
        <w:shd w:val="clear" w:color="auto" w:fill="006699" w:themeFill="accent1"/>
      </w:tcPr>
    </w:tblStylePr>
    <w:tblStylePr w:type="lastRow">
      <w:rPr>
        <w:b w:val="0"/>
        <w:bCs/>
      </w:rPr>
      <w:tblPr/>
      <w:tcPr>
        <w:tcBorders>
          <w:top w:val="single" w:sz="4" w:space="0" w:color="28B7FF" w:themeColor="accent1" w:themeTint="99"/>
        </w:tcBorders>
      </w:tcPr>
    </w:tblStylePr>
    <w:tblStylePr w:type="firstCol">
      <w:rPr>
        <w:b/>
        <w:bCs/>
      </w:rPr>
    </w:tblStylePr>
    <w:tblStylePr w:type="lastCol">
      <w:rPr>
        <w:b w:val="0"/>
        <w:bCs/>
      </w:rPr>
    </w:tblStylePr>
    <w:tblStylePr w:type="band1Vert">
      <w:tblPr/>
      <w:tcPr>
        <w:shd w:val="clear" w:color="auto" w:fill="B7E7FF" w:themeFill="accent1" w:themeFillTint="33"/>
      </w:tcPr>
    </w:tblStylePr>
    <w:tblStylePr w:type="band1Horz">
      <w:tblPr/>
      <w:tcPr>
        <w:shd w:val="clear" w:color="auto" w:fill="B7E7FF" w:themeFill="accent1" w:themeFillTint="33"/>
      </w:tcPr>
    </w:tblStylePr>
  </w:style>
  <w:style w:type="character" w:customStyle="1" w:styleId="Heading1Char">
    <w:name w:val="Heading 1 Char"/>
    <w:basedOn w:val="DefaultParagraphFont"/>
    <w:link w:val="Heading1"/>
    <w:uiPriority w:val="9"/>
    <w:rsid w:val="009E09FA"/>
    <w:rPr>
      <w:rFonts w:ascii="Aptos" w:eastAsiaTheme="majorEastAsia" w:hAnsi="Aptos" w:cstheme="majorBidi"/>
      <w:color w:val="440088"/>
      <w:sz w:val="36"/>
      <w:szCs w:val="40"/>
    </w:rPr>
  </w:style>
  <w:style w:type="character" w:customStyle="1" w:styleId="Heading2Char">
    <w:name w:val="Heading 2 Char"/>
    <w:basedOn w:val="DefaultParagraphFont"/>
    <w:link w:val="Heading2"/>
    <w:uiPriority w:val="9"/>
    <w:rsid w:val="009E09FA"/>
    <w:rPr>
      <w:rFonts w:ascii="Aptos" w:eastAsiaTheme="majorEastAsia" w:hAnsi="Aptos" w:cs="Aptos"/>
      <w:b/>
      <w:color w:val="440088"/>
      <w:sz w:val="32"/>
      <w:szCs w:val="32"/>
    </w:rPr>
  </w:style>
  <w:style w:type="character" w:customStyle="1" w:styleId="Heading3Char">
    <w:name w:val="Heading 3 Char"/>
    <w:basedOn w:val="DefaultParagraphFont"/>
    <w:link w:val="Heading3"/>
    <w:uiPriority w:val="9"/>
    <w:rsid w:val="009E09FA"/>
    <w:rPr>
      <w:rFonts w:ascii="Aptos" w:eastAsiaTheme="majorEastAsia" w:hAnsi="Aptos" w:cstheme="majorBidi"/>
      <w:color w:val="2C0058"/>
      <w:sz w:val="28"/>
      <w:szCs w:val="28"/>
    </w:rPr>
  </w:style>
  <w:style w:type="character" w:customStyle="1" w:styleId="Heading5Char">
    <w:name w:val="Heading 5 Char"/>
    <w:basedOn w:val="DefaultParagraphFont"/>
    <w:link w:val="Heading5"/>
    <w:uiPriority w:val="9"/>
    <w:rsid w:val="00A91812"/>
    <w:rPr>
      <w:rFonts w:eastAsiaTheme="majorEastAsia" w:cstheme="majorBidi"/>
      <w:color w:val="004C72" w:themeColor="accent1" w:themeShade="BF"/>
    </w:rPr>
  </w:style>
  <w:style w:type="character" w:customStyle="1" w:styleId="Heading6Char">
    <w:name w:val="Heading 6 Char"/>
    <w:basedOn w:val="DefaultParagraphFont"/>
    <w:link w:val="Heading6"/>
    <w:uiPriority w:val="9"/>
    <w:semiHidden/>
    <w:rsid w:val="00A918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18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18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1812"/>
    <w:rPr>
      <w:rFonts w:eastAsiaTheme="majorEastAsia" w:cstheme="majorBidi"/>
      <w:color w:val="272727" w:themeColor="text1" w:themeTint="D8"/>
    </w:rPr>
  </w:style>
  <w:style w:type="paragraph" w:styleId="Title">
    <w:name w:val="Title"/>
    <w:basedOn w:val="Normal"/>
    <w:next w:val="Normal"/>
    <w:link w:val="TitleChar"/>
    <w:uiPriority w:val="10"/>
    <w:qFormat/>
    <w:rsid w:val="00413A0C"/>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13A0C"/>
    <w:rPr>
      <w:rFonts w:ascii="Aptos" w:eastAsiaTheme="majorEastAsia" w:hAnsi="Aptos" w:cstheme="majorBidi"/>
      <w:spacing w:val="-10"/>
      <w:kern w:val="28"/>
      <w:sz w:val="56"/>
      <w:szCs w:val="56"/>
    </w:rPr>
  </w:style>
  <w:style w:type="paragraph" w:styleId="Subtitle">
    <w:name w:val="Subtitle"/>
    <w:basedOn w:val="Normal"/>
    <w:next w:val="Normal"/>
    <w:link w:val="SubtitleChar"/>
    <w:uiPriority w:val="11"/>
    <w:qFormat/>
    <w:rsid w:val="00F260BD"/>
    <w:pPr>
      <w:numPr>
        <w:ilvl w:val="1"/>
      </w:numPr>
    </w:pPr>
    <w:rPr>
      <w:rFonts w:ascii="Aptos Display" w:eastAsiaTheme="majorEastAsia" w:hAnsi="Aptos Display" w:cstheme="majorBidi"/>
      <w:color w:val="440088"/>
      <w:sz w:val="32"/>
      <w:szCs w:val="28"/>
    </w:rPr>
  </w:style>
  <w:style w:type="character" w:customStyle="1" w:styleId="SubtitleChar">
    <w:name w:val="Subtitle Char"/>
    <w:basedOn w:val="DefaultParagraphFont"/>
    <w:link w:val="Subtitle"/>
    <w:uiPriority w:val="11"/>
    <w:rsid w:val="00F260BD"/>
    <w:rPr>
      <w:rFonts w:ascii="Aptos Display" w:eastAsiaTheme="majorEastAsia" w:hAnsi="Aptos Display" w:cstheme="majorBidi"/>
      <w:color w:val="440088"/>
      <w:sz w:val="32"/>
      <w:szCs w:val="28"/>
    </w:rPr>
  </w:style>
  <w:style w:type="paragraph" w:styleId="Quote">
    <w:name w:val="Quote"/>
    <w:basedOn w:val="Normal"/>
    <w:next w:val="Normal"/>
    <w:link w:val="QuoteChar"/>
    <w:uiPriority w:val="29"/>
    <w:qFormat/>
    <w:rsid w:val="00A91812"/>
    <w:pPr>
      <w:spacing w:before="160"/>
      <w:jc w:val="center"/>
    </w:pPr>
    <w:rPr>
      <w:i/>
      <w:iCs/>
      <w:color w:val="404040" w:themeColor="text1" w:themeTint="BF"/>
    </w:rPr>
  </w:style>
  <w:style w:type="character" w:customStyle="1" w:styleId="QuoteChar">
    <w:name w:val="Quote Char"/>
    <w:basedOn w:val="DefaultParagraphFont"/>
    <w:link w:val="Quote"/>
    <w:uiPriority w:val="29"/>
    <w:rsid w:val="00A91812"/>
    <w:rPr>
      <w:i/>
      <w:iCs/>
      <w:color w:val="404040" w:themeColor="text1" w:themeTint="BF"/>
    </w:rPr>
  </w:style>
  <w:style w:type="paragraph" w:styleId="ListParagraph">
    <w:name w:val="List Paragraph"/>
    <w:basedOn w:val="Normal"/>
    <w:uiPriority w:val="34"/>
    <w:qFormat/>
    <w:rsid w:val="00A91812"/>
    <w:pPr>
      <w:ind w:left="720"/>
      <w:contextualSpacing/>
    </w:pPr>
  </w:style>
  <w:style w:type="character" w:styleId="IntenseEmphasis">
    <w:name w:val="Intense Emphasis"/>
    <w:basedOn w:val="DefaultParagraphFont"/>
    <w:uiPriority w:val="21"/>
    <w:qFormat/>
    <w:rsid w:val="00F260BD"/>
    <w:rPr>
      <w:rFonts w:asciiTheme="majorHAnsi" w:hAnsiTheme="majorHAnsi"/>
      <w:b w:val="0"/>
      <w:i w:val="0"/>
      <w:iCs/>
      <w:color w:val="7030A0"/>
      <w:sz w:val="28"/>
    </w:rPr>
  </w:style>
  <w:style w:type="paragraph" w:styleId="IntenseQuote">
    <w:name w:val="Intense Quote"/>
    <w:basedOn w:val="Normal"/>
    <w:next w:val="Normal"/>
    <w:link w:val="IntenseQuoteChar"/>
    <w:uiPriority w:val="30"/>
    <w:qFormat/>
    <w:rsid w:val="009516FB"/>
    <w:pPr>
      <w:pBdr>
        <w:top w:val="single" w:sz="24" w:space="10" w:color="B5D9FD" w:themeColor="accent6" w:themeTint="66"/>
        <w:left w:val="single" w:sz="24" w:space="20" w:color="B5D9FD" w:themeColor="accent6" w:themeTint="66"/>
        <w:bottom w:val="single" w:sz="24" w:space="20" w:color="B5D9FD" w:themeColor="accent6" w:themeTint="66"/>
        <w:right w:val="single" w:sz="24" w:space="20" w:color="B5D9FD" w:themeColor="accent6" w:themeTint="66"/>
      </w:pBdr>
      <w:shd w:val="clear" w:color="auto" w:fill="DAECFE" w:themeFill="accent6" w:themeFillTint="33"/>
      <w:spacing w:before="360" w:after="360"/>
      <w:ind w:left="567" w:right="567"/>
      <w:jc w:val="center"/>
    </w:pPr>
    <w:rPr>
      <w:color w:val="0070C0"/>
    </w:rPr>
  </w:style>
  <w:style w:type="character" w:customStyle="1" w:styleId="IntenseQuoteChar">
    <w:name w:val="Intense Quote Char"/>
    <w:basedOn w:val="DefaultParagraphFont"/>
    <w:link w:val="IntenseQuote"/>
    <w:uiPriority w:val="30"/>
    <w:rsid w:val="009516FB"/>
    <w:rPr>
      <w:rFonts w:ascii="Aptos" w:hAnsi="Aptos"/>
      <w:color w:val="0070C0"/>
      <w:shd w:val="clear" w:color="auto" w:fill="DAECFE" w:themeFill="accent6" w:themeFillTint="33"/>
    </w:rPr>
  </w:style>
  <w:style w:type="character" w:styleId="IntenseReference">
    <w:name w:val="Intense Reference"/>
    <w:basedOn w:val="DefaultParagraphFont"/>
    <w:uiPriority w:val="32"/>
    <w:qFormat/>
    <w:rsid w:val="00A91812"/>
    <w:rPr>
      <w:b/>
      <w:bCs/>
      <w:smallCaps/>
      <w:color w:val="004C72" w:themeColor="accent1" w:themeShade="BF"/>
      <w:spacing w:val="5"/>
    </w:rPr>
  </w:style>
  <w:style w:type="paragraph" w:styleId="NormalWeb">
    <w:name w:val="Normal (Web)"/>
    <w:basedOn w:val="Normal"/>
    <w:uiPriority w:val="99"/>
    <w:unhideWhenUsed/>
    <w:rsid w:val="00A9181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860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06C"/>
  </w:style>
  <w:style w:type="paragraph" w:styleId="Footer">
    <w:name w:val="footer"/>
    <w:basedOn w:val="Normal"/>
    <w:link w:val="FooterChar"/>
    <w:uiPriority w:val="99"/>
    <w:unhideWhenUsed/>
    <w:rsid w:val="001860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06C"/>
  </w:style>
  <w:style w:type="character" w:styleId="Hyperlink">
    <w:name w:val="Hyperlink"/>
    <w:basedOn w:val="DefaultParagraphFont"/>
    <w:uiPriority w:val="99"/>
    <w:unhideWhenUsed/>
    <w:rsid w:val="00663BF6"/>
    <w:rPr>
      <w:color w:val="0000FF"/>
      <w:u w:val="single"/>
    </w:rPr>
  </w:style>
  <w:style w:type="character" w:styleId="UnresolvedMention">
    <w:name w:val="Unresolved Mention"/>
    <w:basedOn w:val="DefaultParagraphFont"/>
    <w:uiPriority w:val="99"/>
    <w:semiHidden/>
    <w:unhideWhenUsed/>
    <w:rsid w:val="00BD41FF"/>
    <w:rPr>
      <w:color w:val="605E5C"/>
      <w:shd w:val="clear" w:color="auto" w:fill="E1DFDD"/>
    </w:rPr>
  </w:style>
  <w:style w:type="paragraph" w:styleId="Bibliography">
    <w:name w:val="Bibliography"/>
    <w:basedOn w:val="Normal"/>
    <w:next w:val="Normal"/>
    <w:uiPriority w:val="37"/>
    <w:unhideWhenUsed/>
    <w:rsid w:val="004050F5"/>
  </w:style>
  <w:style w:type="character" w:styleId="Strong">
    <w:name w:val="Strong"/>
    <w:basedOn w:val="DefaultParagraphFont"/>
    <w:uiPriority w:val="22"/>
    <w:qFormat/>
    <w:rsid w:val="006316EC"/>
    <w:rPr>
      <w:b/>
      <w:bCs/>
    </w:rPr>
  </w:style>
  <w:style w:type="paragraph" w:customStyle="1" w:styleId="p">
    <w:name w:val="p"/>
    <w:basedOn w:val="Normal"/>
    <w:rsid w:val="006316E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2F5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aliases w:val="Pre-heading"/>
    <w:basedOn w:val="Heading1"/>
    <w:next w:val="Normal"/>
    <w:uiPriority w:val="39"/>
    <w:unhideWhenUsed/>
    <w:qFormat/>
    <w:rsid w:val="00F260BD"/>
  </w:style>
  <w:style w:type="paragraph" w:styleId="TOC1">
    <w:name w:val="toc 1"/>
    <w:basedOn w:val="Normal"/>
    <w:next w:val="Normal"/>
    <w:autoRedefine/>
    <w:uiPriority w:val="39"/>
    <w:unhideWhenUsed/>
    <w:rsid w:val="00145BA6"/>
    <w:pPr>
      <w:spacing w:after="100"/>
    </w:pPr>
  </w:style>
  <w:style w:type="paragraph" w:styleId="TOC2">
    <w:name w:val="toc 2"/>
    <w:basedOn w:val="Normal"/>
    <w:next w:val="Normal"/>
    <w:autoRedefine/>
    <w:uiPriority w:val="39"/>
    <w:unhideWhenUsed/>
    <w:rsid w:val="00145BA6"/>
    <w:pPr>
      <w:spacing w:after="100"/>
      <w:ind w:left="220"/>
    </w:pPr>
  </w:style>
  <w:style w:type="character" w:styleId="CommentReference">
    <w:name w:val="annotation reference"/>
    <w:basedOn w:val="DefaultParagraphFont"/>
    <w:uiPriority w:val="99"/>
    <w:semiHidden/>
    <w:unhideWhenUsed/>
    <w:rsid w:val="002D42A7"/>
    <w:rPr>
      <w:sz w:val="16"/>
      <w:szCs w:val="16"/>
    </w:rPr>
  </w:style>
  <w:style w:type="paragraph" w:styleId="CommentText">
    <w:name w:val="annotation text"/>
    <w:basedOn w:val="Normal"/>
    <w:link w:val="CommentTextChar"/>
    <w:uiPriority w:val="99"/>
    <w:unhideWhenUsed/>
    <w:rsid w:val="002D42A7"/>
    <w:pPr>
      <w:spacing w:line="240" w:lineRule="auto"/>
    </w:pPr>
    <w:rPr>
      <w:sz w:val="20"/>
      <w:szCs w:val="20"/>
    </w:rPr>
  </w:style>
  <w:style w:type="character" w:customStyle="1" w:styleId="CommentTextChar">
    <w:name w:val="Comment Text Char"/>
    <w:basedOn w:val="DefaultParagraphFont"/>
    <w:link w:val="CommentText"/>
    <w:uiPriority w:val="99"/>
    <w:rsid w:val="002D42A7"/>
    <w:rPr>
      <w:sz w:val="20"/>
      <w:szCs w:val="20"/>
    </w:rPr>
  </w:style>
  <w:style w:type="paragraph" w:styleId="CommentSubject">
    <w:name w:val="annotation subject"/>
    <w:basedOn w:val="CommentText"/>
    <w:next w:val="CommentText"/>
    <w:link w:val="CommentSubjectChar"/>
    <w:uiPriority w:val="99"/>
    <w:semiHidden/>
    <w:unhideWhenUsed/>
    <w:rsid w:val="002D42A7"/>
    <w:rPr>
      <w:b/>
      <w:bCs/>
    </w:rPr>
  </w:style>
  <w:style w:type="character" w:customStyle="1" w:styleId="CommentSubjectChar">
    <w:name w:val="Comment Subject Char"/>
    <w:basedOn w:val="CommentTextChar"/>
    <w:link w:val="CommentSubject"/>
    <w:uiPriority w:val="99"/>
    <w:semiHidden/>
    <w:rsid w:val="002D42A7"/>
    <w:rPr>
      <w:b/>
      <w:bCs/>
      <w:sz w:val="20"/>
      <w:szCs w:val="20"/>
    </w:rPr>
  </w:style>
  <w:style w:type="paragraph" w:styleId="TOC3">
    <w:name w:val="toc 3"/>
    <w:basedOn w:val="Normal"/>
    <w:next w:val="Normal"/>
    <w:autoRedefine/>
    <w:uiPriority w:val="39"/>
    <w:unhideWhenUsed/>
    <w:rsid w:val="00AB1F1D"/>
    <w:pPr>
      <w:spacing w:after="100"/>
      <w:ind w:left="440"/>
    </w:pPr>
  </w:style>
  <w:style w:type="character" w:customStyle="1" w:styleId="anchor-text">
    <w:name w:val="anchor-text"/>
    <w:basedOn w:val="DefaultParagraphFont"/>
    <w:rsid w:val="000E59AC"/>
  </w:style>
  <w:style w:type="paragraph" w:styleId="FootnoteText">
    <w:name w:val="footnote text"/>
    <w:basedOn w:val="Normal"/>
    <w:link w:val="FootnoteTextChar"/>
    <w:uiPriority w:val="99"/>
    <w:semiHidden/>
    <w:unhideWhenUsed/>
    <w:rsid w:val="005227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31A3"/>
    <w:rPr>
      <w:sz w:val="20"/>
      <w:szCs w:val="20"/>
    </w:rPr>
  </w:style>
  <w:style w:type="character" w:styleId="FootnoteReference">
    <w:name w:val="footnote reference"/>
    <w:basedOn w:val="DefaultParagraphFont"/>
    <w:uiPriority w:val="99"/>
    <w:semiHidden/>
    <w:unhideWhenUsed/>
    <w:rsid w:val="007B31A3"/>
    <w:rPr>
      <w:vertAlign w:val="superscript"/>
    </w:rPr>
  </w:style>
  <w:style w:type="character" w:customStyle="1" w:styleId="cf01">
    <w:name w:val="cf01"/>
    <w:basedOn w:val="DefaultParagraphFont"/>
    <w:rsid w:val="007B31A3"/>
    <w:rPr>
      <w:rFonts w:ascii="Segoe UI" w:hAnsi="Segoe UI" w:cs="Segoe UI" w:hint="default"/>
      <w:sz w:val="18"/>
      <w:szCs w:val="18"/>
    </w:rPr>
  </w:style>
  <w:style w:type="paragraph" w:styleId="Caption">
    <w:name w:val="caption"/>
    <w:basedOn w:val="Normal"/>
    <w:next w:val="Normal"/>
    <w:link w:val="CaptionChar"/>
    <w:uiPriority w:val="35"/>
    <w:unhideWhenUsed/>
    <w:qFormat/>
    <w:rsid w:val="00BD0D94"/>
    <w:pPr>
      <w:spacing w:after="200" w:line="240" w:lineRule="auto"/>
    </w:pPr>
    <w:rPr>
      <w:iCs/>
      <w:color w:val="44546A" w:themeColor="text2"/>
      <w:sz w:val="20"/>
      <w:szCs w:val="18"/>
    </w:rPr>
  </w:style>
  <w:style w:type="character" w:customStyle="1" w:styleId="ref-lnk">
    <w:name w:val="ref-lnk"/>
    <w:basedOn w:val="DefaultParagraphFont"/>
    <w:rsid w:val="004B486A"/>
  </w:style>
  <w:style w:type="character" w:customStyle="1" w:styleId="off-screen">
    <w:name w:val="off-screen"/>
    <w:basedOn w:val="DefaultParagraphFont"/>
    <w:rsid w:val="004B486A"/>
  </w:style>
  <w:style w:type="paragraph" w:customStyle="1" w:styleId="FigHeading">
    <w:name w:val="Fig Heading"/>
    <w:basedOn w:val="Caption"/>
    <w:link w:val="FigHeadingChar"/>
    <w:qFormat/>
    <w:rsid w:val="00481685"/>
    <w:rPr>
      <w:b/>
      <w:color w:val="000000" w:themeColor="text1"/>
      <w:sz w:val="22"/>
    </w:rPr>
  </w:style>
  <w:style w:type="character" w:customStyle="1" w:styleId="CaptionChar">
    <w:name w:val="Caption Char"/>
    <w:basedOn w:val="DefaultParagraphFont"/>
    <w:link w:val="Caption"/>
    <w:uiPriority w:val="35"/>
    <w:rsid w:val="006139AF"/>
    <w:rPr>
      <w:iCs/>
      <w:color w:val="44546A" w:themeColor="text2"/>
      <w:sz w:val="20"/>
      <w:szCs w:val="18"/>
    </w:rPr>
  </w:style>
  <w:style w:type="character" w:customStyle="1" w:styleId="FigHeadingChar">
    <w:name w:val="Fig Heading Char"/>
    <w:basedOn w:val="CaptionChar"/>
    <w:link w:val="FigHeading"/>
    <w:rsid w:val="00481685"/>
    <w:rPr>
      <w:rFonts w:ascii="Aptos" w:hAnsi="Aptos"/>
      <w:b/>
      <w:iCs/>
      <w:color w:val="000000" w:themeColor="text1"/>
      <w:sz w:val="20"/>
      <w:szCs w:val="18"/>
    </w:rPr>
  </w:style>
  <w:style w:type="character" w:styleId="FollowedHyperlink">
    <w:name w:val="FollowedHyperlink"/>
    <w:basedOn w:val="DefaultParagraphFont"/>
    <w:uiPriority w:val="99"/>
    <w:semiHidden/>
    <w:unhideWhenUsed/>
    <w:rsid w:val="001D7FC0"/>
    <w:rPr>
      <w:color w:val="954F72" w:themeColor="followedHyperlink"/>
      <w:u w:val="single"/>
    </w:rPr>
  </w:style>
  <w:style w:type="table" w:styleId="ListTable3-Accent1">
    <w:name w:val="List Table 3 Accent 1"/>
    <w:basedOn w:val="TableNormal"/>
    <w:uiPriority w:val="48"/>
    <w:rsid w:val="001031D3"/>
    <w:pPr>
      <w:spacing w:after="0" w:line="240" w:lineRule="auto"/>
    </w:pPr>
    <w:tblPr>
      <w:tblStyleRowBandSize w:val="1"/>
      <w:tblStyleColBandSize w:val="1"/>
      <w:tblBorders>
        <w:top w:val="single" w:sz="4" w:space="0" w:color="006699" w:themeColor="accent1"/>
        <w:left w:val="single" w:sz="4" w:space="0" w:color="006699" w:themeColor="accent1"/>
        <w:bottom w:val="single" w:sz="4" w:space="0" w:color="006699" w:themeColor="accent1"/>
        <w:right w:val="single" w:sz="4" w:space="0" w:color="006699" w:themeColor="accent1"/>
      </w:tblBorders>
    </w:tblPr>
    <w:tblStylePr w:type="firstRow">
      <w:rPr>
        <w:b/>
        <w:bCs/>
        <w:color w:val="FFFFFF" w:themeColor="background1"/>
      </w:rPr>
      <w:tblPr/>
      <w:tcPr>
        <w:shd w:val="clear" w:color="auto" w:fill="006699" w:themeFill="accent1"/>
      </w:tcPr>
    </w:tblStylePr>
    <w:tblStylePr w:type="lastRow">
      <w:rPr>
        <w:b/>
        <w:bCs/>
      </w:rPr>
      <w:tblPr/>
      <w:tcPr>
        <w:tcBorders>
          <w:top w:val="double" w:sz="4" w:space="0" w:color="00669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699" w:themeColor="accent1"/>
          <w:right w:val="single" w:sz="4" w:space="0" w:color="006699" w:themeColor="accent1"/>
        </w:tcBorders>
      </w:tcPr>
    </w:tblStylePr>
    <w:tblStylePr w:type="band1Horz">
      <w:tblPr/>
      <w:tcPr>
        <w:tcBorders>
          <w:top w:val="single" w:sz="4" w:space="0" w:color="006699" w:themeColor="accent1"/>
          <w:bottom w:val="single" w:sz="4" w:space="0" w:color="00669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699" w:themeColor="accent1"/>
          <w:left w:val="nil"/>
        </w:tcBorders>
      </w:tcPr>
    </w:tblStylePr>
    <w:tblStylePr w:type="swCell">
      <w:tblPr/>
      <w:tcPr>
        <w:tcBorders>
          <w:top w:val="double" w:sz="4" w:space="0" w:color="006699" w:themeColor="accent1"/>
          <w:right w:val="nil"/>
        </w:tcBorders>
      </w:tcPr>
    </w:tblStylePr>
  </w:style>
  <w:style w:type="paragraph" w:styleId="NoSpacing">
    <w:name w:val="No Spacing"/>
    <w:uiPriority w:val="1"/>
    <w:qFormat/>
    <w:rsid w:val="00132634"/>
    <w:pPr>
      <w:spacing w:after="0" w:line="240" w:lineRule="auto"/>
    </w:pPr>
  </w:style>
  <w:style w:type="table" w:styleId="ListTable3-Accent6">
    <w:name w:val="List Table 3 Accent 6"/>
    <w:basedOn w:val="TableNormal"/>
    <w:uiPriority w:val="48"/>
    <w:rsid w:val="00F542FB"/>
    <w:pPr>
      <w:spacing w:after="0" w:line="240" w:lineRule="auto"/>
    </w:pPr>
    <w:tblPr>
      <w:tblStyleRowBandSize w:val="1"/>
      <w:tblStyleColBandSize w:val="1"/>
      <w:tblBorders>
        <w:top w:val="single" w:sz="4" w:space="0" w:color="48A1FA" w:themeColor="accent6"/>
        <w:left w:val="single" w:sz="4" w:space="0" w:color="48A1FA" w:themeColor="accent6"/>
        <w:bottom w:val="single" w:sz="4" w:space="0" w:color="48A1FA" w:themeColor="accent6"/>
        <w:right w:val="single" w:sz="4" w:space="0" w:color="48A1FA" w:themeColor="accent6"/>
      </w:tblBorders>
    </w:tblPr>
    <w:tblStylePr w:type="firstRow">
      <w:rPr>
        <w:b/>
        <w:bCs/>
        <w:color w:val="FFFFFF" w:themeColor="background1"/>
      </w:rPr>
      <w:tblPr/>
      <w:tcPr>
        <w:shd w:val="clear" w:color="auto" w:fill="48A1FA" w:themeFill="accent6"/>
      </w:tcPr>
    </w:tblStylePr>
    <w:tblStylePr w:type="lastRow">
      <w:rPr>
        <w:b/>
        <w:bCs/>
      </w:rPr>
      <w:tblPr/>
      <w:tcPr>
        <w:tcBorders>
          <w:top w:val="double" w:sz="4" w:space="0" w:color="48A1F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A1FA" w:themeColor="accent6"/>
          <w:right w:val="single" w:sz="4" w:space="0" w:color="48A1FA" w:themeColor="accent6"/>
        </w:tcBorders>
      </w:tcPr>
    </w:tblStylePr>
    <w:tblStylePr w:type="band1Horz">
      <w:tblPr/>
      <w:tcPr>
        <w:tcBorders>
          <w:top w:val="single" w:sz="4" w:space="0" w:color="48A1FA" w:themeColor="accent6"/>
          <w:bottom w:val="single" w:sz="4" w:space="0" w:color="48A1F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A1FA" w:themeColor="accent6"/>
          <w:left w:val="nil"/>
        </w:tcBorders>
      </w:tcPr>
    </w:tblStylePr>
    <w:tblStylePr w:type="swCell">
      <w:tblPr/>
      <w:tcPr>
        <w:tcBorders>
          <w:top w:val="double" w:sz="4" w:space="0" w:color="48A1FA" w:themeColor="accent6"/>
          <w:right w:val="nil"/>
        </w:tcBorders>
      </w:tcPr>
    </w:tblStylePr>
  </w:style>
  <w:style w:type="paragraph" w:styleId="Revision">
    <w:name w:val="Revision"/>
    <w:hidden/>
    <w:uiPriority w:val="99"/>
    <w:semiHidden/>
    <w:rsid w:val="00B42F3D"/>
    <w:pPr>
      <w:spacing w:after="0" w:line="240" w:lineRule="auto"/>
    </w:pPr>
    <w:rPr>
      <w:rFonts w:ascii="Aptos" w:hAnsi="Aptos"/>
    </w:rPr>
  </w:style>
  <w:style w:type="table" w:styleId="GridTable4-Accent6">
    <w:name w:val="Grid Table 4 Accent 6"/>
    <w:basedOn w:val="TableNormal"/>
    <w:uiPriority w:val="49"/>
    <w:rsid w:val="0046220A"/>
    <w:pPr>
      <w:spacing w:after="0" w:line="240" w:lineRule="auto"/>
    </w:pPr>
    <w:tblPr>
      <w:tblStyleRowBandSize w:val="1"/>
      <w:tblStyleColBandSize w:val="1"/>
      <w:tblBorders>
        <w:top w:val="single" w:sz="4" w:space="0" w:color="91C6FC" w:themeColor="accent6" w:themeTint="99"/>
        <w:left w:val="single" w:sz="4" w:space="0" w:color="91C6FC" w:themeColor="accent6" w:themeTint="99"/>
        <w:bottom w:val="single" w:sz="4" w:space="0" w:color="91C6FC" w:themeColor="accent6" w:themeTint="99"/>
        <w:right w:val="single" w:sz="4" w:space="0" w:color="91C6FC" w:themeColor="accent6" w:themeTint="99"/>
        <w:insideH w:val="single" w:sz="4" w:space="0" w:color="91C6FC" w:themeColor="accent6" w:themeTint="99"/>
        <w:insideV w:val="single" w:sz="4" w:space="0" w:color="91C6FC" w:themeColor="accent6" w:themeTint="99"/>
      </w:tblBorders>
    </w:tblPr>
    <w:tblStylePr w:type="firstRow">
      <w:rPr>
        <w:b/>
        <w:bCs/>
        <w:color w:val="FFFFFF" w:themeColor="background1"/>
      </w:rPr>
      <w:tblPr/>
      <w:tcPr>
        <w:tcBorders>
          <w:top w:val="single" w:sz="4" w:space="0" w:color="48A1FA" w:themeColor="accent6"/>
          <w:left w:val="single" w:sz="4" w:space="0" w:color="48A1FA" w:themeColor="accent6"/>
          <w:bottom w:val="single" w:sz="4" w:space="0" w:color="48A1FA" w:themeColor="accent6"/>
          <w:right w:val="single" w:sz="4" w:space="0" w:color="48A1FA" w:themeColor="accent6"/>
          <w:insideH w:val="nil"/>
          <w:insideV w:val="nil"/>
        </w:tcBorders>
        <w:shd w:val="clear" w:color="auto" w:fill="48A1FA" w:themeFill="accent6"/>
      </w:tcPr>
    </w:tblStylePr>
    <w:tblStylePr w:type="lastRow">
      <w:rPr>
        <w:b/>
        <w:bCs/>
      </w:rPr>
      <w:tblPr/>
      <w:tcPr>
        <w:tcBorders>
          <w:top w:val="double" w:sz="4" w:space="0" w:color="48A1FA" w:themeColor="accent6"/>
        </w:tcBorders>
      </w:tcPr>
    </w:tblStylePr>
    <w:tblStylePr w:type="firstCol">
      <w:rPr>
        <w:b/>
        <w:bCs/>
      </w:rPr>
    </w:tblStylePr>
    <w:tblStylePr w:type="lastCol">
      <w:rPr>
        <w:b/>
        <w:bCs/>
      </w:rPr>
    </w:tblStylePr>
    <w:tblStylePr w:type="band1Vert">
      <w:tblPr/>
      <w:tcPr>
        <w:shd w:val="clear" w:color="auto" w:fill="DAECFE" w:themeFill="accent6" w:themeFillTint="33"/>
      </w:tcPr>
    </w:tblStylePr>
    <w:tblStylePr w:type="band1Horz">
      <w:tblPr/>
      <w:tcPr>
        <w:shd w:val="clear" w:color="auto" w:fill="DAECFE" w:themeFill="accent6" w:themeFillTint="33"/>
      </w:tcPr>
    </w:tblStylePr>
  </w:style>
  <w:style w:type="table" w:styleId="GridTable1Light-Accent6">
    <w:name w:val="Grid Table 1 Light Accent 6"/>
    <w:basedOn w:val="TableNormal"/>
    <w:uiPriority w:val="46"/>
    <w:rsid w:val="00521420"/>
    <w:pPr>
      <w:spacing w:after="0" w:line="240" w:lineRule="auto"/>
    </w:pPr>
    <w:tblPr>
      <w:tblStyleRowBandSize w:val="1"/>
      <w:tblStyleColBandSize w:val="1"/>
      <w:tblBorders>
        <w:top w:val="single" w:sz="4" w:space="0" w:color="B5D9FD" w:themeColor="accent6" w:themeTint="66"/>
        <w:left w:val="single" w:sz="4" w:space="0" w:color="B5D9FD" w:themeColor="accent6" w:themeTint="66"/>
        <w:bottom w:val="single" w:sz="4" w:space="0" w:color="B5D9FD" w:themeColor="accent6" w:themeTint="66"/>
        <w:right w:val="single" w:sz="4" w:space="0" w:color="B5D9FD" w:themeColor="accent6" w:themeTint="66"/>
        <w:insideH w:val="single" w:sz="4" w:space="0" w:color="B5D9FD" w:themeColor="accent6" w:themeTint="66"/>
        <w:insideV w:val="single" w:sz="4" w:space="0" w:color="B5D9FD" w:themeColor="accent6" w:themeTint="66"/>
      </w:tblBorders>
    </w:tblPr>
    <w:tblStylePr w:type="firstRow">
      <w:rPr>
        <w:b/>
        <w:bCs/>
      </w:rPr>
      <w:tblPr/>
      <w:tcPr>
        <w:tcBorders>
          <w:bottom w:val="single" w:sz="12" w:space="0" w:color="91C6FC" w:themeColor="accent6" w:themeTint="99"/>
        </w:tcBorders>
      </w:tcPr>
    </w:tblStylePr>
    <w:tblStylePr w:type="lastRow">
      <w:rPr>
        <w:b/>
        <w:bCs/>
      </w:rPr>
      <w:tblPr/>
      <w:tcPr>
        <w:tcBorders>
          <w:top w:val="double" w:sz="2" w:space="0" w:color="91C6FC" w:themeColor="accent6"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032C2C"/>
    <w:rPr>
      <w:color w:val="2B579A"/>
      <w:shd w:val="clear" w:color="auto" w:fill="E1DFDD"/>
    </w:rPr>
  </w:style>
  <w:style w:type="paragraph" w:customStyle="1" w:styleId="Style2">
    <w:name w:val="Style2"/>
    <w:basedOn w:val="Heading2"/>
    <w:link w:val="Style2Char"/>
    <w:qFormat/>
    <w:rsid w:val="00BE03BC"/>
    <w:rPr>
      <w:rFonts w:ascii="Montserrat Medium" w:hAnsi="Montserrat Medium"/>
      <w:color w:val="330066"/>
    </w:rPr>
  </w:style>
  <w:style w:type="character" w:customStyle="1" w:styleId="Style2Char">
    <w:name w:val="Style2 Char"/>
    <w:basedOn w:val="Heading2Char"/>
    <w:link w:val="Style2"/>
    <w:rsid w:val="00BE03BC"/>
    <w:rPr>
      <w:rFonts w:ascii="Montserrat Medium" w:eastAsiaTheme="majorEastAsia" w:hAnsi="Montserrat Medium" w:cs="Aptos"/>
      <w:b/>
      <w:color w:val="330066"/>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775">
      <w:bodyDiv w:val="1"/>
      <w:marLeft w:val="0"/>
      <w:marRight w:val="0"/>
      <w:marTop w:val="0"/>
      <w:marBottom w:val="0"/>
      <w:divBdr>
        <w:top w:val="none" w:sz="0" w:space="0" w:color="auto"/>
        <w:left w:val="none" w:sz="0" w:space="0" w:color="auto"/>
        <w:bottom w:val="none" w:sz="0" w:space="0" w:color="auto"/>
        <w:right w:val="none" w:sz="0" w:space="0" w:color="auto"/>
      </w:divBdr>
    </w:div>
    <w:div w:id="1277853">
      <w:bodyDiv w:val="1"/>
      <w:marLeft w:val="0"/>
      <w:marRight w:val="0"/>
      <w:marTop w:val="0"/>
      <w:marBottom w:val="0"/>
      <w:divBdr>
        <w:top w:val="none" w:sz="0" w:space="0" w:color="auto"/>
        <w:left w:val="none" w:sz="0" w:space="0" w:color="auto"/>
        <w:bottom w:val="none" w:sz="0" w:space="0" w:color="auto"/>
        <w:right w:val="none" w:sz="0" w:space="0" w:color="auto"/>
      </w:divBdr>
    </w:div>
    <w:div w:id="3168378">
      <w:bodyDiv w:val="1"/>
      <w:marLeft w:val="0"/>
      <w:marRight w:val="0"/>
      <w:marTop w:val="0"/>
      <w:marBottom w:val="0"/>
      <w:divBdr>
        <w:top w:val="none" w:sz="0" w:space="0" w:color="auto"/>
        <w:left w:val="none" w:sz="0" w:space="0" w:color="auto"/>
        <w:bottom w:val="none" w:sz="0" w:space="0" w:color="auto"/>
        <w:right w:val="none" w:sz="0" w:space="0" w:color="auto"/>
      </w:divBdr>
    </w:div>
    <w:div w:id="4133080">
      <w:bodyDiv w:val="1"/>
      <w:marLeft w:val="0"/>
      <w:marRight w:val="0"/>
      <w:marTop w:val="0"/>
      <w:marBottom w:val="0"/>
      <w:divBdr>
        <w:top w:val="none" w:sz="0" w:space="0" w:color="auto"/>
        <w:left w:val="none" w:sz="0" w:space="0" w:color="auto"/>
        <w:bottom w:val="none" w:sz="0" w:space="0" w:color="auto"/>
        <w:right w:val="none" w:sz="0" w:space="0" w:color="auto"/>
      </w:divBdr>
    </w:div>
    <w:div w:id="5333996">
      <w:bodyDiv w:val="1"/>
      <w:marLeft w:val="0"/>
      <w:marRight w:val="0"/>
      <w:marTop w:val="0"/>
      <w:marBottom w:val="0"/>
      <w:divBdr>
        <w:top w:val="none" w:sz="0" w:space="0" w:color="auto"/>
        <w:left w:val="none" w:sz="0" w:space="0" w:color="auto"/>
        <w:bottom w:val="none" w:sz="0" w:space="0" w:color="auto"/>
        <w:right w:val="none" w:sz="0" w:space="0" w:color="auto"/>
      </w:divBdr>
    </w:div>
    <w:div w:id="6367958">
      <w:bodyDiv w:val="1"/>
      <w:marLeft w:val="0"/>
      <w:marRight w:val="0"/>
      <w:marTop w:val="0"/>
      <w:marBottom w:val="0"/>
      <w:divBdr>
        <w:top w:val="none" w:sz="0" w:space="0" w:color="auto"/>
        <w:left w:val="none" w:sz="0" w:space="0" w:color="auto"/>
        <w:bottom w:val="none" w:sz="0" w:space="0" w:color="auto"/>
        <w:right w:val="none" w:sz="0" w:space="0" w:color="auto"/>
      </w:divBdr>
    </w:div>
    <w:div w:id="6685901">
      <w:bodyDiv w:val="1"/>
      <w:marLeft w:val="0"/>
      <w:marRight w:val="0"/>
      <w:marTop w:val="0"/>
      <w:marBottom w:val="0"/>
      <w:divBdr>
        <w:top w:val="none" w:sz="0" w:space="0" w:color="auto"/>
        <w:left w:val="none" w:sz="0" w:space="0" w:color="auto"/>
        <w:bottom w:val="none" w:sz="0" w:space="0" w:color="auto"/>
        <w:right w:val="none" w:sz="0" w:space="0" w:color="auto"/>
      </w:divBdr>
    </w:div>
    <w:div w:id="6904480">
      <w:bodyDiv w:val="1"/>
      <w:marLeft w:val="0"/>
      <w:marRight w:val="0"/>
      <w:marTop w:val="0"/>
      <w:marBottom w:val="0"/>
      <w:divBdr>
        <w:top w:val="none" w:sz="0" w:space="0" w:color="auto"/>
        <w:left w:val="none" w:sz="0" w:space="0" w:color="auto"/>
        <w:bottom w:val="none" w:sz="0" w:space="0" w:color="auto"/>
        <w:right w:val="none" w:sz="0" w:space="0" w:color="auto"/>
      </w:divBdr>
    </w:div>
    <w:div w:id="7800095">
      <w:bodyDiv w:val="1"/>
      <w:marLeft w:val="0"/>
      <w:marRight w:val="0"/>
      <w:marTop w:val="0"/>
      <w:marBottom w:val="0"/>
      <w:divBdr>
        <w:top w:val="none" w:sz="0" w:space="0" w:color="auto"/>
        <w:left w:val="none" w:sz="0" w:space="0" w:color="auto"/>
        <w:bottom w:val="none" w:sz="0" w:space="0" w:color="auto"/>
        <w:right w:val="none" w:sz="0" w:space="0" w:color="auto"/>
      </w:divBdr>
    </w:div>
    <w:div w:id="7948438">
      <w:bodyDiv w:val="1"/>
      <w:marLeft w:val="0"/>
      <w:marRight w:val="0"/>
      <w:marTop w:val="0"/>
      <w:marBottom w:val="0"/>
      <w:divBdr>
        <w:top w:val="none" w:sz="0" w:space="0" w:color="auto"/>
        <w:left w:val="none" w:sz="0" w:space="0" w:color="auto"/>
        <w:bottom w:val="none" w:sz="0" w:space="0" w:color="auto"/>
        <w:right w:val="none" w:sz="0" w:space="0" w:color="auto"/>
      </w:divBdr>
    </w:div>
    <w:div w:id="11154797">
      <w:bodyDiv w:val="1"/>
      <w:marLeft w:val="0"/>
      <w:marRight w:val="0"/>
      <w:marTop w:val="0"/>
      <w:marBottom w:val="0"/>
      <w:divBdr>
        <w:top w:val="none" w:sz="0" w:space="0" w:color="auto"/>
        <w:left w:val="none" w:sz="0" w:space="0" w:color="auto"/>
        <w:bottom w:val="none" w:sz="0" w:space="0" w:color="auto"/>
        <w:right w:val="none" w:sz="0" w:space="0" w:color="auto"/>
      </w:divBdr>
    </w:div>
    <w:div w:id="11490643">
      <w:bodyDiv w:val="1"/>
      <w:marLeft w:val="0"/>
      <w:marRight w:val="0"/>
      <w:marTop w:val="0"/>
      <w:marBottom w:val="0"/>
      <w:divBdr>
        <w:top w:val="none" w:sz="0" w:space="0" w:color="auto"/>
        <w:left w:val="none" w:sz="0" w:space="0" w:color="auto"/>
        <w:bottom w:val="none" w:sz="0" w:space="0" w:color="auto"/>
        <w:right w:val="none" w:sz="0" w:space="0" w:color="auto"/>
      </w:divBdr>
    </w:div>
    <w:div w:id="11494195">
      <w:bodyDiv w:val="1"/>
      <w:marLeft w:val="0"/>
      <w:marRight w:val="0"/>
      <w:marTop w:val="0"/>
      <w:marBottom w:val="0"/>
      <w:divBdr>
        <w:top w:val="none" w:sz="0" w:space="0" w:color="auto"/>
        <w:left w:val="none" w:sz="0" w:space="0" w:color="auto"/>
        <w:bottom w:val="none" w:sz="0" w:space="0" w:color="auto"/>
        <w:right w:val="none" w:sz="0" w:space="0" w:color="auto"/>
      </w:divBdr>
    </w:div>
    <w:div w:id="11566403">
      <w:bodyDiv w:val="1"/>
      <w:marLeft w:val="0"/>
      <w:marRight w:val="0"/>
      <w:marTop w:val="0"/>
      <w:marBottom w:val="0"/>
      <w:divBdr>
        <w:top w:val="none" w:sz="0" w:space="0" w:color="auto"/>
        <w:left w:val="none" w:sz="0" w:space="0" w:color="auto"/>
        <w:bottom w:val="none" w:sz="0" w:space="0" w:color="auto"/>
        <w:right w:val="none" w:sz="0" w:space="0" w:color="auto"/>
      </w:divBdr>
    </w:div>
    <w:div w:id="11759275">
      <w:bodyDiv w:val="1"/>
      <w:marLeft w:val="0"/>
      <w:marRight w:val="0"/>
      <w:marTop w:val="0"/>
      <w:marBottom w:val="0"/>
      <w:divBdr>
        <w:top w:val="none" w:sz="0" w:space="0" w:color="auto"/>
        <w:left w:val="none" w:sz="0" w:space="0" w:color="auto"/>
        <w:bottom w:val="none" w:sz="0" w:space="0" w:color="auto"/>
        <w:right w:val="none" w:sz="0" w:space="0" w:color="auto"/>
      </w:divBdr>
    </w:div>
    <w:div w:id="11805854">
      <w:bodyDiv w:val="1"/>
      <w:marLeft w:val="0"/>
      <w:marRight w:val="0"/>
      <w:marTop w:val="0"/>
      <w:marBottom w:val="0"/>
      <w:divBdr>
        <w:top w:val="none" w:sz="0" w:space="0" w:color="auto"/>
        <w:left w:val="none" w:sz="0" w:space="0" w:color="auto"/>
        <w:bottom w:val="none" w:sz="0" w:space="0" w:color="auto"/>
        <w:right w:val="none" w:sz="0" w:space="0" w:color="auto"/>
      </w:divBdr>
    </w:div>
    <w:div w:id="12539310">
      <w:bodyDiv w:val="1"/>
      <w:marLeft w:val="0"/>
      <w:marRight w:val="0"/>
      <w:marTop w:val="0"/>
      <w:marBottom w:val="0"/>
      <w:divBdr>
        <w:top w:val="none" w:sz="0" w:space="0" w:color="auto"/>
        <w:left w:val="none" w:sz="0" w:space="0" w:color="auto"/>
        <w:bottom w:val="none" w:sz="0" w:space="0" w:color="auto"/>
        <w:right w:val="none" w:sz="0" w:space="0" w:color="auto"/>
      </w:divBdr>
    </w:div>
    <w:div w:id="12732207">
      <w:bodyDiv w:val="1"/>
      <w:marLeft w:val="0"/>
      <w:marRight w:val="0"/>
      <w:marTop w:val="0"/>
      <w:marBottom w:val="0"/>
      <w:divBdr>
        <w:top w:val="none" w:sz="0" w:space="0" w:color="auto"/>
        <w:left w:val="none" w:sz="0" w:space="0" w:color="auto"/>
        <w:bottom w:val="none" w:sz="0" w:space="0" w:color="auto"/>
        <w:right w:val="none" w:sz="0" w:space="0" w:color="auto"/>
      </w:divBdr>
    </w:div>
    <w:div w:id="12922529">
      <w:bodyDiv w:val="1"/>
      <w:marLeft w:val="0"/>
      <w:marRight w:val="0"/>
      <w:marTop w:val="0"/>
      <w:marBottom w:val="0"/>
      <w:divBdr>
        <w:top w:val="none" w:sz="0" w:space="0" w:color="auto"/>
        <w:left w:val="none" w:sz="0" w:space="0" w:color="auto"/>
        <w:bottom w:val="none" w:sz="0" w:space="0" w:color="auto"/>
        <w:right w:val="none" w:sz="0" w:space="0" w:color="auto"/>
      </w:divBdr>
    </w:div>
    <w:div w:id="12927202">
      <w:bodyDiv w:val="1"/>
      <w:marLeft w:val="0"/>
      <w:marRight w:val="0"/>
      <w:marTop w:val="0"/>
      <w:marBottom w:val="0"/>
      <w:divBdr>
        <w:top w:val="none" w:sz="0" w:space="0" w:color="auto"/>
        <w:left w:val="none" w:sz="0" w:space="0" w:color="auto"/>
        <w:bottom w:val="none" w:sz="0" w:space="0" w:color="auto"/>
        <w:right w:val="none" w:sz="0" w:space="0" w:color="auto"/>
      </w:divBdr>
    </w:div>
    <w:div w:id="14425659">
      <w:bodyDiv w:val="1"/>
      <w:marLeft w:val="0"/>
      <w:marRight w:val="0"/>
      <w:marTop w:val="0"/>
      <w:marBottom w:val="0"/>
      <w:divBdr>
        <w:top w:val="none" w:sz="0" w:space="0" w:color="auto"/>
        <w:left w:val="none" w:sz="0" w:space="0" w:color="auto"/>
        <w:bottom w:val="none" w:sz="0" w:space="0" w:color="auto"/>
        <w:right w:val="none" w:sz="0" w:space="0" w:color="auto"/>
      </w:divBdr>
    </w:div>
    <w:div w:id="18239728">
      <w:bodyDiv w:val="1"/>
      <w:marLeft w:val="0"/>
      <w:marRight w:val="0"/>
      <w:marTop w:val="0"/>
      <w:marBottom w:val="0"/>
      <w:divBdr>
        <w:top w:val="none" w:sz="0" w:space="0" w:color="auto"/>
        <w:left w:val="none" w:sz="0" w:space="0" w:color="auto"/>
        <w:bottom w:val="none" w:sz="0" w:space="0" w:color="auto"/>
        <w:right w:val="none" w:sz="0" w:space="0" w:color="auto"/>
      </w:divBdr>
    </w:div>
    <w:div w:id="18361388">
      <w:bodyDiv w:val="1"/>
      <w:marLeft w:val="0"/>
      <w:marRight w:val="0"/>
      <w:marTop w:val="0"/>
      <w:marBottom w:val="0"/>
      <w:divBdr>
        <w:top w:val="none" w:sz="0" w:space="0" w:color="auto"/>
        <w:left w:val="none" w:sz="0" w:space="0" w:color="auto"/>
        <w:bottom w:val="none" w:sz="0" w:space="0" w:color="auto"/>
        <w:right w:val="none" w:sz="0" w:space="0" w:color="auto"/>
      </w:divBdr>
    </w:div>
    <w:div w:id="19011301">
      <w:bodyDiv w:val="1"/>
      <w:marLeft w:val="0"/>
      <w:marRight w:val="0"/>
      <w:marTop w:val="0"/>
      <w:marBottom w:val="0"/>
      <w:divBdr>
        <w:top w:val="none" w:sz="0" w:space="0" w:color="auto"/>
        <w:left w:val="none" w:sz="0" w:space="0" w:color="auto"/>
        <w:bottom w:val="none" w:sz="0" w:space="0" w:color="auto"/>
        <w:right w:val="none" w:sz="0" w:space="0" w:color="auto"/>
      </w:divBdr>
    </w:div>
    <w:div w:id="20278549">
      <w:bodyDiv w:val="1"/>
      <w:marLeft w:val="0"/>
      <w:marRight w:val="0"/>
      <w:marTop w:val="0"/>
      <w:marBottom w:val="0"/>
      <w:divBdr>
        <w:top w:val="none" w:sz="0" w:space="0" w:color="auto"/>
        <w:left w:val="none" w:sz="0" w:space="0" w:color="auto"/>
        <w:bottom w:val="none" w:sz="0" w:space="0" w:color="auto"/>
        <w:right w:val="none" w:sz="0" w:space="0" w:color="auto"/>
      </w:divBdr>
    </w:div>
    <w:div w:id="21172297">
      <w:bodyDiv w:val="1"/>
      <w:marLeft w:val="0"/>
      <w:marRight w:val="0"/>
      <w:marTop w:val="0"/>
      <w:marBottom w:val="0"/>
      <w:divBdr>
        <w:top w:val="none" w:sz="0" w:space="0" w:color="auto"/>
        <w:left w:val="none" w:sz="0" w:space="0" w:color="auto"/>
        <w:bottom w:val="none" w:sz="0" w:space="0" w:color="auto"/>
        <w:right w:val="none" w:sz="0" w:space="0" w:color="auto"/>
      </w:divBdr>
    </w:div>
    <w:div w:id="22096739">
      <w:bodyDiv w:val="1"/>
      <w:marLeft w:val="0"/>
      <w:marRight w:val="0"/>
      <w:marTop w:val="0"/>
      <w:marBottom w:val="0"/>
      <w:divBdr>
        <w:top w:val="none" w:sz="0" w:space="0" w:color="auto"/>
        <w:left w:val="none" w:sz="0" w:space="0" w:color="auto"/>
        <w:bottom w:val="none" w:sz="0" w:space="0" w:color="auto"/>
        <w:right w:val="none" w:sz="0" w:space="0" w:color="auto"/>
      </w:divBdr>
    </w:div>
    <w:div w:id="24063654">
      <w:bodyDiv w:val="1"/>
      <w:marLeft w:val="0"/>
      <w:marRight w:val="0"/>
      <w:marTop w:val="0"/>
      <w:marBottom w:val="0"/>
      <w:divBdr>
        <w:top w:val="none" w:sz="0" w:space="0" w:color="auto"/>
        <w:left w:val="none" w:sz="0" w:space="0" w:color="auto"/>
        <w:bottom w:val="none" w:sz="0" w:space="0" w:color="auto"/>
        <w:right w:val="none" w:sz="0" w:space="0" w:color="auto"/>
      </w:divBdr>
    </w:div>
    <w:div w:id="24135280">
      <w:bodyDiv w:val="1"/>
      <w:marLeft w:val="0"/>
      <w:marRight w:val="0"/>
      <w:marTop w:val="0"/>
      <w:marBottom w:val="0"/>
      <w:divBdr>
        <w:top w:val="none" w:sz="0" w:space="0" w:color="auto"/>
        <w:left w:val="none" w:sz="0" w:space="0" w:color="auto"/>
        <w:bottom w:val="none" w:sz="0" w:space="0" w:color="auto"/>
        <w:right w:val="none" w:sz="0" w:space="0" w:color="auto"/>
      </w:divBdr>
    </w:div>
    <w:div w:id="24453472">
      <w:bodyDiv w:val="1"/>
      <w:marLeft w:val="0"/>
      <w:marRight w:val="0"/>
      <w:marTop w:val="0"/>
      <w:marBottom w:val="0"/>
      <w:divBdr>
        <w:top w:val="none" w:sz="0" w:space="0" w:color="auto"/>
        <w:left w:val="none" w:sz="0" w:space="0" w:color="auto"/>
        <w:bottom w:val="none" w:sz="0" w:space="0" w:color="auto"/>
        <w:right w:val="none" w:sz="0" w:space="0" w:color="auto"/>
      </w:divBdr>
    </w:div>
    <w:div w:id="25105284">
      <w:bodyDiv w:val="1"/>
      <w:marLeft w:val="0"/>
      <w:marRight w:val="0"/>
      <w:marTop w:val="0"/>
      <w:marBottom w:val="0"/>
      <w:divBdr>
        <w:top w:val="none" w:sz="0" w:space="0" w:color="auto"/>
        <w:left w:val="none" w:sz="0" w:space="0" w:color="auto"/>
        <w:bottom w:val="none" w:sz="0" w:space="0" w:color="auto"/>
        <w:right w:val="none" w:sz="0" w:space="0" w:color="auto"/>
      </w:divBdr>
    </w:div>
    <w:div w:id="25176337">
      <w:bodyDiv w:val="1"/>
      <w:marLeft w:val="0"/>
      <w:marRight w:val="0"/>
      <w:marTop w:val="0"/>
      <w:marBottom w:val="0"/>
      <w:divBdr>
        <w:top w:val="none" w:sz="0" w:space="0" w:color="auto"/>
        <w:left w:val="none" w:sz="0" w:space="0" w:color="auto"/>
        <w:bottom w:val="none" w:sz="0" w:space="0" w:color="auto"/>
        <w:right w:val="none" w:sz="0" w:space="0" w:color="auto"/>
      </w:divBdr>
    </w:div>
    <w:div w:id="25831549">
      <w:bodyDiv w:val="1"/>
      <w:marLeft w:val="0"/>
      <w:marRight w:val="0"/>
      <w:marTop w:val="0"/>
      <w:marBottom w:val="0"/>
      <w:divBdr>
        <w:top w:val="none" w:sz="0" w:space="0" w:color="auto"/>
        <w:left w:val="none" w:sz="0" w:space="0" w:color="auto"/>
        <w:bottom w:val="none" w:sz="0" w:space="0" w:color="auto"/>
        <w:right w:val="none" w:sz="0" w:space="0" w:color="auto"/>
      </w:divBdr>
    </w:div>
    <w:div w:id="28457978">
      <w:bodyDiv w:val="1"/>
      <w:marLeft w:val="0"/>
      <w:marRight w:val="0"/>
      <w:marTop w:val="0"/>
      <w:marBottom w:val="0"/>
      <w:divBdr>
        <w:top w:val="none" w:sz="0" w:space="0" w:color="auto"/>
        <w:left w:val="none" w:sz="0" w:space="0" w:color="auto"/>
        <w:bottom w:val="none" w:sz="0" w:space="0" w:color="auto"/>
        <w:right w:val="none" w:sz="0" w:space="0" w:color="auto"/>
      </w:divBdr>
    </w:div>
    <w:div w:id="29573638">
      <w:bodyDiv w:val="1"/>
      <w:marLeft w:val="0"/>
      <w:marRight w:val="0"/>
      <w:marTop w:val="0"/>
      <w:marBottom w:val="0"/>
      <w:divBdr>
        <w:top w:val="none" w:sz="0" w:space="0" w:color="auto"/>
        <w:left w:val="none" w:sz="0" w:space="0" w:color="auto"/>
        <w:bottom w:val="none" w:sz="0" w:space="0" w:color="auto"/>
        <w:right w:val="none" w:sz="0" w:space="0" w:color="auto"/>
      </w:divBdr>
    </w:div>
    <w:div w:id="29691856">
      <w:bodyDiv w:val="1"/>
      <w:marLeft w:val="0"/>
      <w:marRight w:val="0"/>
      <w:marTop w:val="0"/>
      <w:marBottom w:val="0"/>
      <w:divBdr>
        <w:top w:val="none" w:sz="0" w:space="0" w:color="auto"/>
        <w:left w:val="none" w:sz="0" w:space="0" w:color="auto"/>
        <w:bottom w:val="none" w:sz="0" w:space="0" w:color="auto"/>
        <w:right w:val="none" w:sz="0" w:space="0" w:color="auto"/>
      </w:divBdr>
    </w:div>
    <w:div w:id="29693754">
      <w:bodyDiv w:val="1"/>
      <w:marLeft w:val="0"/>
      <w:marRight w:val="0"/>
      <w:marTop w:val="0"/>
      <w:marBottom w:val="0"/>
      <w:divBdr>
        <w:top w:val="none" w:sz="0" w:space="0" w:color="auto"/>
        <w:left w:val="none" w:sz="0" w:space="0" w:color="auto"/>
        <w:bottom w:val="none" w:sz="0" w:space="0" w:color="auto"/>
        <w:right w:val="none" w:sz="0" w:space="0" w:color="auto"/>
      </w:divBdr>
    </w:div>
    <w:div w:id="35198495">
      <w:bodyDiv w:val="1"/>
      <w:marLeft w:val="0"/>
      <w:marRight w:val="0"/>
      <w:marTop w:val="0"/>
      <w:marBottom w:val="0"/>
      <w:divBdr>
        <w:top w:val="none" w:sz="0" w:space="0" w:color="auto"/>
        <w:left w:val="none" w:sz="0" w:space="0" w:color="auto"/>
        <w:bottom w:val="none" w:sz="0" w:space="0" w:color="auto"/>
        <w:right w:val="none" w:sz="0" w:space="0" w:color="auto"/>
      </w:divBdr>
    </w:div>
    <w:div w:id="36206860">
      <w:bodyDiv w:val="1"/>
      <w:marLeft w:val="0"/>
      <w:marRight w:val="0"/>
      <w:marTop w:val="0"/>
      <w:marBottom w:val="0"/>
      <w:divBdr>
        <w:top w:val="none" w:sz="0" w:space="0" w:color="auto"/>
        <w:left w:val="none" w:sz="0" w:space="0" w:color="auto"/>
        <w:bottom w:val="none" w:sz="0" w:space="0" w:color="auto"/>
        <w:right w:val="none" w:sz="0" w:space="0" w:color="auto"/>
      </w:divBdr>
    </w:div>
    <w:div w:id="37552469">
      <w:bodyDiv w:val="1"/>
      <w:marLeft w:val="0"/>
      <w:marRight w:val="0"/>
      <w:marTop w:val="0"/>
      <w:marBottom w:val="0"/>
      <w:divBdr>
        <w:top w:val="none" w:sz="0" w:space="0" w:color="auto"/>
        <w:left w:val="none" w:sz="0" w:space="0" w:color="auto"/>
        <w:bottom w:val="none" w:sz="0" w:space="0" w:color="auto"/>
        <w:right w:val="none" w:sz="0" w:space="0" w:color="auto"/>
      </w:divBdr>
    </w:div>
    <w:div w:id="41295497">
      <w:bodyDiv w:val="1"/>
      <w:marLeft w:val="0"/>
      <w:marRight w:val="0"/>
      <w:marTop w:val="0"/>
      <w:marBottom w:val="0"/>
      <w:divBdr>
        <w:top w:val="none" w:sz="0" w:space="0" w:color="auto"/>
        <w:left w:val="none" w:sz="0" w:space="0" w:color="auto"/>
        <w:bottom w:val="none" w:sz="0" w:space="0" w:color="auto"/>
        <w:right w:val="none" w:sz="0" w:space="0" w:color="auto"/>
      </w:divBdr>
    </w:div>
    <w:div w:id="42599868">
      <w:bodyDiv w:val="1"/>
      <w:marLeft w:val="0"/>
      <w:marRight w:val="0"/>
      <w:marTop w:val="0"/>
      <w:marBottom w:val="0"/>
      <w:divBdr>
        <w:top w:val="none" w:sz="0" w:space="0" w:color="auto"/>
        <w:left w:val="none" w:sz="0" w:space="0" w:color="auto"/>
        <w:bottom w:val="none" w:sz="0" w:space="0" w:color="auto"/>
        <w:right w:val="none" w:sz="0" w:space="0" w:color="auto"/>
      </w:divBdr>
    </w:div>
    <w:div w:id="43220428">
      <w:bodyDiv w:val="1"/>
      <w:marLeft w:val="0"/>
      <w:marRight w:val="0"/>
      <w:marTop w:val="0"/>
      <w:marBottom w:val="0"/>
      <w:divBdr>
        <w:top w:val="none" w:sz="0" w:space="0" w:color="auto"/>
        <w:left w:val="none" w:sz="0" w:space="0" w:color="auto"/>
        <w:bottom w:val="none" w:sz="0" w:space="0" w:color="auto"/>
        <w:right w:val="none" w:sz="0" w:space="0" w:color="auto"/>
      </w:divBdr>
    </w:div>
    <w:div w:id="43339365">
      <w:bodyDiv w:val="1"/>
      <w:marLeft w:val="0"/>
      <w:marRight w:val="0"/>
      <w:marTop w:val="0"/>
      <w:marBottom w:val="0"/>
      <w:divBdr>
        <w:top w:val="none" w:sz="0" w:space="0" w:color="auto"/>
        <w:left w:val="none" w:sz="0" w:space="0" w:color="auto"/>
        <w:bottom w:val="none" w:sz="0" w:space="0" w:color="auto"/>
        <w:right w:val="none" w:sz="0" w:space="0" w:color="auto"/>
      </w:divBdr>
    </w:div>
    <w:div w:id="44069887">
      <w:bodyDiv w:val="1"/>
      <w:marLeft w:val="0"/>
      <w:marRight w:val="0"/>
      <w:marTop w:val="0"/>
      <w:marBottom w:val="0"/>
      <w:divBdr>
        <w:top w:val="none" w:sz="0" w:space="0" w:color="auto"/>
        <w:left w:val="none" w:sz="0" w:space="0" w:color="auto"/>
        <w:bottom w:val="none" w:sz="0" w:space="0" w:color="auto"/>
        <w:right w:val="none" w:sz="0" w:space="0" w:color="auto"/>
      </w:divBdr>
    </w:div>
    <w:div w:id="44184079">
      <w:bodyDiv w:val="1"/>
      <w:marLeft w:val="0"/>
      <w:marRight w:val="0"/>
      <w:marTop w:val="0"/>
      <w:marBottom w:val="0"/>
      <w:divBdr>
        <w:top w:val="none" w:sz="0" w:space="0" w:color="auto"/>
        <w:left w:val="none" w:sz="0" w:space="0" w:color="auto"/>
        <w:bottom w:val="none" w:sz="0" w:space="0" w:color="auto"/>
        <w:right w:val="none" w:sz="0" w:space="0" w:color="auto"/>
      </w:divBdr>
    </w:div>
    <w:div w:id="44378337">
      <w:bodyDiv w:val="1"/>
      <w:marLeft w:val="0"/>
      <w:marRight w:val="0"/>
      <w:marTop w:val="0"/>
      <w:marBottom w:val="0"/>
      <w:divBdr>
        <w:top w:val="none" w:sz="0" w:space="0" w:color="auto"/>
        <w:left w:val="none" w:sz="0" w:space="0" w:color="auto"/>
        <w:bottom w:val="none" w:sz="0" w:space="0" w:color="auto"/>
        <w:right w:val="none" w:sz="0" w:space="0" w:color="auto"/>
      </w:divBdr>
    </w:div>
    <w:div w:id="46343147">
      <w:bodyDiv w:val="1"/>
      <w:marLeft w:val="0"/>
      <w:marRight w:val="0"/>
      <w:marTop w:val="0"/>
      <w:marBottom w:val="0"/>
      <w:divBdr>
        <w:top w:val="none" w:sz="0" w:space="0" w:color="auto"/>
        <w:left w:val="none" w:sz="0" w:space="0" w:color="auto"/>
        <w:bottom w:val="none" w:sz="0" w:space="0" w:color="auto"/>
        <w:right w:val="none" w:sz="0" w:space="0" w:color="auto"/>
      </w:divBdr>
    </w:div>
    <w:div w:id="49379571">
      <w:bodyDiv w:val="1"/>
      <w:marLeft w:val="0"/>
      <w:marRight w:val="0"/>
      <w:marTop w:val="0"/>
      <w:marBottom w:val="0"/>
      <w:divBdr>
        <w:top w:val="none" w:sz="0" w:space="0" w:color="auto"/>
        <w:left w:val="none" w:sz="0" w:space="0" w:color="auto"/>
        <w:bottom w:val="none" w:sz="0" w:space="0" w:color="auto"/>
        <w:right w:val="none" w:sz="0" w:space="0" w:color="auto"/>
      </w:divBdr>
    </w:div>
    <w:div w:id="52244851">
      <w:bodyDiv w:val="1"/>
      <w:marLeft w:val="0"/>
      <w:marRight w:val="0"/>
      <w:marTop w:val="0"/>
      <w:marBottom w:val="0"/>
      <w:divBdr>
        <w:top w:val="none" w:sz="0" w:space="0" w:color="auto"/>
        <w:left w:val="none" w:sz="0" w:space="0" w:color="auto"/>
        <w:bottom w:val="none" w:sz="0" w:space="0" w:color="auto"/>
        <w:right w:val="none" w:sz="0" w:space="0" w:color="auto"/>
      </w:divBdr>
    </w:div>
    <w:div w:id="53554637">
      <w:bodyDiv w:val="1"/>
      <w:marLeft w:val="0"/>
      <w:marRight w:val="0"/>
      <w:marTop w:val="0"/>
      <w:marBottom w:val="0"/>
      <w:divBdr>
        <w:top w:val="none" w:sz="0" w:space="0" w:color="auto"/>
        <w:left w:val="none" w:sz="0" w:space="0" w:color="auto"/>
        <w:bottom w:val="none" w:sz="0" w:space="0" w:color="auto"/>
        <w:right w:val="none" w:sz="0" w:space="0" w:color="auto"/>
      </w:divBdr>
    </w:div>
    <w:div w:id="53822142">
      <w:bodyDiv w:val="1"/>
      <w:marLeft w:val="0"/>
      <w:marRight w:val="0"/>
      <w:marTop w:val="0"/>
      <w:marBottom w:val="0"/>
      <w:divBdr>
        <w:top w:val="none" w:sz="0" w:space="0" w:color="auto"/>
        <w:left w:val="none" w:sz="0" w:space="0" w:color="auto"/>
        <w:bottom w:val="none" w:sz="0" w:space="0" w:color="auto"/>
        <w:right w:val="none" w:sz="0" w:space="0" w:color="auto"/>
      </w:divBdr>
    </w:div>
    <w:div w:id="54164476">
      <w:bodyDiv w:val="1"/>
      <w:marLeft w:val="0"/>
      <w:marRight w:val="0"/>
      <w:marTop w:val="0"/>
      <w:marBottom w:val="0"/>
      <w:divBdr>
        <w:top w:val="none" w:sz="0" w:space="0" w:color="auto"/>
        <w:left w:val="none" w:sz="0" w:space="0" w:color="auto"/>
        <w:bottom w:val="none" w:sz="0" w:space="0" w:color="auto"/>
        <w:right w:val="none" w:sz="0" w:space="0" w:color="auto"/>
      </w:divBdr>
    </w:div>
    <w:div w:id="55014739">
      <w:bodyDiv w:val="1"/>
      <w:marLeft w:val="0"/>
      <w:marRight w:val="0"/>
      <w:marTop w:val="0"/>
      <w:marBottom w:val="0"/>
      <w:divBdr>
        <w:top w:val="none" w:sz="0" w:space="0" w:color="auto"/>
        <w:left w:val="none" w:sz="0" w:space="0" w:color="auto"/>
        <w:bottom w:val="none" w:sz="0" w:space="0" w:color="auto"/>
        <w:right w:val="none" w:sz="0" w:space="0" w:color="auto"/>
      </w:divBdr>
    </w:div>
    <w:div w:id="55402950">
      <w:bodyDiv w:val="1"/>
      <w:marLeft w:val="0"/>
      <w:marRight w:val="0"/>
      <w:marTop w:val="0"/>
      <w:marBottom w:val="0"/>
      <w:divBdr>
        <w:top w:val="none" w:sz="0" w:space="0" w:color="auto"/>
        <w:left w:val="none" w:sz="0" w:space="0" w:color="auto"/>
        <w:bottom w:val="none" w:sz="0" w:space="0" w:color="auto"/>
        <w:right w:val="none" w:sz="0" w:space="0" w:color="auto"/>
      </w:divBdr>
    </w:div>
    <w:div w:id="56167386">
      <w:bodyDiv w:val="1"/>
      <w:marLeft w:val="0"/>
      <w:marRight w:val="0"/>
      <w:marTop w:val="0"/>
      <w:marBottom w:val="0"/>
      <w:divBdr>
        <w:top w:val="none" w:sz="0" w:space="0" w:color="auto"/>
        <w:left w:val="none" w:sz="0" w:space="0" w:color="auto"/>
        <w:bottom w:val="none" w:sz="0" w:space="0" w:color="auto"/>
        <w:right w:val="none" w:sz="0" w:space="0" w:color="auto"/>
      </w:divBdr>
    </w:div>
    <w:div w:id="57092363">
      <w:bodyDiv w:val="1"/>
      <w:marLeft w:val="0"/>
      <w:marRight w:val="0"/>
      <w:marTop w:val="0"/>
      <w:marBottom w:val="0"/>
      <w:divBdr>
        <w:top w:val="none" w:sz="0" w:space="0" w:color="auto"/>
        <w:left w:val="none" w:sz="0" w:space="0" w:color="auto"/>
        <w:bottom w:val="none" w:sz="0" w:space="0" w:color="auto"/>
        <w:right w:val="none" w:sz="0" w:space="0" w:color="auto"/>
      </w:divBdr>
    </w:div>
    <w:div w:id="57243314">
      <w:bodyDiv w:val="1"/>
      <w:marLeft w:val="0"/>
      <w:marRight w:val="0"/>
      <w:marTop w:val="0"/>
      <w:marBottom w:val="0"/>
      <w:divBdr>
        <w:top w:val="none" w:sz="0" w:space="0" w:color="auto"/>
        <w:left w:val="none" w:sz="0" w:space="0" w:color="auto"/>
        <w:bottom w:val="none" w:sz="0" w:space="0" w:color="auto"/>
        <w:right w:val="none" w:sz="0" w:space="0" w:color="auto"/>
      </w:divBdr>
    </w:div>
    <w:div w:id="58871562">
      <w:bodyDiv w:val="1"/>
      <w:marLeft w:val="0"/>
      <w:marRight w:val="0"/>
      <w:marTop w:val="0"/>
      <w:marBottom w:val="0"/>
      <w:divBdr>
        <w:top w:val="none" w:sz="0" w:space="0" w:color="auto"/>
        <w:left w:val="none" w:sz="0" w:space="0" w:color="auto"/>
        <w:bottom w:val="none" w:sz="0" w:space="0" w:color="auto"/>
        <w:right w:val="none" w:sz="0" w:space="0" w:color="auto"/>
      </w:divBdr>
    </w:div>
    <w:div w:id="60297963">
      <w:bodyDiv w:val="1"/>
      <w:marLeft w:val="0"/>
      <w:marRight w:val="0"/>
      <w:marTop w:val="0"/>
      <w:marBottom w:val="0"/>
      <w:divBdr>
        <w:top w:val="none" w:sz="0" w:space="0" w:color="auto"/>
        <w:left w:val="none" w:sz="0" w:space="0" w:color="auto"/>
        <w:bottom w:val="none" w:sz="0" w:space="0" w:color="auto"/>
        <w:right w:val="none" w:sz="0" w:space="0" w:color="auto"/>
      </w:divBdr>
    </w:div>
    <w:div w:id="60369657">
      <w:bodyDiv w:val="1"/>
      <w:marLeft w:val="0"/>
      <w:marRight w:val="0"/>
      <w:marTop w:val="0"/>
      <w:marBottom w:val="0"/>
      <w:divBdr>
        <w:top w:val="none" w:sz="0" w:space="0" w:color="auto"/>
        <w:left w:val="none" w:sz="0" w:space="0" w:color="auto"/>
        <w:bottom w:val="none" w:sz="0" w:space="0" w:color="auto"/>
        <w:right w:val="none" w:sz="0" w:space="0" w:color="auto"/>
      </w:divBdr>
    </w:div>
    <w:div w:id="61753375">
      <w:bodyDiv w:val="1"/>
      <w:marLeft w:val="0"/>
      <w:marRight w:val="0"/>
      <w:marTop w:val="0"/>
      <w:marBottom w:val="0"/>
      <w:divBdr>
        <w:top w:val="none" w:sz="0" w:space="0" w:color="auto"/>
        <w:left w:val="none" w:sz="0" w:space="0" w:color="auto"/>
        <w:bottom w:val="none" w:sz="0" w:space="0" w:color="auto"/>
        <w:right w:val="none" w:sz="0" w:space="0" w:color="auto"/>
      </w:divBdr>
    </w:div>
    <w:div w:id="64885788">
      <w:bodyDiv w:val="1"/>
      <w:marLeft w:val="0"/>
      <w:marRight w:val="0"/>
      <w:marTop w:val="0"/>
      <w:marBottom w:val="0"/>
      <w:divBdr>
        <w:top w:val="none" w:sz="0" w:space="0" w:color="auto"/>
        <w:left w:val="none" w:sz="0" w:space="0" w:color="auto"/>
        <w:bottom w:val="none" w:sz="0" w:space="0" w:color="auto"/>
        <w:right w:val="none" w:sz="0" w:space="0" w:color="auto"/>
      </w:divBdr>
    </w:div>
    <w:div w:id="65039017">
      <w:bodyDiv w:val="1"/>
      <w:marLeft w:val="0"/>
      <w:marRight w:val="0"/>
      <w:marTop w:val="0"/>
      <w:marBottom w:val="0"/>
      <w:divBdr>
        <w:top w:val="none" w:sz="0" w:space="0" w:color="auto"/>
        <w:left w:val="none" w:sz="0" w:space="0" w:color="auto"/>
        <w:bottom w:val="none" w:sz="0" w:space="0" w:color="auto"/>
        <w:right w:val="none" w:sz="0" w:space="0" w:color="auto"/>
      </w:divBdr>
    </w:div>
    <w:div w:id="65342906">
      <w:bodyDiv w:val="1"/>
      <w:marLeft w:val="0"/>
      <w:marRight w:val="0"/>
      <w:marTop w:val="0"/>
      <w:marBottom w:val="0"/>
      <w:divBdr>
        <w:top w:val="none" w:sz="0" w:space="0" w:color="auto"/>
        <w:left w:val="none" w:sz="0" w:space="0" w:color="auto"/>
        <w:bottom w:val="none" w:sz="0" w:space="0" w:color="auto"/>
        <w:right w:val="none" w:sz="0" w:space="0" w:color="auto"/>
      </w:divBdr>
    </w:div>
    <w:div w:id="65807782">
      <w:bodyDiv w:val="1"/>
      <w:marLeft w:val="0"/>
      <w:marRight w:val="0"/>
      <w:marTop w:val="0"/>
      <w:marBottom w:val="0"/>
      <w:divBdr>
        <w:top w:val="none" w:sz="0" w:space="0" w:color="auto"/>
        <w:left w:val="none" w:sz="0" w:space="0" w:color="auto"/>
        <w:bottom w:val="none" w:sz="0" w:space="0" w:color="auto"/>
        <w:right w:val="none" w:sz="0" w:space="0" w:color="auto"/>
      </w:divBdr>
    </w:div>
    <w:div w:id="66267639">
      <w:bodyDiv w:val="1"/>
      <w:marLeft w:val="0"/>
      <w:marRight w:val="0"/>
      <w:marTop w:val="0"/>
      <w:marBottom w:val="0"/>
      <w:divBdr>
        <w:top w:val="none" w:sz="0" w:space="0" w:color="auto"/>
        <w:left w:val="none" w:sz="0" w:space="0" w:color="auto"/>
        <w:bottom w:val="none" w:sz="0" w:space="0" w:color="auto"/>
        <w:right w:val="none" w:sz="0" w:space="0" w:color="auto"/>
      </w:divBdr>
    </w:div>
    <w:div w:id="67306861">
      <w:bodyDiv w:val="1"/>
      <w:marLeft w:val="0"/>
      <w:marRight w:val="0"/>
      <w:marTop w:val="0"/>
      <w:marBottom w:val="0"/>
      <w:divBdr>
        <w:top w:val="none" w:sz="0" w:space="0" w:color="auto"/>
        <w:left w:val="none" w:sz="0" w:space="0" w:color="auto"/>
        <w:bottom w:val="none" w:sz="0" w:space="0" w:color="auto"/>
        <w:right w:val="none" w:sz="0" w:space="0" w:color="auto"/>
      </w:divBdr>
    </w:div>
    <w:div w:id="68701828">
      <w:bodyDiv w:val="1"/>
      <w:marLeft w:val="0"/>
      <w:marRight w:val="0"/>
      <w:marTop w:val="0"/>
      <w:marBottom w:val="0"/>
      <w:divBdr>
        <w:top w:val="none" w:sz="0" w:space="0" w:color="auto"/>
        <w:left w:val="none" w:sz="0" w:space="0" w:color="auto"/>
        <w:bottom w:val="none" w:sz="0" w:space="0" w:color="auto"/>
        <w:right w:val="none" w:sz="0" w:space="0" w:color="auto"/>
      </w:divBdr>
    </w:div>
    <w:div w:id="68818365">
      <w:bodyDiv w:val="1"/>
      <w:marLeft w:val="0"/>
      <w:marRight w:val="0"/>
      <w:marTop w:val="0"/>
      <w:marBottom w:val="0"/>
      <w:divBdr>
        <w:top w:val="none" w:sz="0" w:space="0" w:color="auto"/>
        <w:left w:val="none" w:sz="0" w:space="0" w:color="auto"/>
        <w:bottom w:val="none" w:sz="0" w:space="0" w:color="auto"/>
        <w:right w:val="none" w:sz="0" w:space="0" w:color="auto"/>
      </w:divBdr>
    </w:div>
    <w:div w:id="70200376">
      <w:bodyDiv w:val="1"/>
      <w:marLeft w:val="0"/>
      <w:marRight w:val="0"/>
      <w:marTop w:val="0"/>
      <w:marBottom w:val="0"/>
      <w:divBdr>
        <w:top w:val="none" w:sz="0" w:space="0" w:color="auto"/>
        <w:left w:val="none" w:sz="0" w:space="0" w:color="auto"/>
        <w:bottom w:val="none" w:sz="0" w:space="0" w:color="auto"/>
        <w:right w:val="none" w:sz="0" w:space="0" w:color="auto"/>
      </w:divBdr>
    </w:div>
    <w:div w:id="70784415">
      <w:bodyDiv w:val="1"/>
      <w:marLeft w:val="0"/>
      <w:marRight w:val="0"/>
      <w:marTop w:val="0"/>
      <w:marBottom w:val="0"/>
      <w:divBdr>
        <w:top w:val="none" w:sz="0" w:space="0" w:color="auto"/>
        <w:left w:val="none" w:sz="0" w:space="0" w:color="auto"/>
        <w:bottom w:val="none" w:sz="0" w:space="0" w:color="auto"/>
        <w:right w:val="none" w:sz="0" w:space="0" w:color="auto"/>
      </w:divBdr>
    </w:div>
    <w:div w:id="72897863">
      <w:bodyDiv w:val="1"/>
      <w:marLeft w:val="0"/>
      <w:marRight w:val="0"/>
      <w:marTop w:val="0"/>
      <w:marBottom w:val="0"/>
      <w:divBdr>
        <w:top w:val="none" w:sz="0" w:space="0" w:color="auto"/>
        <w:left w:val="none" w:sz="0" w:space="0" w:color="auto"/>
        <w:bottom w:val="none" w:sz="0" w:space="0" w:color="auto"/>
        <w:right w:val="none" w:sz="0" w:space="0" w:color="auto"/>
      </w:divBdr>
    </w:div>
    <w:div w:id="75329656">
      <w:bodyDiv w:val="1"/>
      <w:marLeft w:val="0"/>
      <w:marRight w:val="0"/>
      <w:marTop w:val="0"/>
      <w:marBottom w:val="0"/>
      <w:divBdr>
        <w:top w:val="none" w:sz="0" w:space="0" w:color="auto"/>
        <w:left w:val="none" w:sz="0" w:space="0" w:color="auto"/>
        <w:bottom w:val="none" w:sz="0" w:space="0" w:color="auto"/>
        <w:right w:val="none" w:sz="0" w:space="0" w:color="auto"/>
      </w:divBdr>
    </w:div>
    <w:div w:id="76174148">
      <w:bodyDiv w:val="1"/>
      <w:marLeft w:val="0"/>
      <w:marRight w:val="0"/>
      <w:marTop w:val="0"/>
      <w:marBottom w:val="0"/>
      <w:divBdr>
        <w:top w:val="none" w:sz="0" w:space="0" w:color="auto"/>
        <w:left w:val="none" w:sz="0" w:space="0" w:color="auto"/>
        <w:bottom w:val="none" w:sz="0" w:space="0" w:color="auto"/>
        <w:right w:val="none" w:sz="0" w:space="0" w:color="auto"/>
      </w:divBdr>
    </w:div>
    <w:div w:id="77870824">
      <w:bodyDiv w:val="1"/>
      <w:marLeft w:val="0"/>
      <w:marRight w:val="0"/>
      <w:marTop w:val="0"/>
      <w:marBottom w:val="0"/>
      <w:divBdr>
        <w:top w:val="none" w:sz="0" w:space="0" w:color="auto"/>
        <w:left w:val="none" w:sz="0" w:space="0" w:color="auto"/>
        <w:bottom w:val="none" w:sz="0" w:space="0" w:color="auto"/>
        <w:right w:val="none" w:sz="0" w:space="0" w:color="auto"/>
      </w:divBdr>
    </w:div>
    <w:div w:id="78066565">
      <w:bodyDiv w:val="1"/>
      <w:marLeft w:val="0"/>
      <w:marRight w:val="0"/>
      <w:marTop w:val="0"/>
      <w:marBottom w:val="0"/>
      <w:divBdr>
        <w:top w:val="none" w:sz="0" w:space="0" w:color="auto"/>
        <w:left w:val="none" w:sz="0" w:space="0" w:color="auto"/>
        <w:bottom w:val="none" w:sz="0" w:space="0" w:color="auto"/>
        <w:right w:val="none" w:sz="0" w:space="0" w:color="auto"/>
      </w:divBdr>
    </w:div>
    <w:div w:id="78139209">
      <w:bodyDiv w:val="1"/>
      <w:marLeft w:val="0"/>
      <w:marRight w:val="0"/>
      <w:marTop w:val="0"/>
      <w:marBottom w:val="0"/>
      <w:divBdr>
        <w:top w:val="none" w:sz="0" w:space="0" w:color="auto"/>
        <w:left w:val="none" w:sz="0" w:space="0" w:color="auto"/>
        <w:bottom w:val="none" w:sz="0" w:space="0" w:color="auto"/>
        <w:right w:val="none" w:sz="0" w:space="0" w:color="auto"/>
      </w:divBdr>
    </w:div>
    <w:div w:id="82342096">
      <w:bodyDiv w:val="1"/>
      <w:marLeft w:val="0"/>
      <w:marRight w:val="0"/>
      <w:marTop w:val="0"/>
      <w:marBottom w:val="0"/>
      <w:divBdr>
        <w:top w:val="none" w:sz="0" w:space="0" w:color="auto"/>
        <w:left w:val="none" w:sz="0" w:space="0" w:color="auto"/>
        <w:bottom w:val="none" w:sz="0" w:space="0" w:color="auto"/>
        <w:right w:val="none" w:sz="0" w:space="0" w:color="auto"/>
      </w:divBdr>
    </w:div>
    <w:div w:id="83381243">
      <w:bodyDiv w:val="1"/>
      <w:marLeft w:val="0"/>
      <w:marRight w:val="0"/>
      <w:marTop w:val="0"/>
      <w:marBottom w:val="0"/>
      <w:divBdr>
        <w:top w:val="none" w:sz="0" w:space="0" w:color="auto"/>
        <w:left w:val="none" w:sz="0" w:space="0" w:color="auto"/>
        <w:bottom w:val="none" w:sz="0" w:space="0" w:color="auto"/>
        <w:right w:val="none" w:sz="0" w:space="0" w:color="auto"/>
      </w:divBdr>
    </w:div>
    <w:div w:id="84034618">
      <w:bodyDiv w:val="1"/>
      <w:marLeft w:val="0"/>
      <w:marRight w:val="0"/>
      <w:marTop w:val="0"/>
      <w:marBottom w:val="0"/>
      <w:divBdr>
        <w:top w:val="none" w:sz="0" w:space="0" w:color="auto"/>
        <w:left w:val="none" w:sz="0" w:space="0" w:color="auto"/>
        <w:bottom w:val="none" w:sz="0" w:space="0" w:color="auto"/>
        <w:right w:val="none" w:sz="0" w:space="0" w:color="auto"/>
      </w:divBdr>
    </w:div>
    <w:div w:id="84307291">
      <w:bodyDiv w:val="1"/>
      <w:marLeft w:val="0"/>
      <w:marRight w:val="0"/>
      <w:marTop w:val="0"/>
      <w:marBottom w:val="0"/>
      <w:divBdr>
        <w:top w:val="none" w:sz="0" w:space="0" w:color="auto"/>
        <w:left w:val="none" w:sz="0" w:space="0" w:color="auto"/>
        <w:bottom w:val="none" w:sz="0" w:space="0" w:color="auto"/>
        <w:right w:val="none" w:sz="0" w:space="0" w:color="auto"/>
      </w:divBdr>
    </w:div>
    <w:div w:id="88353177">
      <w:bodyDiv w:val="1"/>
      <w:marLeft w:val="0"/>
      <w:marRight w:val="0"/>
      <w:marTop w:val="0"/>
      <w:marBottom w:val="0"/>
      <w:divBdr>
        <w:top w:val="none" w:sz="0" w:space="0" w:color="auto"/>
        <w:left w:val="none" w:sz="0" w:space="0" w:color="auto"/>
        <w:bottom w:val="none" w:sz="0" w:space="0" w:color="auto"/>
        <w:right w:val="none" w:sz="0" w:space="0" w:color="auto"/>
      </w:divBdr>
    </w:div>
    <w:div w:id="89350670">
      <w:bodyDiv w:val="1"/>
      <w:marLeft w:val="0"/>
      <w:marRight w:val="0"/>
      <w:marTop w:val="0"/>
      <w:marBottom w:val="0"/>
      <w:divBdr>
        <w:top w:val="none" w:sz="0" w:space="0" w:color="auto"/>
        <w:left w:val="none" w:sz="0" w:space="0" w:color="auto"/>
        <w:bottom w:val="none" w:sz="0" w:space="0" w:color="auto"/>
        <w:right w:val="none" w:sz="0" w:space="0" w:color="auto"/>
      </w:divBdr>
    </w:div>
    <w:div w:id="90273619">
      <w:bodyDiv w:val="1"/>
      <w:marLeft w:val="0"/>
      <w:marRight w:val="0"/>
      <w:marTop w:val="0"/>
      <w:marBottom w:val="0"/>
      <w:divBdr>
        <w:top w:val="none" w:sz="0" w:space="0" w:color="auto"/>
        <w:left w:val="none" w:sz="0" w:space="0" w:color="auto"/>
        <w:bottom w:val="none" w:sz="0" w:space="0" w:color="auto"/>
        <w:right w:val="none" w:sz="0" w:space="0" w:color="auto"/>
      </w:divBdr>
    </w:div>
    <w:div w:id="92551976">
      <w:bodyDiv w:val="1"/>
      <w:marLeft w:val="0"/>
      <w:marRight w:val="0"/>
      <w:marTop w:val="0"/>
      <w:marBottom w:val="0"/>
      <w:divBdr>
        <w:top w:val="none" w:sz="0" w:space="0" w:color="auto"/>
        <w:left w:val="none" w:sz="0" w:space="0" w:color="auto"/>
        <w:bottom w:val="none" w:sz="0" w:space="0" w:color="auto"/>
        <w:right w:val="none" w:sz="0" w:space="0" w:color="auto"/>
      </w:divBdr>
    </w:div>
    <w:div w:id="93138280">
      <w:bodyDiv w:val="1"/>
      <w:marLeft w:val="0"/>
      <w:marRight w:val="0"/>
      <w:marTop w:val="0"/>
      <w:marBottom w:val="0"/>
      <w:divBdr>
        <w:top w:val="none" w:sz="0" w:space="0" w:color="auto"/>
        <w:left w:val="none" w:sz="0" w:space="0" w:color="auto"/>
        <w:bottom w:val="none" w:sz="0" w:space="0" w:color="auto"/>
        <w:right w:val="none" w:sz="0" w:space="0" w:color="auto"/>
      </w:divBdr>
    </w:div>
    <w:div w:id="93521577">
      <w:bodyDiv w:val="1"/>
      <w:marLeft w:val="0"/>
      <w:marRight w:val="0"/>
      <w:marTop w:val="0"/>
      <w:marBottom w:val="0"/>
      <w:divBdr>
        <w:top w:val="none" w:sz="0" w:space="0" w:color="auto"/>
        <w:left w:val="none" w:sz="0" w:space="0" w:color="auto"/>
        <w:bottom w:val="none" w:sz="0" w:space="0" w:color="auto"/>
        <w:right w:val="none" w:sz="0" w:space="0" w:color="auto"/>
      </w:divBdr>
    </w:div>
    <w:div w:id="93785995">
      <w:bodyDiv w:val="1"/>
      <w:marLeft w:val="0"/>
      <w:marRight w:val="0"/>
      <w:marTop w:val="0"/>
      <w:marBottom w:val="0"/>
      <w:divBdr>
        <w:top w:val="none" w:sz="0" w:space="0" w:color="auto"/>
        <w:left w:val="none" w:sz="0" w:space="0" w:color="auto"/>
        <w:bottom w:val="none" w:sz="0" w:space="0" w:color="auto"/>
        <w:right w:val="none" w:sz="0" w:space="0" w:color="auto"/>
      </w:divBdr>
    </w:div>
    <w:div w:id="94402094">
      <w:bodyDiv w:val="1"/>
      <w:marLeft w:val="0"/>
      <w:marRight w:val="0"/>
      <w:marTop w:val="0"/>
      <w:marBottom w:val="0"/>
      <w:divBdr>
        <w:top w:val="none" w:sz="0" w:space="0" w:color="auto"/>
        <w:left w:val="none" w:sz="0" w:space="0" w:color="auto"/>
        <w:bottom w:val="none" w:sz="0" w:space="0" w:color="auto"/>
        <w:right w:val="none" w:sz="0" w:space="0" w:color="auto"/>
      </w:divBdr>
    </w:div>
    <w:div w:id="94450030">
      <w:bodyDiv w:val="1"/>
      <w:marLeft w:val="0"/>
      <w:marRight w:val="0"/>
      <w:marTop w:val="0"/>
      <w:marBottom w:val="0"/>
      <w:divBdr>
        <w:top w:val="none" w:sz="0" w:space="0" w:color="auto"/>
        <w:left w:val="none" w:sz="0" w:space="0" w:color="auto"/>
        <w:bottom w:val="none" w:sz="0" w:space="0" w:color="auto"/>
        <w:right w:val="none" w:sz="0" w:space="0" w:color="auto"/>
      </w:divBdr>
    </w:div>
    <w:div w:id="95056571">
      <w:bodyDiv w:val="1"/>
      <w:marLeft w:val="0"/>
      <w:marRight w:val="0"/>
      <w:marTop w:val="0"/>
      <w:marBottom w:val="0"/>
      <w:divBdr>
        <w:top w:val="none" w:sz="0" w:space="0" w:color="auto"/>
        <w:left w:val="none" w:sz="0" w:space="0" w:color="auto"/>
        <w:bottom w:val="none" w:sz="0" w:space="0" w:color="auto"/>
        <w:right w:val="none" w:sz="0" w:space="0" w:color="auto"/>
      </w:divBdr>
    </w:div>
    <w:div w:id="95247370">
      <w:bodyDiv w:val="1"/>
      <w:marLeft w:val="0"/>
      <w:marRight w:val="0"/>
      <w:marTop w:val="0"/>
      <w:marBottom w:val="0"/>
      <w:divBdr>
        <w:top w:val="none" w:sz="0" w:space="0" w:color="auto"/>
        <w:left w:val="none" w:sz="0" w:space="0" w:color="auto"/>
        <w:bottom w:val="none" w:sz="0" w:space="0" w:color="auto"/>
        <w:right w:val="none" w:sz="0" w:space="0" w:color="auto"/>
      </w:divBdr>
    </w:div>
    <w:div w:id="95486592">
      <w:bodyDiv w:val="1"/>
      <w:marLeft w:val="0"/>
      <w:marRight w:val="0"/>
      <w:marTop w:val="0"/>
      <w:marBottom w:val="0"/>
      <w:divBdr>
        <w:top w:val="none" w:sz="0" w:space="0" w:color="auto"/>
        <w:left w:val="none" w:sz="0" w:space="0" w:color="auto"/>
        <w:bottom w:val="none" w:sz="0" w:space="0" w:color="auto"/>
        <w:right w:val="none" w:sz="0" w:space="0" w:color="auto"/>
      </w:divBdr>
    </w:div>
    <w:div w:id="95953843">
      <w:bodyDiv w:val="1"/>
      <w:marLeft w:val="0"/>
      <w:marRight w:val="0"/>
      <w:marTop w:val="0"/>
      <w:marBottom w:val="0"/>
      <w:divBdr>
        <w:top w:val="none" w:sz="0" w:space="0" w:color="auto"/>
        <w:left w:val="none" w:sz="0" w:space="0" w:color="auto"/>
        <w:bottom w:val="none" w:sz="0" w:space="0" w:color="auto"/>
        <w:right w:val="none" w:sz="0" w:space="0" w:color="auto"/>
      </w:divBdr>
    </w:div>
    <w:div w:id="96483647">
      <w:bodyDiv w:val="1"/>
      <w:marLeft w:val="0"/>
      <w:marRight w:val="0"/>
      <w:marTop w:val="0"/>
      <w:marBottom w:val="0"/>
      <w:divBdr>
        <w:top w:val="none" w:sz="0" w:space="0" w:color="auto"/>
        <w:left w:val="none" w:sz="0" w:space="0" w:color="auto"/>
        <w:bottom w:val="none" w:sz="0" w:space="0" w:color="auto"/>
        <w:right w:val="none" w:sz="0" w:space="0" w:color="auto"/>
      </w:divBdr>
    </w:div>
    <w:div w:id="97456443">
      <w:bodyDiv w:val="1"/>
      <w:marLeft w:val="0"/>
      <w:marRight w:val="0"/>
      <w:marTop w:val="0"/>
      <w:marBottom w:val="0"/>
      <w:divBdr>
        <w:top w:val="none" w:sz="0" w:space="0" w:color="auto"/>
        <w:left w:val="none" w:sz="0" w:space="0" w:color="auto"/>
        <w:bottom w:val="none" w:sz="0" w:space="0" w:color="auto"/>
        <w:right w:val="none" w:sz="0" w:space="0" w:color="auto"/>
      </w:divBdr>
    </w:div>
    <w:div w:id="97677112">
      <w:bodyDiv w:val="1"/>
      <w:marLeft w:val="0"/>
      <w:marRight w:val="0"/>
      <w:marTop w:val="0"/>
      <w:marBottom w:val="0"/>
      <w:divBdr>
        <w:top w:val="none" w:sz="0" w:space="0" w:color="auto"/>
        <w:left w:val="none" w:sz="0" w:space="0" w:color="auto"/>
        <w:bottom w:val="none" w:sz="0" w:space="0" w:color="auto"/>
        <w:right w:val="none" w:sz="0" w:space="0" w:color="auto"/>
      </w:divBdr>
    </w:div>
    <w:div w:id="98530485">
      <w:bodyDiv w:val="1"/>
      <w:marLeft w:val="0"/>
      <w:marRight w:val="0"/>
      <w:marTop w:val="0"/>
      <w:marBottom w:val="0"/>
      <w:divBdr>
        <w:top w:val="none" w:sz="0" w:space="0" w:color="auto"/>
        <w:left w:val="none" w:sz="0" w:space="0" w:color="auto"/>
        <w:bottom w:val="none" w:sz="0" w:space="0" w:color="auto"/>
        <w:right w:val="none" w:sz="0" w:space="0" w:color="auto"/>
      </w:divBdr>
    </w:div>
    <w:div w:id="100807941">
      <w:bodyDiv w:val="1"/>
      <w:marLeft w:val="0"/>
      <w:marRight w:val="0"/>
      <w:marTop w:val="0"/>
      <w:marBottom w:val="0"/>
      <w:divBdr>
        <w:top w:val="none" w:sz="0" w:space="0" w:color="auto"/>
        <w:left w:val="none" w:sz="0" w:space="0" w:color="auto"/>
        <w:bottom w:val="none" w:sz="0" w:space="0" w:color="auto"/>
        <w:right w:val="none" w:sz="0" w:space="0" w:color="auto"/>
      </w:divBdr>
    </w:div>
    <w:div w:id="102848106">
      <w:bodyDiv w:val="1"/>
      <w:marLeft w:val="0"/>
      <w:marRight w:val="0"/>
      <w:marTop w:val="0"/>
      <w:marBottom w:val="0"/>
      <w:divBdr>
        <w:top w:val="none" w:sz="0" w:space="0" w:color="auto"/>
        <w:left w:val="none" w:sz="0" w:space="0" w:color="auto"/>
        <w:bottom w:val="none" w:sz="0" w:space="0" w:color="auto"/>
        <w:right w:val="none" w:sz="0" w:space="0" w:color="auto"/>
      </w:divBdr>
    </w:div>
    <w:div w:id="104427307">
      <w:bodyDiv w:val="1"/>
      <w:marLeft w:val="0"/>
      <w:marRight w:val="0"/>
      <w:marTop w:val="0"/>
      <w:marBottom w:val="0"/>
      <w:divBdr>
        <w:top w:val="none" w:sz="0" w:space="0" w:color="auto"/>
        <w:left w:val="none" w:sz="0" w:space="0" w:color="auto"/>
        <w:bottom w:val="none" w:sz="0" w:space="0" w:color="auto"/>
        <w:right w:val="none" w:sz="0" w:space="0" w:color="auto"/>
      </w:divBdr>
    </w:div>
    <w:div w:id="105198466">
      <w:bodyDiv w:val="1"/>
      <w:marLeft w:val="0"/>
      <w:marRight w:val="0"/>
      <w:marTop w:val="0"/>
      <w:marBottom w:val="0"/>
      <w:divBdr>
        <w:top w:val="none" w:sz="0" w:space="0" w:color="auto"/>
        <w:left w:val="none" w:sz="0" w:space="0" w:color="auto"/>
        <w:bottom w:val="none" w:sz="0" w:space="0" w:color="auto"/>
        <w:right w:val="none" w:sz="0" w:space="0" w:color="auto"/>
      </w:divBdr>
    </w:div>
    <w:div w:id="105931611">
      <w:bodyDiv w:val="1"/>
      <w:marLeft w:val="0"/>
      <w:marRight w:val="0"/>
      <w:marTop w:val="0"/>
      <w:marBottom w:val="0"/>
      <w:divBdr>
        <w:top w:val="none" w:sz="0" w:space="0" w:color="auto"/>
        <w:left w:val="none" w:sz="0" w:space="0" w:color="auto"/>
        <w:bottom w:val="none" w:sz="0" w:space="0" w:color="auto"/>
        <w:right w:val="none" w:sz="0" w:space="0" w:color="auto"/>
      </w:divBdr>
    </w:div>
    <w:div w:id="106198427">
      <w:bodyDiv w:val="1"/>
      <w:marLeft w:val="0"/>
      <w:marRight w:val="0"/>
      <w:marTop w:val="0"/>
      <w:marBottom w:val="0"/>
      <w:divBdr>
        <w:top w:val="none" w:sz="0" w:space="0" w:color="auto"/>
        <w:left w:val="none" w:sz="0" w:space="0" w:color="auto"/>
        <w:bottom w:val="none" w:sz="0" w:space="0" w:color="auto"/>
        <w:right w:val="none" w:sz="0" w:space="0" w:color="auto"/>
      </w:divBdr>
    </w:div>
    <w:div w:id="106586974">
      <w:bodyDiv w:val="1"/>
      <w:marLeft w:val="0"/>
      <w:marRight w:val="0"/>
      <w:marTop w:val="0"/>
      <w:marBottom w:val="0"/>
      <w:divBdr>
        <w:top w:val="none" w:sz="0" w:space="0" w:color="auto"/>
        <w:left w:val="none" w:sz="0" w:space="0" w:color="auto"/>
        <w:bottom w:val="none" w:sz="0" w:space="0" w:color="auto"/>
        <w:right w:val="none" w:sz="0" w:space="0" w:color="auto"/>
      </w:divBdr>
    </w:div>
    <w:div w:id="108551825">
      <w:bodyDiv w:val="1"/>
      <w:marLeft w:val="0"/>
      <w:marRight w:val="0"/>
      <w:marTop w:val="0"/>
      <w:marBottom w:val="0"/>
      <w:divBdr>
        <w:top w:val="none" w:sz="0" w:space="0" w:color="auto"/>
        <w:left w:val="none" w:sz="0" w:space="0" w:color="auto"/>
        <w:bottom w:val="none" w:sz="0" w:space="0" w:color="auto"/>
        <w:right w:val="none" w:sz="0" w:space="0" w:color="auto"/>
      </w:divBdr>
    </w:div>
    <w:div w:id="108859938">
      <w:bodyDiv w:val="1"/>
      <w:marLeft w:val="0"/>
      <w:marRight w:val="0"/>
      <w:marTop w:val="0"/>
      <w:marBottom w:val="0"/>
      <w:divBdr>
        <w:top w:val="none" w:sz="0" w:space="0" w:color="auto"/>
        <w:left w:val="none" w:sz="0" w:space="0" w:color="auto"/>
        <w:bottom w:val="none" w:sz="0" w:space="0" w:color="auto"/>
        <w:right w:val="none" w:sz="0" w:space="0" w:color="auto"/>
      </w:divBdr>
    </w:div>
    <w:div w:id="111630188">
      <w:bodyDiv w:val="1"/>
      <w:marLeft w:val="0"/>
      <w:marRight w:val="0"/>
      <w:marTop w:val="0"/>
      <w:marBottom w:val="0"/>
      <w:divBdr>
        <w:top w:val="none" w:sz="0" w:space="0" w:color="auto"/>
        <w:left w:val="none" w:sz="0" w:space="0" w:color="auto"/>
        <w:bottom w:val="none" w:sz="0" w:space="0" w:color="auto"/>
        <w:right w:val="none" w:sz="0" w:space="0" w:color="auto"/>
      </w:divBdr>
    </w:div>
    <w:div w:id="112987347">
      <w:bodyDiv w:val="1"/>
      <w:marLeft w:val="0"/>
      <w:marRight w:val="0"/>
      <w:marTop w:val="0"/>
      <w:marBottom w:val="0"/>
      <w:divBdr>
        <w:top w:val="none" w:sz="0" w:space="0" w:color="auto"/>
        <w:left w:val="none" w:sz="0" w:space="0" w:color="auto"/>
        <w:bottom w:val="none" w:sz="0" w:space="0" w:color="auto"/>
        <w:right w:val="none" w:sz="0" w:space="0" w:color="auto"/>
      </w:divBdr>
    </w:div>
    <w:div w:id="113255815">
      <w:bodyDiv w:val="1"/>
      <w:marLeft w:val="0"/>
      <w:marRight w:val="0"/>
      <w:marTop w:val="0"/>
      <w:marBottom w:val="0"/>
      <w:divBdr>
        <w:top w:val="none" w:sz="0" w:space="0" w:color="auto"/>
        <w:left w:val="none" w:sz="0" w:space="0" w:color="auto"/>
        <w:bottom w:val="none" w:sz="0" w:space="0" w:color="auto"/>
        <w:right w:val="none" w:sz="0" w:space="0" w:color="auto"/>
      </w:divBdr>
    </w:div>
    <w:div w:id="113446222">
      <w:bodyDiv w:val="1"/>
      <w:marLeft w:val="0"/>
      <w:marRight w:val="0"/>
      <w:marTop w:val="0"/>
      <w:marBottom w:val="0"/>
      <w:divBdr>
        <w:top w:val="none" w:sz="0" w:space="0" w:color="auto"/>
        <w:left w:val="none" w:sz="0" w:space="0" w:color="auto"/>
        <w:bottom w:val="none" w:sz="0" w:space="0" w:color="auto"/>
        <w:right w:val="none" w:sz="0" w:space="0" w:color="auto"/>
      </w:divBdr>
    </w:div>
    <w:div w:id="114450238">
      <w:bodyDiv w:val="1"/>
      <w:marLeft w:val="0"/>
      <w:marRight w:val="0"/>
      <w:marTop w:val="0"/>
      <w:marBottom w:val="0"/>
      <w:divBdr>
        <w:top w:val="none" w:sz="0" w:space="0" w:color="auto"/>
        <w:left w:val="none" w:sz="0" w:space="0" w:color="auto"/>
        <w:bottom w:val="none" w:sz="0" w:space="0" w:color="auto"/>
        <w:right w:val="none" w:sz="0" w:space="0" w:color="auto"/>
      </w:divBdr>
    </w:div>
    <w:div w:id="114640911">
      <w:bodyDiv w:val="1"/>
      <w:marLeft w:val="0"/>
      <w:marRight w:val="0"/>
      <w:marTop w:val="0"/>
      <w:marBottom w:val="0"/>
      <w:divBdr>
        <w:top w:val="none" w:sz="0" w:space="0" w:color="auto"/>
        <w:left w:val="none" w:sz="0" w:space="0" w:color="auto"/>
        <w:bottom w:val="none" w:sz="0" w:space="0" w:color="auto"/>
        <w:right w:val="none" w:sz="0" w:space="0" w:color="auto"/>
      </w:divBdr>
    </w:div>
    <w:div w:id="115100021">
      <w:bodyDiv w:val="1"/>
      <w:marLeft w:val="0"/>
      <w:marRight w:val="0"/>
      <w:marTop w:val="0"/>
      <w:marBottom w:val="0"/>
      <w:divBdr>
        <w:top w:val="none" w:sz="0" w:space="0" w:color="auto"/>
        <w:left w:val="none" w:sz="0" w:space="0" w:color="auto"/>
        <w:bottom w:val="none" w:sz="0" w:space="0" w:color="auto"/>
        <w:right w:val="none" w:sz="0" w:space="0" w:color="auto"/>
      </w:divBdr>
    </w:div>
    <w:div w:id="115830248">
      <w:bodyDiv w:val="1"/>
      <w:marLeft w:val="0"/>
      <w:marRight w:val="0"/>
      <w:marTop w:val="0"/>
      <w:marBottom w:val="0"/>
      <w:divBdr>
        <w:top w:val="none" w:sz="0" w:space="0" w:color="auto"/>
        <w:left w:val="none" w:sz="0" w:space="0" w:color="auto"/>
        <w:bottom w:val="none" w:sz="0" w:space="0" w:color="auto"/>
        <w:right w:val="none" w:sz="0" w:space="0" w:color="auto"/>
      </w:divBdr>
    </w:div>
    <w:div w:id="116531780">
      <w:bodyDiv w:val="1"/>
      <w:marLeft w:val="0"/>
      <w:marRight w:val="0"/>
      <w:marTop w:val="0"/>
      <w:marBottom w:val="0"/>
      <w:divBdr>
        <w:top w:val="none" w:sz="0" w:space="0" w:color="auto"/>
        <w:left w:val="none" w:sz="0" w:space="0" w:color="auto"/>
        <w:bottom w:val="none" w:sz="0" w:space="0" w:color="auto"/>
        <w:right w:val="none" w:sz="0" w:space="0" w:color="auto"/>
      </w:divBdr>
    </w:div>
    <w:div w:id="117378975">
      <w:bodyDiv w:val="1"/>
      <w:marLeft w:val="0"/>
      <w:marRight w:val="0"/>
      <w:marTop w:val="0"/>
      <w:marBottom w:val="0"/>
      <w:divBdr>
        <w:top w:val="none" w:sz="0" w:space="0" w:color="auto"/>
        <w:left w:val="none" w:sz="0" w:space="0" w:color="auto"/>
        <w:bottom w:val="none" w:sz="0" w:space="0" w:color="auto"/>
        <w:right w:val="none" w:sz="0" w:space="0" w:color="auto"/>
      </w:divBdr>
    </w:div>
    <w:div w:id="119080162">
      <w:bodyDiv w:val="1"/>
      <w:marLeft w:val="0"/>
      <w:marRight w:val="0"/>
      <w:marTop w:val="0"/>
      <w:marBottom w:val="0"/>
      <w:divBdr>
        <w:top w:val="none" w:sz="0" w:space="0" w:color="auto"/>
        <w:left w:val="none" w:sz="0" w:space="0" w:color="auto"/>
        <w:bottom w:val="none" w:sz="0" w:space="0" w:color="auto"/>
        <w:right w:val="none" w:sz="0" w:space="0" w:color="auto"/>
      </w:divBdr>
    </w:div>
    <w:div w:id="119764779">
      <w:bodyDiv w:val="1"/>
      <w:marLeft w:val="0"/>
      <w:marRight w:val="0"/>
      <w:marTop w:val="0"/>
      <w:marBottom w:val="0"/>
      <w:divBdr>
        <w:top w:val="none" w:sz="0" w:space="0" w:color="auto"/>
        <w:left w:val="none" w:sz="0" w:space="0" w:color="auto"/>
        <w:bottom w:val="none" w:sz="0" w:space="0" w:color="auto"/>
        <w:right w:val="none" w:sz="0" w:space="0" w:color="auto"/>
      </w:divBdr>
    </w:div>
    <w:div w:id="121461559">
      <w:bodyDiv w:val="1"/>
      <w:marLeft w:val="0"/>
      <w:marRight w:val="0"/>
      <w:marTop w:val="0"/>
      <w:marBottom w:val="0"/>
      <w:divBdr>
        <w:top w:val="none" w:sz="0" w:space="0" w:color="auto"/>
        <w:left w:val="none" w:sz="0" w:space="0" w:color="auto"/>
        <w:bottom w:val="none" w:sz="0" w:space="0" w:color="auto"/>
        <w:right w:val="none" w:sz="0" w:space="0" w:color="auto"/>
      </w:divBdr>
    </w:div>
    <w:div w:id="121965376">
      <w:bodyDiv w:val="1"/>
      <w:marLeft w:val="0"/>
      <w:marRight w:val="0"/>
      <w:marTop w:val="0"/>
      <w:marBottom w:val="0"/>
      <w:divBdr>
        <w:top w:val="none" w:sz="0" w:space="0" w:color="auto"/>
        <w:left w:val="none" w:sz="0" w:space="0" w:color="auto"/>
        <w:bottom w:val="none" w:sz="0" w:space="0" w:color="auto"/>
        <w:right w:val="none" w:sz="0" w:space="0" w:color="auto"/>
      </w:divBdr>
    </w:div>
    <w:div w:id="122047398">
      <w:bodyDiv w:val="1"/>
      <w:marLeft w:val="0"/>
      <w:marRight w:val="0"/>
      <w:marTop w:val="0"/>
      <w:marBottom w:val="0"/>
      <w:divBdr>
        <w:top w:val="none" w:sz="0" w:space="0" w:color="auto"/>
        <w:left w:val="none" w:sz="0" w:space="0" w:color="auto"/>
        <w:bottom w:val="none" w:sz="0" w:space="0" w:color="auto"/>
        <w:right w:val="none" w:sz="0" w:space="0" w:color="auto"/>
      </w:divBdr>
    </w:div>
    <w:div w:id="123544802">
      <w:bodyDiv w:val="1"/>
      <w:marLeft w:val="0"/>
      <w:marRight w:val="0"/>
      <w:marTop w:val="0"/>
      <w:marBottom w:val="0"/>
      <w:divBdr>
        <w:top w:val="none" w:sz="0" w:space="0" w:color="auto"/>
        <w:left w:val="none" w:sz="0" w:space="0" w:color="auto"/>
        <w:bottom w:val="none" w:sz="0" w:space="0" w:color="auto"/>
        <w:right w:val="none" w:sz="0" w:space="0" w:color="auto"/>
      </w:divBdr>
    </w:div>
    <w:div w:id="124661908">
      <w:bodyDiv w:val="1"/>
      <w:marLeft w:val="0"/>
      <w:marRight w:val="0"/>
      <w:marTop w:val="0"/>
      <w:marBottom w:val="0"/>
      <w:divBdr>
        <w:top w:val="none" w:sz="0" w:space="0" w:color="auto"/>
        <w:left w:val="none" w:sz="0" w:space="0" w:color="auto"/>
        <w:bottom w:val="none" w:sz="0" w:space="0" w:color="auto"/>
        <w:right w:val="none" w:sz="0" w:space="0" w:color="auto"/>
      </w:divBdr>
    </w:div>
    <w:div w:id="124666812">
      <w:bodyDiv w:val="1"/>
      <w:marLeft w:val="0"/>
      <w:marRight w:val="0"/>
      <w:marTop w:val="0"/>
      <w:marBottom w:val="0"/>
      <w:divBdr>
        <w:top w:val="none" w:sz="0" w:space="0" w:color="auto"/>
        <w:left w:val="none" w:sz="0" w:space="0" w:color="auto"/>
        <w:bottom w:val="none" w:sz="0" w:space="0" w:color="auto"/>
        <w:right w:val="none" w:sz="0" w:space="0" w:color="auto"/>
      </w:divBdr>
    </w:div>
    <w:div w:id="126054106">
      <w:bodyDiv w:val="1"/>
      <w:marLeft w:val="0"/>
      <w:marRight w:val="0"/>
      <w:marTop w:val="0"/>
      <w:marBottom w:val="0"/>
      <w:divBdr>
        <w:top w:val="none" w:sz="0" w:space="0" w:color="auto"/>
        <w:left w:val="none" w:sz="0" w:space="0" w:color="auto"/>
        <w:bottom w:val="none" w:sz="0" w:space="0" w:color="auto"/>
        <w:right w:val="none" w:sz="0" w:space="0" w:color="auto"/>
      </w:divBdr>
    </w:div>
    <w:div w:id="129828712">
      <w:bodyDiv w:val="1"/>
      <w:marLeft w:val="0"/>
      <w:marRight w:val="0"/>
      <w:marTop w:val="0"/>
      <w:marBottom w:val="0"/>
      <w:divBdr>
        <w:top w:val="none" w:sz="0" w:space="0" w:color="auto"/>
        <w:left w:val="none" w:sz="0" w:space="0" w:color="auto"/>
        <w:bottom w:val="none" w:sz="0" w:space="0" w:color="auto"/>
        <w:right w:val="none" w:sz="0" w:space="0" w:color="auto"/>
      </w:divBdr>
    </w:div>
    <w:div w:id="130901360">
      <w:bodyDiv w:val="1"/>
      <w:marLeft w:val="0"/>
      <w:marRight w:val="0"/>
      <w:marTop w:val="0"/>
      <w:marBottom w:val="0"/>
      <w:divBdr>
        <w:top w:val="none" w:sz="0" w:space="0" w:color="auto"/>
        <w:left w:val="none" w:sz="0" w:space="0" w:color="auto"/>
        <w:bottom w:val="none" w:sz="0" w:space="0" w:color="auto"/>
        <w:right w:val="none" w:sz="0" w:space="0" w:color="auto"/>
      </w:divBdr>
    </w:div>
    <w:div w:id="131603467">
      <w:bodyDiv w:val="1"/>
      <w:marLeft w:val="0"/>
      <w:marRight w:val="0"/>
      <w:marTop w:val="0"/>
      <w:marBottom w:val="0"/>
      <w:divBdr>
        <w:top w:val="none" w:sz="0" w:space="0" w:color="auto"/>
        <w:left w:val="none" w:sz="0" w:space="0" w:color="auto"/>
        <w:bottom w:val="none" w:sz="0" w:space="0" w:color="auto"/>
        <w:right w:val="none" w:sz="0" w:space="0" w:color="auto"/>
      </w:divBdr>
    </w:div>
    <w:div w:id="132331038">
      <w:bodyDiv w:val="1"/>
      <w:marLeft w:val="0"/>
      <w:marRight w:val="0"/>
      <w:marTop w:val="0"/>
      <w:marBottom w:val="0"/>
      <w:divBdr>
        <w:top w:val="none" w:sz="0" w:space="0" w:color="auto"/>
        <w:left w:val="none" w:sz="0" w:space="0" w:color="auto"/>
        <w:bottom w:val="none" w:sz="0" w:space="0" w:color="auto"/>
        <w:right w:val="none" w:sz="0" w:space="0" w:color="auto"/>
      </w:divBdr>
    </w:div>
    <w:div w:id="132913146">
      <w:bodyDiv w:val="1"/>
      <w:marLeft w:val="0"/>
      <w:marRight w:val="0"/>
      <w:marTop w:val="0"/>
      <w:marBottom w:val="0"/>
      <w:divBdr>
        <w:top w:val="none" w:sz="0" w:space="0" w:color="auto"/>
        <w:left w:val="none" w:sz="0" w:space="0" w:color="auto"/>
        <w:bottom w:val="none" w:sz="0" w:space="0" w:color="auto"/>
        <w:right w:val="none" w:sz="0" w:space="0" w:color="auto"/>
      </w:divBdr>
    </w:div>
    <w:div w:id="133332820">
      <w:bodyDiv w:val="1"/>
      <w:marLeft w:val="0"/>
      <w:marRight w:val="0"/>
      <w:marTop w:val="0"/>
      <w:marBottom w:val="0"/>
      <w:divBdr>
        <w:top w:val="none" w:sz="0" w:space="0" w:color="auto"/>
        <w:left w:val="none" w:sz="0" w:space="0" w:color="auto"/>
        <w:bottom w:val="none" w:sz="0" w:space="0" w:color="auto"/>
        <w:right w:val="none" w:sz="0" w:space="0" w:color="auto"/>
      </w:divBdr>
    </w:div>
    <w:div w:id="134834819">
      <w:bodyDiv w:val="1"/>
      <w:marLeft w:val="0"/>
      <w:marRight w:val="0"/>
      <w:marTop w:val="0"/>
      <w:marBottom w:val="0"/>
      <w:divBdr>
        <w:top w:val="none" w:sz="0" w:space="0" w:color="auto"/>
        <w:left w:val="none" w:sz="0" w:space="0" w:color="auto"/>
        <w:bottom w:val="none" w:sz="0" w:space="0" w:color="auto"/>
        <w:right w:val="none" w:sz="0" w:space="0" w:color="auto"/>
      </w:divBdr>
    </w:div>
    <w:div w:id="134950046">
      <w:bodyDiv w:val="1"/>
      <w:marLeft w:val="0"/>
      <w:marRight w:val="0"/>
      <w:marTop w:val="0"/>
      <w:marBottom w:val="0"/>
      <w:divBdr>
        <w:top w:val="none" w:sz="0" w:space="0" w:color="auto"/>
        <w:left w:val="none" w:sz="0" w:space="0" w:color="auto"/>
        <w:bottom w:val="none" w:sz="0" w:space="0" w:color="auto"/>
        <w:right w:val="none" w:sz="0" w:space="0" w:color="auto"/>
      </w:divBdr>
    </w:div>
    <w:div w:id="135073263">
      <w:bodyDiv w:val="1"/>
      <w:marLeft w:val="0"/>
      <w:marRight w:val="0"/>
      <w:marTop w:val="0"/>
      <w:marBottom w:val="0"/>
      <w:divBdr>
        <w:top w:val="none" w:sz="0" w:space="0" w:color="auto"/>
        <w:left w:val="none" w:sz="0" w:space="0" w:color="auto"/>
        <w:bottom w:val="none" w:sz="0" w:space="0" w:color="auto"/>
        <w:right w:val="none" w:sz="0" w:space="0" w:color="auto"/>
      </w:divBdr>
    </w:div>
    <w:div w:id="136803416">
      <w:bodyDiv w:val="1"/>
      <w:marLeft w:val="0"/>
      <w:marRight w:val="0"/>
      <w:marTop w:val="0"/>
      <w:marBottom w:val="0"/>
      <w:divBdr>
        <w:top w:val="none" w:sz="0" w:space="0" w:color="auto"/>
        <w:left w:val="none" w:sz="0" w:space="0" w:color="auto"/>
        <w:bottom w:val="none" w:sz="0" w:space="0" w:color="auto"/>
        <w:right w:val="none" w:sz="0" w:space="0" w:color="auto"/>
      </w:divBdr>
    </w:div>
    <w:div w:id="138158013">
      <w:bodyDiv w:val="1"/>
      <w:marLeft w:val="0"/>
      <w:marRight w:val="0"/>
      <w:marTop w:val="0"/>
      <w:marBottom w:val="0"/>
      <w:divBdr>
        <w:top w:val="none" w:sz="0" w:space="0" w:color="auto"/>
        <w:left w:val="none" w:sz="0" w:space="0" w:color="auto"/>
        <w:bottom w:val="none" w:sz="0" w:space="0" w:color="auto"/>
        <w:right w:val="none" w:sz="0" w:space="0" w:color="auto"/>
      </w:divBdr>
    </w:div>
    <w:div w:id="138693597">
      <w:bodyDiv w:val="1"/>
      <w:marLeft w:val="0"/>
      <w:marRight w:val="0"/>
      <w:marTop w:val="0"/>
      <w:marBottom w:val="0"/>
      <w:divBdr>
        <w:top w:val="none" w:sz="0" w:space="0" w:color="auto"/>
        <w:left w:val="none" w:sz="0" w:space="0" w:color="auto"/>
        <w:bottom w:val="none" w:sz="0" w:space="0" w:color="auto"/>
        <w:right w:val="none" w:sz="0" w:space="0" w:color="auto"/>
      </w:divBdr>
    </w:div>
    <w:div w:id="143469452">
      <w:bodyDiv w:val="1"/>
      <w:marLeft w:val="0"/>
      <w:marRight w:val="0"/>
      <w:marTop w:val="0"/>
      <w:marBottom w:val="0"/>
      <w:divBdr>
        <w:top w:val="none" w:sz="0" w:space="0" w:color="auto"/>
        <w:left w:val="none" w:sz="0" w:space="0" w:color="auto"/>
        <w:bottom w:val="none" w:sz="0" w:space="0" w:color="auto"/>
        <w:right w:val="none" w:sz="0" w:space="0" w:color="auto"/>
      </w:divBdr>
    </w:div>
    <w:div w:id="144401795">
      <w:bodyDiv w:val="1"/>
      <w:marLeft w:val="0"/>
      <w:marRight w:val="0"/>
      <w:marTop w:val="0"/>
      <w:marBottom w:val="0"/>
      <w:divBdr>
        <w:top w:val="none" w:sz="0" w:space="0" w:color="auto"/>
        <w:left w:val="none" w:sz="0" w:space="0" w:color="auto"/>
        <w:bottom w:val="none" w:sz="0" w:space="0" w:color="auto"/>
        <w:right w:val="none" w:sz="0" w:space="0" w:color="auto"/>
      </w:divBdr>
    </w:div>
    <w:div w:id="145050921">
      <w:bodyDiv w:val="1"/>
      <w:marLeft w:val="0"/>
      <w:marRight w:val="0"/>
      <w:marTop w:val="0"/>
      <w:marBottom w:val="0"/>
      <w:divBdr>
        <w:top w:val="none" w:sz="0" w:space="0" w:color="auto"/>
        <w:left w:val="none" w:sz="0" w:space="0" w:color="auto"/>
        <w:bottom w:val="none" w:sz="0" w:space="0" w:color="auto"/>
        <w:right w:val="none" w:sz="0" w:space="0" w:color="auto"/>
      </w:divBdr>
    </w:div>
    <w:div w:id="146635065">
      <w:bodyDiv w:val="1"/>
      <w:marLeft w:val="0"/>
      <w:marRight w:val="0"/>
      <w:marTop w:val="0"/>
      <w:marBottom w:val="0"/>
      <w:divBdr>
        <w:top w:val="none" w:sz="0" w:space="0" w:color="auto"/>
        <w:left w:val="none" w:sz="0" w:space="0" w:color="auto"/>
        <w:bottom w:val="none" w:sz="0" w:space="0" w:color="auto"/>
        <w:right w:val="none" w:sz="0" w:space="0" w:color="auto"/>
      </w:divBdr>
    </w:div>
    <w:div w:id="147095101">
      <w:bodyDiv w:val="1"/>
      <w:marLeft w:val="0"/>
      <w:marRight w:val="0"/>
      <w:marTop w:val="0"/>
      <w:marBottom w:val="0"/>
      <w:divBdr>
        <w:top w:val="none" w:sz="0" w:space="0" w:color="auto"/>
        <w:left w:val="none" w:sz="0" w:space="0" w:color="auto"/>
        <w:bottom w:val="none" w:sz="0" w:space="0" w:color="auto"/>
        <w:right w:val="none" w:sz="0" w:space="0" w:color="auto"/>
      </w:divBdr>
    </w:div>
    <w:div w:id="147478753">
      <w:bodyDiv w:val="1"/>
      <w:marLeft w:val="0"/>
      <w:marRight w:val="0"/>
      <w:marTop w:val="0"/>
      <w:marBottom w:val="0"/>
      <w:divBdr>
        <w:top w:val="none" w:sz="0" w:space="0" w:color="auto"/>
        <w:left w:val="none" w:sz="0" w:space="0" w:color="auto"/>
        <w:bottom w:val="none" w:sz="0" w:space="0" w:color="auto"/>
        <w:right w:val="none" w:sz="0" w:space="0" w:color="auto"/>
      </w:divBdr>
    </w:div>
    <w:div w:id="150951174">
      <w:bodyDiv w:val="1"/>
      <w:marLeft w:val="0"/>
      <w:marRight w:val="0"/>
      <w:marTop w:val="0"/>
      <w:marBottom w:val="0"/>
      <w:divBdr>
        <w:top w:val="none" w:sz="0" w:space="0" w:color="auto"/>
        <w:left w:val="none" w:sz="0" w:space="0" w:color="auto"/>
        <w:bottom w:val="none" w:sz="0" w:space="0" w:color="auto"/>
        <w:right w:val="none" w:sz="0" w:space="0" w:color="auto"/>
      </w:divBdr>
    </w:div>
    <w:div w:id="151221605">
      <w:bodyDiv w:val="1"/>
      <w:marLeft w:val="0"/>
      <w:marRight w:val="0"/>
      <w:marTop w:val="0"/>
      <w:marBottom w:val="0"/>
      <w:divBdr>
        <w:top w:val="none" w:sz="0" w:space="0" w:color="auto"/>
        <w:left w:val="none" w:sz="0" w:space="0" w:color="auto"/>
        <w:bottom w:val="none" w:sz="0" w:space="0" w:color="auto"/>
        <w:right w:val="none" w:sz="0" w:space="0" w:color="auto"/>
      </w:divBdr>
    </w:div>
    <w:div w:id="154498912">
      <w:bodyDiv w:val="1"/>
      <w:marLeft w:val="0"/>
      <w:marRight w:val="0"/>
      <w:marTop w:val="0"/>
      <w:marBottom w:val="0"/>
      <w:divBdr>
        <w:top w:val="none" w:sz="0" w:space="0" w:color="auto"/>
        <w:left w:val="none" w:sz="0" w:space="0" w:color="auto"/>
        <w:bottom w:val="none" w:sz="0" w:space="0" w:color="auto"/>
        <w:right w:val="none" w:sz="0" w:space="0" w:color="auto"/>
      </w:divBdr>
    </w:div>
    <w:div w:id="158008821">
      <w:bodyDiv w:val="1"/>
      <w:marLeft w:val="0"/>
      <w:marRight w:val="0"/>
      <w:marTop w:val="0"/>
      <w:marBottom w:val="0"/>
      <w:divBdr>
        <w:top w:val="none" w:sz="0" w:space="0" w:color="auto"/>
        <w:left w:val="none" w:sz="0" w:space="0" w:color="auto"/>
        <w:bottom w:val="none" w:sz="0" w:space="0" w:color="auto"/>
        <w:right w:val="none" w:sz="0" w:space="0" w:color="auto"/>
      </w:divBdr>
    </w:div>
    <w:div w:id="159200050">
      <w:bodyDiv w:val="1"/>
      <w:marLeft w:val="0"/>
      <w:marRight w:val="0"/>
      <w:marTop w:val="0"/>
      <w:marBottom w:val="0"/>
      <w:divBdr>
        <w:top w:val="none" w:sz="0" w:space="0" w:color="auto"/>
        <w:left w:val="none" w:sz="0" w:space="0" w:color="auto"/>
        <w:bottom w:val="none" w:sz="0" w:space="0" w:color="auto"/>
        <w:right w:val="none" w:sz="0" w:space="0" w:color="auto"/>
      </w:divBdr>
    </w:div>
    <w:div w:id="161288115">
      <w:bodyDiv w:val="1"/>
      <w:marLeft w:val="0"/>
      <w:marRight w:val="0"/>
      <w:marTop w:val="0"/>
      <w:marBottom w:val="0"/>
      <w:divBdr>
        <w:top w:val="none" w:sz="0" w:space="0" w:color="auto"/>
        <w:left w:val="none" w:sz="0" w:space="0" w:color="auto"/>
        <w:bottom w:val="none" w:sz="0" w:space="0" w:color="auto"/>
        <w:right w:val="none" w:sz="0" w:space="0" w:color="auto"/>
      </w:divBdr>
    </w:div>
    <w:div w:id="161820739">
      <w:bodyDiv w:val="1"/>
      <w:marLeft w:val="0"/>
      <w:marRight w:val="0"/>
      <w:marTop w:val="0"/>
      <w:marBottom w:val="0"/>
      <w:divBdr>
        <w:top w:val="none" w:sz="0" w:space="0" w:color="auto"/>
        <w:left w:val="none" w:sz="0" w:space="0" w:color="auto"/>
        <w:bottom w:val="none" w:sz="0" w:space="0" w:color="auto"/>
        <w:right w:val="none" w:sz="0" w:space="0" w:color="auto"/>
      </w:divBdr>
    </w:div>
    <w:div w:id="162164583">
      <w:bodyDiv w:val="1"/>
      <w:marLeft w:val="0"/>
      <w:marRight w:val="0"/>
      <w:marTop w:val="0"/>
      <w:marBottom w:val="0"/>
      <w:divBdr>
        <w:top w:val="none" w:sz="0" w:space="0" w:color="auto"/>
        <w:left w:val="none" w:sz="0" w:space="0" w:color="auto"/>
        <w:bottom w:val="none" w:sz="0" w:space="0" w:color="auto"/>
        <w:right w:val="none" w:sz="0" w:space="0" w:color="auto"/>
      </w:divBdr>
    </w:div>
    <w:div w:id="165680468">
      <w:bodyDiv w:val="1"/>
      <w:marLeft w:val="0"/>
      <w:marRight w:val="0"/>
      <w:marTop w:val="0"/>
      <w:marBottom w:val="0"/>
      <w:divBdr>
        <w:top w:val="none" w:sz="0" w:space="0" w:color="auto"/>
        <w:left w:val="none" w:sz="0" w:space="0" w:color="auto"/>
        <w:bottom w:val="none" w:sz="0" w:space="0" w:color="auto"/>
        <w:right w:val="none" w:sz="0" w:space="0" w:color="auto"/>
      </w:divBdr>
    </w:div>
    <w:div w:id="166407727">
      <w:bodyDiv w:val="1"/>
      <w:marLeft w:val="0"/>
      <w:marRight w:val="0"/>
      <w:marTop w:val="0"/>
      <w:marBottom w:val="0"/>
      <w:divBdr>
        <w:top w:val="none" w:sz="0" w:space="0" w:color="auto"/>
        <w:left w:val="none" w:sz="0" w:space="0" w:color="auto"/>
        <w:bottom w:val="none" w:sz="0" w:space="0" w:color="auto"/>
        <w:right w:val="none" w:sz="0" w:space="0" w:color="auto"/>
      </w:divBdr>
    </w:div>
    <w:div w:id="166945151">
      <w:bodyDiv w:val="1"/>
      <w:marLeft w:val="0"/>
      <w:marRight w:val="0"/>
      <w:marTop w:val="0"/>
      <w:marBottom w:val="0"/>
      <w:divBdr>
        <w:top w:val="none" w:sz="0" w:space="0" w:color="auto"/>
        <w:left w:val="none" w:sz="0" w:space="0" w:color="auto"/>
        <w:bottom w:val="none" w:sz="0" w:space="0" w:color="auto"/>
        <w:right w:val="none" w:sz="0" w:space="0" w:color="auto"/>
      </w:divBdr>
    </w:div>
    <w:div w:id="168106723">
      <w:bodyDiv w:val="1"/>
      <w:marLeft w:val="0"/>
      <w:marRight w:val="0"/>
      <w:marTop w:val="0"/>
      <w:marBottom w:val="0"/>
      <w:divBdr>
        <w:top w:val="none" w:sz="0" w:space="0" w:color="auto"/>
        <w:left w:val="none" w:sz="0" w:space="0" w:color="auto"/>
        <w:bottom w:val="none" w:sz="0" w:space="0" w:color="auto"/>
        <w:right w:val="none" w:sz="0" w:space="0" w:color="auto"/>
      </w:divBdr>
    </w:div>
    <w:div w:id="168181567">
      <w:bodyDiv w:val="1"/>
      <w:marLeft w:val="0"/>
      <w:marRight w:val="0"/>
      <w:marTop w:val="0"/>
      <w:marBottom w:val="0"/>
      <w:divBdr>
        <w:top w:val="none" w:sz="0" w:space="0" w:color="auto"/>
        <w:left w:val="none" w:sz="0" w:space="0" w:color="auto"/>
        <w:bottom w:val="none" w:sz="0" w:space="0" w:color="auto"/>
        <w:right w:val="none" w:sz="0" w:space="0" w:color="auto"/>
      </w:divBdr>
    </w:div>
    <w:div w:id="169688459">
      <w:bodyDiv w:val="1"/>
      <w:marLeft w:val="0"/>
      <w:marRight w:val="0"/>
      <w:marTop w:val="0"/>
      <w:marBottom w:val="0"/>
      <w:divBdr>
        <w:top w:val="none" w:sz="0" w:space="0" w:color="auto"/>
        <w:left w:val="none" w:sz="0" w:space="0" w:color="auto"/>
        <w:bottom w:val="none" w:sz="0" w:space="0" w:color="auto"/>
        <w:right w:val="none" w:sz="0" w:space="0" w:color="auto"/>
      </w:divBdr>
    </w:div>
    <w:div w:id="169953880">
      <w:bodyDiv w:val="1"/>
      <w:marLeft w:val="0"/>
      <w:marRight w:val="0"/>
      <w:marTop w:val="0"/>
      <w:marBottom w:val="0"/>
      <w:divBdr>
        <w:top w:val="none" w:sz="0" w:space="0" w:color="auto"/>
        <w:left w:val="none" w:sz="0" w:space="0" w:color="auto"/>
        <w:bottom w:val="none" w:sz="0" w:space="0" w:color="auto"/>
        <w:right w:val="none" w:sz="0" w:space="0" w:color="auto"/>
      </w:divBdr>
    </w:div>
    <w:div w:id="171187962">
      <w:bodyDiv w:val="1"/>
      <w:marLeft w:val="0"/>
      <w:marRight w:val="0"/>
      <w:marTop w:val="0"/>
      <w:marBottom w:val="0"/>
      <w:divBdr>
        <w:top w:val="none" w:sz="0" w:space="0" w:color="auto"/>
        <w:left w:val="none" w:sz="0" w:space="0" w:color="auto"/>
        <w:bottom w:val="none" w:sz="0" w:space="0" w:color="auto"/>
        <w:right w:val="none" w:sz="0" w:space="0" w:color="auto"/>
      </w:divBdr>
    </w:div>
    <w:div w:id="171380137">
      <w:bodyDiv w:val="1"/>
      <w:marLeft w:val="0"/>
      <w:marRight w:val="0"/>
      <w:marTop w:val="0"/>
      <w:marBottom w:val="0"/>
      <w:divBdr>
        <w:top w:val="none" w:sz="0" w:space="0" w:color="auto"/>
        <w:left w:val="none" w:sz="0" w:space="0" w:color="auto"/>
        <w:bottom w:val="none" w:sz="0" w:space="0" w:color="auto"/>
        <w:right w:val="none" w:sz="0" w:space="0" w:color="auto"/>
      </w:divBdr>
    </w:div>
    <w:div w:id="172184207">
      <w:bodyDiv w:val="1"/>
      <w:marLeft w:val="0"/>
      <w:marRight w:val="0"/>
      <w:marTop w:val="0"/>
      <w:marBottom w:val="0"/>
      <w:divBdr>
        <w:top w:val="none" w:sz="0" w:space="0" w:color="auto"/>
        <w:left w:val="none" w:sz="0" w:space="0" w:color="auto"/>
        <w:bottom w:val="none" w:sz="0" w:space="0" w:color="auto"/>
        <w:right w:val="none" w:sz="0" w:space="0" w:color="auto"/>
      </w:divBdr>
    </w:div>
    <w:div w:id="172302786">
      <w:bodyDiv w:val="1"/>
      <w:marLeft w:val="0"/>
      <w:marRight w:val="0"/>
      <w:marTop w:val="0"/>
      <w:marBottom w:val="0"/>
      <w:divBdr>
        <w:top w:val="none" w:sz="0" w:space="0" w:color="auto"/>
        <w:left w:val="none" w:sz="0" w:space="0" w:color="auto"/>
        <w:bottom w:val="none" w:sz="0" w:space="0" w:color="auto"/>
        <w:right w:val="none" w:sz="0" w:space="0" w:color="auto"/>
      </w:divBdr>
    </w:div>
    <w:div w:id="173502454">
      <w:bodyDiv w:val="1"/>
      <w:marLeft w:val="0"/>
      <w:marRight w:val="0"/>
      <w:marTop w:val="0"/>
      <w:marBottom w:val="0"/>
      <w:divBdr>
        <w:top w:val="none" w:sz="0" w:space="0" w:color="auto"/>
        <w:left w:val="none" w:sz="0" w:space="0" w:color="auto"/>
        <w:bottom w:val="none" w:sz="0" w:space="0" w:color="auto"/>
        <w:right w:val="none" w:sz="0" w:space="0" w:color="auto"/>
      </w:divBdr>
    </w:div>
    <w:div w:id="173690479">
      <w:bodyDiv w:val="1"/>
      <w:marLeft w:val="0"/>
      <w:marRight w:val="0"/>
      <w:marTop w:val="0"/>
      <w:marBottom w:val="0"/>
      <w:divBdr>
        <w:top w:val="none" w:sz="0" w:space="0" w:color="auto"/>
        <w:left w:val="none" w:sz="0" w:space="0" w:color="auto"/>
        <w:bottom w:val="none" w:sz="0" w:space="0" w:color="auto"/>
        <w:right w:val="none" w:sz="0" w:space="0" w:color="auto"/>
      </w:divBdr>
    </w:div>
    <w:div w:id="173959284">
      <w:bodyDiv w:val="1"/>
      <w:marLeft w:val="0"/>
      <w:marRight w:val="0"/>
      <w:marTop w:val="0"/>
      <w:marBottom w:val="0"/>
      <w:divBdr>
        <w:top w:val="none" w:sz="0" w:space="0" w:color="auto"/>
        <w:left w:val="none" w:sz="0" w:space="0" w:color="auto"/>
        <w:bottom w:val="none" w:sz="0" w:space="0" w:color="auto"/>
        <w:right w:val="none" w:sz="0" w:space="0" w:color="auto"/>
      </w:divBdr>
    </w:div>
    <w:div w:id="174000174">
      <w:bodyDiv w:val="1"/>
      <w:marLeft w:val="0"/>
      <w:marRight w:val="0"/>
      <w:marTop w:val="0"/>
      <w:marBottom w:val="0"/>
      <w:divBdr>
        <w:top w:val="none" w:sz="0" w:space="0" w:color="auto"/>
        <w:left w:val="none" w:sz="0" w:space="0" w:color="auto"/>
        <w:bottom w:val="none" w:sz="0" w:space="0" w:color="auto"/>
        <w:right w:val="none" w:sz="0" w:space="0" w:color="auto"/>
      </w:divBdr>
    </w:div>
    <w:div w:id="174733326">
      <w:bodyDiv w:val="1"/>
      <w:marLeft w:val="0"/>
      <w:marRight w:val="0"/>
      <w:marTop w:val="0"/>
      <w:marBottom w:val="0"/>
      <w:divBdr>
        <w:top w:val="none" w:sz="0" w:space="0" w:color="auto"/>
        <w:left w:val="none" w:sz="0" w:space="0" w:color="auto"/>
        <w:bottom w:val="none" w:sz="0" w:space="0" w:color="auto"/>
        <w:right w:val="none" w:sz="0" w:space="0" w:color="auto"/>
      </w:divBdr>
    </w:div>
    <w:div w:id="176308279">
      <w:bodyDiv w:val="1"/>
      <w:marLeft w:val="0"/>
      <w:marRight w:val="0"/>
      <w:marTop w:val="0"/>
      <w:marBottom w:val="0"/>
      <w:divBdr>
        <w:top w:val="none" w:sz="0" w:space="0" w:color="auto"/>
        <w:left w:val="none" w:sz="0" w:space="0" w:color="auto"/>
        <w:bottom w:val="none" w:sz="0" w:space="0" w:color="auto"/>
        <w:right w:val="none" w:sz="0" w:space="0" w:color="auto"/>
      </w:divBdr>
    </w:div>
    <w:div w:id="177160576">
      <w:bodyDiv w:val="1"/>
      <w:marLeft w:val="0"/>
      <w:marRight w:val="0"/>
      <w:marTop w:val="0"/>
      <w:marBottom w:val="0"/>
      <w:divBdr>
        <w:top w:val="none" w:sz="0" w:space="0" w:color="auto"/>
        <w:left w:val="none" w:sz="0" w:space="0" w:color="auto"/>
        <w:bottom w:val="none" w:sz="0" w:space="0" w:color="auto"/>
        <w:right w:val="none" w:sz="0" w:space="0" w:color="auto"/>
      </w:divBdr>
    </w:div>
    <w:div w:id="177550534">
      <w:bodyDiv w:val="1"/>
      <w:marLeft w:val="0"/>
      <w:marRight w:val="0"/>
      <w:marTop w:val="0"/>
      <w:marBottom w:val="0"/>
      <w:divBdr>
        <w:top w:val="none" w:sz="0" w:space="0" w:color="auto"/>
        <w:left w:val="none" w:sz="0" w:space="0" w:color="auto"/>
        <w:bottom w:val="none" w:sz="0" w:space="0" w:color="auto"/>
        <w:right w:val="none" w:sz="0" w:space="0" w:color="auto"/>
      </w:divBdr>
    </w:div>
    <w:div w:id="178156621">
      <w:bodyDiv w:val="1"/>
      <w:marLeft w:val="0"/>
      <w:marRight w:val="0"/>
      <w:marTop w:val="0"/>
      <w:marBottom w:val="0"/>
      <w:divBdr>
        <w:top w:val="none" w:sz="0" w:space="0" w:color="auto"/>
        <w:left w:val="none" w:sz="0" w:space="0" w:color="auto"/>
        <w:bottom w:val="none" w:sz="0" w:space="0" w:color="auto"/>
        <w:right w:val="none" w:sz="0" w:space="0" w:color="auto"/>
      </w:divBdr>
    </w:div>
    <w:div w:id="182016778">
      <w:bodyDiv w:val="1"/>
      <w:marLeft w:val="0"/>
      <w:marRight w:val="0"/>
      <w:marTop w:val="0"/>
      <w:marBottom w:val="0"/>
      <w:divBdr>
        <w:top w:val="none" w:sz="0" w:space="0" w:color="auto"/>
        <w:left w:val="none" w:sz="0" w:space="0" w:color="auto"/>
        <w:bottom w:val="none" w:sz="0" w:space="0" w:color="auto"/>
        <w:right w:val="none" w:sz="0" w:space="0" w:color="auto"/>
      </w:divBdr>
    </w:div>
    <w:div w:id="184640704">
      <w:bodyDiv w:val="1"/>
      <w:marLeft w:val="0"/>
      <w:marRight w:val="0"/>
      <w:marTop w:val="0"/>
      <w:marBottom w:val="0"/>
      <w:divBdr>
        <w:top w:val="none" w:sz="0" w:space="0" w:color="auto"/>
        <w:left w:val="none" w:sz="0" w:space="0" w:color="auto"/>
        <w:bottom w:val="none" w:sz="0" w:space="0" w:color="auto"/>
        <w:right w:val="none" w:sz="0" w:space="0" w:color="auto"/>
      </w:divBdr>
    </w:div>
    <w:div w:id="186606543">
      <w:bodyDiv w:val="1"/>
      <w:marLeft w:val="0"/>
      <w:marRight w:val="0"/>
      <w:marTop w:val="0"/>
      <w:marBottom w:val="0"/>
      <w:divBdr>
        <w:top w:val="none" w:sz="0" w:space="0" w:color="auto"/>
        <w:left w:val="none" w:sz="0" w:space="0" w:color="auto"/>
        <w:bottom w:val="none" w:sz="0" w:space="0" w:color="auto"/>
        <w:right w:val="none" w:sz="0" w:space="0" w:color="auto"/>
      </w:divBdr>
    </w:div>
    <w:div w:id="187837116">
      <w:bodyDiv w:val="1"/>
      <w:marLeft w:val="0"/>
      <w:marRight w:val="0"/>
      <w:marTop w:val="0"/>
      <w:marBottom w:val="0"/>
      <w:divBdr>
        <w:top w:val="none" w:sz="0" w:space="0" w:color="auto"/>
        <w:left w:val="none" w:sz="0" w:space="0" w:color="auto"/>
        <w:bottom w:val="none" w:sz="0" w:space="0" w:color="auto"/>
        <w:right w:val="none" w:sz="0" w:space="0" w:color="auto"/>
      </w:divBdr>
    </w:div>
    <w:div w:id="188109461">
      <w:bodyDiv w:val="1"/>
      <w:marLeft w:val="0"/>
      <w:marRight w:val="0"/>
      <w:marTop w:val="0"/>
      <w:marBottom w:val="0"/>
      <w:divBdr>
        <w:top w:val="none" w:sz="0" w:space="0" w:color="auto"/>
        <w:left w:val="none" w:sz="0" w:space="0" w:color="auto"/>
        <w:bottom w:val="none" w:sz="0" w:space="0" w:color="auto"/>
        <w:right w:val="none" w:sz="0" w:space="0" w:color="auto"/>
      </w:divBdr>
    </w:div>
    <w:div w:id="188302071">
      <w:bodyDiv w:val="1"/>
      <w:marLeft w:val="0"/>
      <w:marRight w:val="0"/>
      <w:marTop w:val="0"/>
      <w:marBottom w:val="0"/>
      <w:divBdr>
        <w:top w:val="none" w:sz="0" w:space="0" w:color="auto"/>
        <w:left w:val="none" w:sz="0" w:space="0" w:color="auto"/>
        <w:bottom w:val="none" w:sz="0" w:space="0" w:color="auto"/>
        <w:right w:val="none" w:sz="0" w:space="0" w:color="auto"/>
      </w:divBdr>
    </w:div>
    <w:div w:id="188379833">
      <w:bodyDiv w:val="1"/>
      <w:marLeft w:val="0"/>
      <w:marRight w:val="0"/>
      <w:marTop w:val="0"/>
      <w:marBottom w:val="0"/>
      <w:divBdr>
        <w:top w:val="none" w:sz="0" w:space="0" w:color="auto"/>
        <w:left w:val="none" w:sz="0" w:space="0" w:color="auto"/>
        <w:bottom w:val="none" w:sz="0" w:space="0" w:color="auto"/>
        <w:right w:val="none" w:sz="0" w:space="0" w:color="auto"/>
      </w:divBdr>
    </w:div>
    <w:div w:id="188566105">
      <w:bodyDiv w:val="1"/>
      <w:marLeft w:val="0"/>
      <w:marRight w:val="0"/>
      <w:marTop w:val="0"/>
      <w:marBottom w:val="0"/>
      <w:divBdr>
        <w:top w:val="none" w:sz="0" w:space="0" w:color="auto"/>
        <w:left w:val="none" w:sz="0" w:space="0" w:color="auto"/>
        <w:bottom w:val="none" w:sz="0" w:space="0" w:color="auto"/>
        <w:right w:val="none" w:sz="0" w:space="0" w:color="auto"/>
      </w:divBdr>
    </w:div>
    <w:div w:id="188688023">
      <w:bodyDiv w:val="1"/>
      <w:marLeft w:val="0"/>
      <w:marRight w:val="0"/>
      <w:marTop w:val="0"/>
      <w:marBottom w:val="0"/>
      <w:divBdr>
        <w:top w:val="none" w:sz="0" w:space="0" w:color="auto"/>
        <w:left w:val="none" w:sz="0" w:space="0" w:color="auto"/>
        <w:bottom w:val="none" w:sz="0" w:space="0" w:color="auto"/>
        <w:right w:val="none" w:sz="0" w:space="0" w:color="auto"/>
      </w:divBdr>
    </w:div>
    <w:div w:id="189077690">
      <w:bodyDiv w:val="1"/>
      <w:marLeft w:val="0"/>
      <w:marRight w:val="0"/>
      <w:marTop w:val="0"/>
      <w:marBottom w:val="0"/>
      <w:divBdr>
        <w:top w:val="none" w:sz="0" w:space="0" w:color="auto"/>
        <w:left w:val="none" w:sz="0" w:space="0" w:color="auto"/>
        <w:bottom w:val="none" w:sz="0" w:space="0" w:color="auto"/>
        <w:right w:val="none" w:sz="0" w:space="0" w:color="auto"/>
      </w:divBdr>
    </w:div>
    <w:div w:id="190917922">
      <w:bodyDiv w:val="1"/>
      <w:marLeft w:val="0"/>
      <w:marRight w:val="0"/>
      <w:marTop w:val="0"/>
      <w:marBottom w:val="0"/>
      <w:divBdr>
        <w:top w:val="none" w:sz="0" w:space="0" w:color="auto"/>
        <w:left w:val="none" w:sz="0" w:space="0" w:color="auto"/>
        <w:bottom w:val="none" w:sz="0" w:space="0" w:color="auto"/>
        <w:right w:val="none" w:sz="0" w:space="0" w:color="auto"/>
      </w:divBdr>
    </w:div>
    <w:div w:id="191305612">
      <w:bodyDiv w:val="1"/>
      <w:marLeft w:val="0"/>
      <w:marRight w:val="0"/>
      <w:marTop w:val="0"/>
      <w:marBottom w:val="0"/>
      <w:divBdr>
        <w:top w:val="none" w:sz="0" w:space="0" w:color="auto"/>
        <w:left w:val="none" w:sz="0" w:space="0" w:color="auto"/>
        <w:bottom w:val="none" w:sz="0" w:space="0" w:color="auto"/>
        <w:right w:val="none" w:sz="0" w:space="0" w:color="auto"/>
      </w:divBdr>
    </w:div>
    <w:div w:id="191964875">
      <w:bodyDiv w:val="1"/>
      <w:marLeft w:val="0"/>
      <w:marRight w:val="0"/>
      <w:marTop w:val="0"/>
      <w:marBottom w:val="0"/>
      <w:divBdr>
        <w:top w:val="none" w:sz="0" w:space="0" w:color="auto"/>
        <w:left w:val="none" w:sz="0" w:space="0" w:color="auto"/>
        <w:bottom w:val="none" w:sz="0" w:space="0" w:color="auto"/>
        <w:right w:val="none" w:sz="0" w:space="0" w:color="auto"/>
      </w:divBdr>
    </w:div>
    <w:div w:id="192620067">
      <w:bodyDiv w:val="1"/>
      <w:marLeft w:val="0"/>
      <w:marRight w:val="0"/>
      <w:marTop w:val="0"/>
      <w:marBottom w:val="0"/>
      <w:divBdr>
        <w:top w:val="none" w:sz="0" w:space="0" w:color="auto"/>
        <w:left w:val="none" w:sz="0" w:space="0" w:color="auto"/>
        <w:bottom w:val="none" w:sz="0" w:space="0" w:color="auto"/>
        <w:right w:val="none" w:sz="0" w:space="0" w:color="auto"/>
      </w:divBdr>
    </w:div>
    <w:div w:id="193033981">
      <w:bodyDiv w:val="1"/>
      <w:marLeft w:val="0"/>
      <w:marRight w:val="0"/>
      <w:marTop w:val="0"/>
      <w:marBottom w:val="0"/>
      <w:divBdr>
        <w:top w:val="none" w:sz="0" w:space="0" w:color="auto"/>
        <w:left w:val="none" w:sz="0" w:space="0" w:color="auto"/>
        <w:bottom w:val="none" w:sz="0" w:space="0" w:color="auto"/>
        <w:right w:val="none" w:sz="0" w:space="0" w:color="auto"/>
      </w:divBdr>
    </w:div>
    <w:div w:id="196701082">
      <w:bodyDiv w:val="1"/>
      <w:marLeft w:val="0"/>
      <w:marRight w:val="0"/>
      <w:marTop w:val="0"/>
      <w:marBottom w:val="0"/>
      <w:divBdr>
        <w:top w:val="none" w:sz="0" w:space="0" w:color="auto"/>
        <w:left w:val="none" w:sz="0" w:space="0" w:color="auto"/>
        <w:bottom w:val="none" w:sz="0" w:space="0" w:color="auto"/>
        <w:right w:val="none" w:sz="0" w:space="0" w:color="auto"/>
      </w:divBdr>
    </w:div>
    <w:div w:id="198249203">
      <w:bodyDiv w:val="1"/>
      <w:marLeft w:val="0"/>
      <w:marRight w:val="0"/>
      <w:marTop w:val="0"/>
      <w:marBottom w:val="0"/>
      <w:divBdr>
        <w:top w:val="none" w:sz="0" w:space="0" w:color="auto"/>
        <w:left w:val="none" w:sz="0" w:space="0" w:color="auto"/>
        <w:bottom w:val="none" w:sz="0" w:space="0" w:color="auto"/>
        <w:right w:val="none" w:sz="0" w:space="0" w:color="auto"/>
      </w:divBdr>
    </w:div>
    <w:div w:id="202137132">
      <w:bodyDiv w:val="1"/>
      <w:marLeft w:val="0"/>
      <w:marRight w:val="0"/>
      <w:marTop w:val="0"/>
      <w:marBottom w:val="0"/>
      <w:divBdr>
        <w:top w:val="none" w:sz="0" w:space="0" w:color="auto"/>
        <w:left w:val="none" w:sz="0" w:space="0" w:color="auto"/>
        <w:bottom w:val="none" w:sz="0" w:space="0" w:color="auto"/>
        <w:right w:val="none" w:sz="0" w:space="0" w:color="auto"/>
      </w:divBdr>
    </w:div>
    <w:div w:id="202329052">
      <w:bodyDiv w:val="1"/>
      <w:marLeft w:val="0"/>
      <w:marRight w:val="0"/>
      <w:marTop w:val="0"/>
      <w:marBottom w:val="0"/>
      <w:divBdr>
        <w:top w:val="none" w:sz="0" w:space="0" w:color="auto"/>
        <w:left w:val="none" w:sz="0" w:space="0" w:color="auto"/>
        <w:bottom w:val="none" w:sz="0" w:space="0" w:color="auto"/>
        <w:right w:val="none" w:sz="0" w:space="0" w:color="auto"/>
      </w:divBdr>
    </w:div>
    <w:div w:id="203370872">
      <w:bodyDiv w:val="1"/>
      <w:marLeft w:val="0"/>
      <w:marRight w:val="0"/>
      <w:marTop w:val="0"/>
      <w:marBottom w:val="0"/>
      <w:divBdr>
        <w:top w:val="none" w:sz="0" w:space="0" w:color="auto"/>
        <w:left w:val="none" w:sz="0" w:space="0" w:color="auto"/>
        <w:bottom w:val="none" w:sz="0" w:space="0" w:color="auto"/>
        <w:right w:val="none" w:sz="0" w:space="0" w:color="auto"/>
      </w:divBdr>
    </w:div>
    <w:div w:id="203761614">
      <w:bodyDiv w:val="1"/>
      <w:marLeft w:val="0"/>
      <w:marRight w:val="0"/>
      <w:marTop w:val="0"/>
      <w:marBottom w:val="0"/>
      <w:divBdr>
        <w:top w:val="none" w:sz="0" w:space="0" w:color="auto"/>
        <w:left w:val="none" w:sz="0" w:space="0" w:color="auto"/>
        <w:bottom w:val="none" w:sz="0" w:space="0" w:color="auto"/>
        <w:right w:val="none" w:sz="0" w:space="0" w:color="auto"/>
      </w:divBdr>
    </w:div>
    <w:div w:id="204874539">
      <w:bodyDiv w:val="1"/>
      <w:marLeft w:val="0"/>
      <w:marRight w:val="0"/>
      <w:marTop w:val="0"/>
      <w:marBottom w:val="0"/>
      <w:divBdr>
        <w:top w:val="none" w:sz="0" w:space="0" w:color="auto"/>
        <w:left w:val="none" w:sz="0" w:space="0" w:color="auto"/>
        <w:bottom w:val="none" w:sz="0" w:space="0" w:color="auto"/>
        <w:right w:val="none" w:sz="0" w:space="0" w:color="auto"/>
      </w:divBdr>
    </w:div>
    <w:div w:id="205725287">
      <w:bodyDiv w:val="1"/>
      <w:marLeft w:val="0"/>
      <w:marRight w:val="0"/>
      <w:marTop w:val="0"/>
      <w:marBottom w:val="0"/>
      <w:divBdr>
        <w:top w:val="none" w:sz="0" w:space="0" w:color="auto"/>
        <w:left w:val="none" w:sz="0" w:space="0" w:color="auto"/>
        <w:bottom w:val="none" w:sz="0" w:space="0" w:color="auto"/>
        <w:right w:val="none" w:sz="0" w:space="0" w:color="auto"/>
      </w:divBdr>
    </w:div>
    <w:div w:id="206181357">
      <w:bodyDiv w:val="1"/>
      <w:marLeft w:val="0"/>
      <w:marRight w:val="0"/>
      <w:marTop w:val="0"/>
      <w:marBottom w:val="0"/>
      <w:divBdr>
        <w:top w:val="none" w:sz="0" w:space="0" w:color="auto"/>
        <w:left w:val="none" w:sz="0" w:space="0" w:color="auto"/>
        <w:bottom w:val="none" w:sz="0" w:space="0" w:color="auto"/>
        <w:right w:val="none" w:sz="0" w:space="0" w:color="auto"/>
      </w:divBdr>
    </w:div>
    <w:div w:id="208995809">
      <w:bodyDiv w:val="1"/>
      <w:marLeft w:val="0"/>
      <w:marRight w:val="0"/>
      <w:marTop w:val="0"/>
      <w:marBottom w:val="0"/>
      <w:divBdr>
        <w:top w:val="none" w:sz="0" w:space="0" w:color="auto"/>
        <w:left w:val="none" w:sz="0" w:space="0" w:color="auto"/>
        <w:bottom w:val="none" w:sz="0" w:space="0" w:color="auto"/>
        <w:right w:val="none" w:sz="0" w:space="0" w:color="auto"/>
      </w:divBdr>
    </w:div>
    <w:div w:id="211817717">
      <w:bodyDiv w:val="1"/>
      <w:marLeft w:val="0"/>
      <w:marRight w:val="0"/>
      <w:marTop w:val="0"/>
      <w:marBottom w:val="0"/>
      <w:divBdr>
        <w:top w:val="none" w:sz="0" w:space="0" w:color="auto"/>
        <w:left w:val="none" w:sz="0" w:space="0" w:color="auto"/>
        <w:bottom w:val="none" w:sz="0" w:space="0" w:color="auto"/>
        <w:right w:val="none" w:sz="0" w:space="0" w:color="auto"/>
      </w:divBdr>
    </w:div>
    <w:div w:id="212423954">
      <w:bodyDiv w:val="1"/>
      <w:marLeft w:val="0"/>
      <w:marRight w:val="0"/>
      <w:marTop w:val="0"/>
      <w:marBottom w:val="0"/>
      <w:divBdr>
        <w:top w:val="none" w:sz="0" w:space="0" w:color="auto"/>
        <w:left w:val="none" w:sz="0" w:space="0" w:color="auto"/>
        <w:bottom w:val="none" w:sz="0" w:space="0" w:color="auto"/>
        <w:right w:val="none" w:sz="0" w:space="0" w:color="auto"/>
      </w:divBdr>
    </w:div>
    <w:div w:id="212815910">
      <w:bodyDiv w:val="1"/>
      <w:marLeft w:val="0"/>
      <w:marRight w:val="0"/>
      <w:marTop w:val="0"/>
      <w:marBottom w:val="0"/>
      <w:divBdr>
        <w:top w:val="none" w:sz="0" w:space="0" w:color="auto"/>
        <w:left w:val="none" w:sz="0" w:space="0" w:color="auto"/>
        <w:bottom w:val="none" w:sz="0" w:space="0" w:color="auto"/>
        <w:right w:val="none" w:sz="0" w:space="0" w:color="auto"/>
      </w:divBdr>
    </w:div>
    <w:div w:id="214321047">
      <w:bodyDiv w:val="1"/>
      <w:marLeft w:val="0"/>
      <w:marRight w:val="0"/>
      <w:marTop w:val="0"/>
      <w:marBottom w:val="0"/>
      <w:divBdr>
        <w:top w:val="none" w:sz="0" w:space="0" w:color="auto"/>
        <w:left w:val="none" w:sz="0" w:space="0" w:color="auto"/>
        <w:bottom w:val="none" w:sz="0" w:space="0" w:color="auto"/>
        <w:right w:val="none" w:sz="0" w:space="0" w:color="auto"/>
      </w:divBdr>
    </w:div>
    <w:div w:id="214586849">
      <w:bodyDiv w:val="1"/>
      <w:marLeft w:val="0"/>
      <w:marRight w:val="0"/>
      <w:marTop w:val="0"/>
      <w:marBottom w:val="0"/>
      <w:divBdr>
        <w:top w:val="none" w:sz="0" w:space="0" w:color="auto"/>
        <w:left w:val="none" w:sz="0" w:space="0" w:color="auto"/>
        <w:bottom w:val="none" w:sz="0" w:space="0" w:color="auto"/>
        <w:right w:val="none" w:sz="0" w:space="0" w:color="auto"/>
      </w:divBdr>
    </w:div>
    <w:div w:id="216404312">
      <w:bodyDiv w:val="1"/>
      <w:marLeft w:val="0"/>
      <w:marRight w:val="0"/>
      <w:marTop w:val="0"/>
      <w:marBottom w:val="0"/>
      <w:divBdr>
        <w:top w:val="none" w:sz="0" w:space="0" w:color="auto"/>
        <w:left w:val="none" w:sz="0" w:space="0" w:color="auto"/>
        <w:bottom w:val="none" w:sz="0" w:space="0" w:color="auto"/>
        <w:right w:val="none" w:sz="0" w:space="0" w:color="auto"/>
      </w:divBdr>
    </w:div>
    <w:div w:id="217206494">
      <w:bodyDiv w:val="1"/>
      <w:marLeft w:val="0"/>
      <w:marRight w:val="0"/>
      <w:marTop w:val="0"/>
      <w:marBottom w:val="0"/>
      <w:divBdr>
        <w:top w:val="none" w:sz="0" w:space="0" w:color="auto"/>
        <w:left w:val="none" w:sz="0" w:space="0" w:color="auto"/>
        <w:bottom w:val="none" w:sz="0" w:space="0" w:color="auto"/>
        <w:right w:val="none" w:sz="0" w:space="0" w:color="auto"/>
      </w:divBdr>
    </w:div>
    <w:div w:id="217210696">
      <w:bodyDiv w:val="1"/>
      <w:marLeft w:val="0"/>
      <w:marRight w:val="0"/>
      <w:marTop w:val="0"/>
      <w:marBottom w:val="0"/>
      <w:divBdr>
        <w:top w:val="none" w:sz="0" w:space="0" w:color="auto"/>
        <w:left w:val="none" w:sz="0" w:space="0" w:color="auto"/>
        <w:bottom w:val="none" w:sz="0" w:space="0" w:color="auto"/>
        <w:right w:val="none" w:sz="0" w:space="0" w:color="auto"/>
      </w:divBdr>
    </w:div>
    <w:div w:id="217520213">
      <w:bodyDiv w:val="1"/>
      <w:marLeft w:val="0"/>
      <w:marRight w:val="0"/>
      <w:marTop w:val="0"/>
      <w:marBottom w:val="0"/>
      <w:divBdr>
        <w:top w:val="none" w:sz="0" w:space="0" w:color="auto"/>
        <w:left w:val="none" w:sz="0" w:space="0" w:color="auto"/>
        <w:bottom w:val="none" w:sz="0" w:space="0" w:color="auto"/>
        <w:right w:val="none" w:sz="0" w:space="0" w:color="auto"/>
      </w:divBdr>
    </w:div>
    <w:div w:id="218250529">
      <w:bodyDiv w:val="1"/>
      <w:marLeft w:val="0"/>
      <w:marRight w:val="0"/>
      <w:marTop w:val="0"/>
      <w:marBottom w:val="0"/>
      <w:divBdr>
        <w:top w:val="none" w:sz="0" w:space="0" w:color="auto"/>
        <w:left w:val="none" w:sz="0" w:space="0" w:color="auto"/>
        <w:bottom w:val="none" w:sz="0" w:space="0" w:color="auto"/>
        <w:right w:val="none" w:sz="0" w:space="0" w:color="auto"/>
      </w:divBdr>
    </w:div>
    <w:div w:id="218594612">
      <w:bodyDiv w:val="1"/>
      <w:marLeft w:val="0"/>
      <w:marRight w:val="0"/>
      <w:marTop w:val="0"/>
      <w:marBottom w:val="0"/>
      <w:divBdr>
        <w:top w:val="none" w:sz="0" w:space="0" w:color="auto"/>
        <w:left w:val="none" w:sz="0" w:space="0" w:color="auto"/>
        <w:bottom w:val="none" w:sz="0" w:space="0" w:color="auto"/>
        <w:right w:val="none" w:sz="0" w:space="0" w:color="auto"/>
      </w:divBdr>
    </w:div>
    <w:div w:id="219555053">
      <w:bodyDiv w:val="1"/>
      <w:marLeft w:val="0"/>
      <w:marRight w:val="0"/>
      <w:marTop w:val="0"/>
      <w:marBottom w:val="0"/>
      <w:divBdr>
        <w:top w:val="none" w:sz="0" w:space="0" w:color="auto"/>
        <w:left w:val="none" w:sz="0" w:space="0" w:color="auto"/>
        <w:bottom w:val="none" w:sz="0" w:space="0" w:color="auto"/>
        <w:right w:val="none" w:sz="0" w:space="0" w:color="auto"/>
      </w:divBdr>
    </w:div>
    <w:div w:id="222329984">
      <w:bodyDiv w:val="1"/>
      <w:marLeft w:val="0"/>
      <w:marRight w:val="0"/>
      <w:marTop w:val="0"/>
      <w:marBottom w:val="0"/>
      <w:divBdr>
        <w:top w:val="none" w:sz="0" w:space="0" w:color="auto"/>
        <w:left w:val="none" w:sz="0" w:space="0" w:color="auto"/>
        <w:bottom w:val="none" w:sz="0" w:space="0" w:color="auto"/>
        <w:right w:val="none" w:sz="0" w:space="0" w:color="auto"/>
      </w:divBdr>
    </w:div>
    <w:div w:id="226114455">
      <w:bodyDiv w:val="1"/>
      <w:marLeft w:val="0"/>
      <w:marRight w:val="0"/>
      <w:marTop w:val="0"/>
      <w:marBottom w:val="0"/>
      <w:divBdr>
        <w:top w:val="none" w:sz="0" w:space="0" w:color="auto"/>
        <w:left w:val="none" w:sz="0" w:space="0" w:color="auto"/>
        <w:bottom w:val="none" w:sz="0" w:space="0" w:color="auto"/>
        <w:right w:val="none" w:sz="0" w:space="0" w:color="auto"/>
      </w:divBdr>
    </w:div>
    <w:div w:id="227881467">
      <w:bodyDiv w:val="1"/>
      <w:marLeft w:val="0"/>
      <w:marRight w:val="0"/>
      <w:marTop w:val="0"/>
      <w:marBottom w:val="0"/>
      <w:divBdr>
        <w:top w:val="none" w:sz="0" w:space="0" w:color="auto"/>
        <w:left w:val="none" w:sz="0" w:space="0" w:color="auto"/>
        <w:bottom w:val="none" w:sz="0" w:space="0" w:color="auto"/>
        <w:right w:val="none" w:sz="0" w:space="0" w:color="auto"/>
      </w:divBdr>
    </w:div>
    <w:div w:id="228269406">
      <w:bodyDiv w:val="1"/>
      <w:marLeft w:val="0"/>
      <w:marRight w:val="0"/>
      <w:marTop w:val="0"/>
      <w:marBottom w:val="0"/>
      <w:divBdr>
        <w:top w:val="none" w:sz="0" w:space="0" w:color="auto"/>
        <w:left w:val="none" w:sz="0" w:space="0" w:color="auto"/>
        <w:bottom w:val="none" w:sz="0" w:space="0" w:color="auto"/>
        <w:right w:val="none" w:sz="0" w:space="0" w:color="auto"/>
      </w:divBdr>
    </w:div>
    <w:div w:id="228535980">
      <w:bodyDiv w:val="1"/>
      <w:marLeft w:val="0"/>
      <w:marRight w:val="0"/>
      <w:marTop w:val="0"/>
      <w:marBottom w:val="0"/>
      <w:divBdr>
        <w:top w:val="none" w:sz="0" w:space="0" w:color="auto"/>
        <w:left w:val="none" w:sz="0" w:space="0" w:color="auto"/>
        <w:bottom w:val="none" w:sz="0" w:space="0" w:color="auto"/>
        <w:right w:val="none" w:sz="0" w:space="0" w:color="auto"/>
      </w:divBdr>
    </w:div>
    <w:div w:id="229313333">
      <w:bodyDiv w:val="1"/>
      <w:marLeft w:val="0"/>
      <w:marRight w:val="0"/>
      <w:marTop w:val="0"/>
      <w:marBottom w:val="0"/>
      <w:divBdr>
        <w:top w:val="none" w:sz="0" w:space="0" w:color="auto"/>
        <w:left w:val="none" w:sz="0" w:space="0" w:color="auto"/>
        <w:bottom w:val="none" w:sz="0" w:space="0" w:color="auto"/>
        <w:right w:val="none" w:sz="0" w:space="0" w:color="auto"/>
      </w:divBdr>
    </w:div>
    <w:div w:id="230043948">
      <w:bodyDiv w:val="1"/>
      <w:marLeft w:val="0"/>
      <w:marRight w:val="0"/>
      <w:marTop w:val="0"/>
      <w:marBottom w:val="0"/>
      <w:divBdr>
        <w:top w:val="none" w:sz="0" w:space="0" w:color="auto"/>
        <w:left w:val="none" w:sz="0" w:space="0" w:color="auto"/>
        <w:bottom w:val="none" w:sz="0" w:space="0" w:color="auto"/>
        <w:right w:val="none" w:sz="0" w:space="0" w:color="auto"/>
      </w:divBdr>
    </w:div>
    <w:div w:id="230240120">
      <w:bodyDiv w:val="1"/>
      <w:marLeft w:val="0"/>
      <w:marRight w:val="0"/>
      <w:marTop w:val="0"/>
      <w:marBottom w:val="0"/>
      <w:divBdr>
        <w:top w:val="none" w:sz="0" w:space="0" w:color="auto"/>
        <w:left w:val="none" w:sz="0" w:space="0" w:color="auto"/>
        <w:bottom w:val="none" w:sz="0" w:space="0" w:color="auto"/>
        <w:right w:val="none" w:sz="0" w:space="0" w:color="auto"/>
      </w:divBdr>
    </w:div>
    <w:div w:id="231158294">
      <w:bodyDiv w:val="1"/>
      <w:marLeft w:val="0"/>
      <w:marRight w:val="0"/>
      <w:marTop w:val="0"/>
      <w:marBottom w:val="0"/>
      <w:divBdr>
        <w:top w:val="none" w:sz="0" w:space="0" w:color="auto"/>
        <w:left w:val="none" w:sz="0" w:space="0" w:color="auto"/>
        <w:bottom w:val="none" w:sz="0" w:space="0" w:color="auto"/>
        <w:right w:val="none" w:sz="0" w:space="0" w:color="auto"/>
      </w:divBdr>
    </w:div>
    <w:div w:id="232160335">
      <w:bodyDiv w:val="1"/>
      <w:marLeft w:val="0"/>
      <w:marRight w:val="0"/>
      <w:marTop w:val="0"/>
      <w:marBottom w:val="0"/>
      <w:divBdr>
        <w:top w:val="none" w:sz="0" w:space="0" w:color="auto"/>
        <w:left w:val="none" w:sz="0" w:space="0" w:color="auto"/>
        <w:bottom w:val="none" w:sz="0" w:space="0" w:color="auto"/>
        <w:right w:val="none" w:sz="0" w:space="0" w:color="auto"/>
      </w:divBdr>
    </w:div>
    <w:div w:id="232200042">
      <w:bodyDiv w:val="1"/>
      <w:marLeft w:val="0"/>
      <w:marRight w:val="0"/>
      <w:marTop w:val="0"/>
      <w:marBottom w:val="0"/>
      <w:divBdr>
        <w:top w:val="none" w:sz="0" w:space="0" w:color="auto"/>
        <w:left w:val="none" w:sz="0" w:space="0" w:color="auto"/>
        <w:bottom w:val="none" w:sz="0" w:space="0" w:color="auto"/>
        <w:right w:val="none" w:sz="0" w:space="0" w:color="auto"/>
      </w:divBdr>
    </w:div>
    <w:div w:id="232853712">
      <w:bodyDiv w:val="1"/>
      <w:marLeft w:val="0"/>
      <w:marRight w:val="0"/>
      <w:marTop w:val="0"/>
      <w:marBottom w:val="0"/>
      <w:divBdr>
        <w:top w:val="none" w:sz="0" w:space="0" w:color="auto"/>
        <w:left w:val="none" w:sz="0" w:space="0" w:color="auto"/>
        <w:bottom w:val="none" w:sz="0" w:space="0" w:color="auto"/>
        <w:right w:val="none" w:sz="0" w:space="0" w:color="auto"/>
      </w:divBdr>
    </w:div>
    <w:div w:id="233051644">
      <w:bodyDiv w:val="1"/>
      <w:marLeft w:val="0"/>
      <w:marRight w:val="0"/>
      <w:marTop w:val="0"/>
      <w:marBottom w:val="0"/>
      <w:divBdr>
        <w:top w:val="none" w:sz="0" w:space="0" w:color="auto"/>
        <w:left w:val="none" w:sz="0" w:space="0" w:color="auto"/>
        <w:bottom w:val="none" w:sz="0" w:space="0" w:color="auto"/>
        <w:right w:val="none" w:sz="0" w:space="0" w:color="auto"/>
      </w:divBdr>
    </w:div>
    <w:div w:id="233704856">
      <w:bodyDiv w:val="1"/>
      <w:marLeft w:val="0"/>
      <w:marRight w:val="0"/>
      <w:marTop w:val="0"/>
      <w:marBottom w:val="0"/>
      <w:divBdr>
        <w:top w:val="none" w:sz="0" w:space="0" w:color="auto"/>
        <w:left w:val="none" w:sz="0" w:space="0" w:color="auto"/>
        <w:bottom w:val="none" w:sz="0" w:space="0" w:color="auto"/>
        <w:right w:val="none" w:sz="0" w:space="0" w:color="auto"/>
      </w:divBdr>
    </w:div>
    <w:div w:id="235170686">
      <w:bodyDiv w:val="1"/>
      <w:marLeft w:val="0"/>
      <w:marRight w:val="0"/>
      <w:marTop w:val="0"/>
      <w:marBottom w:val="0"/>
      <w:divBdr>
        <w:top w:val="none" w:sz="0" w:space="0" w:color="auto"/>
        <w:left w:val="none" w:sz="0" w:space="0" w:color="auto"/>
        <w:bottom w:val="none" w:sz="0" w:space="0" w:color="auto"/>
        <w:right w:val="none" w:sz="0" w:space="0" w:color="auto"/>
      </w:divBdr>
    </w:div>
    <w:div w:id="236478549">
      <w:bodyDiv w:val="1"/>
      <w:marLeft w:val="0"/>
      <w:marRight w:val="0"/>
      <w:marTop w:val="0"/>
      <w:marBottom w:val="0"/>
      <w:divBdr>
        <w:top w:val="none" w:sz="0" w:space="0" w:color="auto"/>
        <w:left w:val="none" w:sz="0" w:space="0" w:color="auto"/>
        <w:bottom w:val="none" w:sz="0" w:space="0" w:color="auto"/>
        <w:right w:val="none" w:sz="0" w:space="0" w:color="auto"/>
      </w:divBdr>
    </w:div>
    <w:div w:id="236526002">
      <w:bodyDiv w:val="1"/>
      <w:marLeft w:val="0"/>
      <w:marRight w:val="0"/>
      <w:marTop w:val="0"/>
      <w:marBottom w:val="0"/>
      <w:divBdr>
        <w:top w:val="none" w:sz="0" w:space="0" w:color="auto"/>
        <w:left w:val="none" w:sz="0" w:space="0" w:color="auto"/>
        <w:bottom w:val="none" w:sz="0" w:space="0" w:color="auto"/>
        <w:right w:val="none" w:sz="0" w:space="0" w:color="auto"/>
      </w:divBdr>
    </w:div>
    <w:div w:id="237522218">
      <w:bodyDiv w:val="1"/>
      <w:marLeft w:val="0"/>
      <w:marRight w:val="0"/>
      <w:marTop w:val="0"/>
      <w:marBottom w:val="0"/>
      <w:divBdr>
        <w:top w:val="none" w:sz="0" w:space="0" w:color="auto"/>
        <w:left w:val="none" w:sz="0" w:space="0" w:color="auto"/>
        <w:bottom w:val="none" w:sz="0" w:space="0" w:color="auto"/>
        <w:right w:val="none" w:sz="0" w:space="0" w:color="auto"/>
      </w:divBdr>
    </w:div>
    <w:div w:id="238254352">
      <w:bodyDiv w:val="1"/>
      <w:marLeft w:val="0"/>
      <w:marRight w:val="0"/>
      <w:marTop w:val="0"/>
      <w:marBottom w:val="0"/>
      <w:divBdr>
        <w:top w:val="none" w:sz="0" w:space="0" w:color="auto"/>
        <w:left w:val="none" w:sz="0" w:space="0" w:color="auto"/>
        <w:bottom w:val="none" w:sz="0" w:space="0" w:color="auto"/>
        <w:right w:val="none" w:sz="0" w:space="0" w:color="auto"/>
      </w:divBdr>
    </w:div>
    <w:div w:id="238947577">
      <w:bodyDiv w:val="1"/>
      <w:marLeft w:val="0"/>
      <w:marRight w:val="0"/>
      <w:marTop w:val="0"/>
      <w:marBottom w:val="0"/>
      <w:divBdr>
        <w:top w:val="none" w:sz="0" w:space="0" w:color="auto"/>
        <w:left w:val="none" w:sz="0" w:space="0" w:color="auto"/>
        <w:bottom w:val="none" w:sz="0" w:space="0" w:color="auto"/>
        <w:right w:val="none" w:sz="0" w:space="0" w:color="auto"/>
      </w:divBdr>
    </w:div>
    <w:div w:id="239566452">
      <w:bodyDiv w:val="1"/>
      <w:marLeft w:val="0"/>
      <w:marRight w:val="0"/>
      <w:marTop w:val="0"/>
      <w:marBottom w:val="0"/>
      <w:divBdr>
        <w:top w:val="none" w:sz="0" w:space="0" w:color="auto"/>
        <w:left w:val="none" w:sz="0" w:space="0" w:color="auto"/>
        <w:bottom w:val="none" w:sz="0" w:space="0" w:color="auto"/>
        <w:right w:val="none" w:sz="0" w:space="0" w:color="auto"/>
      </w:divBdr>
    </w:div>
    <w:div w:id="239684541">
      <w:bodyDiv w:val="1"/>
      <w:marLeft w:val="0"/>
      <w:marRight w:val="0"/>
      <w:marTop w:val="0"/>
      <w:marBottom w:val="0"/>
      <w:divBdr>
        <w:top w:val="none" w:sz="0" w:space="0" w:color="auto"/>
        <w:left w:val="none" w:sz="0" w:space="0" w:color="auto"/>
        <w:bottom w:val="none" w:sz="0" w:space="0" w:color="auto"/>
        <w:right w:val="none" w:sz="0" w:space="0" w:color="auto"/>
      </w:divBdr>
    </w:div>
    <w:div w:id="240608139">
      <w:bodyDiv w:val="1"/>
      <w:marLeft w:val="0"/>
      <w:marRight w:val="0"/>
      <w:marTop w:val="0"/>
      <w:marBottom w:val="0"/>
      <w:divBdr>
        <w:top w:val="none" w:sz="0" w:space="0" w:color="auto"/>
        <w:left w:val="none" w:sz="0" w:space="0" w:color="auto"/>
        <w:bottom w:val="none" w:sz="0" w:space="0" w:color="auto"/>
        <w:right w:val="none" w:sz="0" w:space="0" w:color="auto"/>
      </w:divBdr>
    </w:div>
    <w:div w:id="241959813">
      <w:bodyDiv w:val="1"/>
      <w:marLeft w:val="0"/>
      <w:marRight w:val="0"/>
      <w:marTop w:val="0"/>
      <w:marBottom w:val="0"/>
      <w:divBdr>
        <w:top w:val="none" w:sz="0" w:space="0" w:color="auto"/>
        <w:left w:val="none" w:sz="0" w:space="0" w:color="auto"/>
        <w:bottom w:val="none" w:sz="0" w:space="0" w:color="auto"/>
        <w:right w:val="none" w:sz="0" w:space="0" w:color="auto"/>
      </w:divBdr>
    </w:div>
    <w:div w:id="242105629">
      <w:bodyDiv w:val="1"/>
      <w:marLeft w:val="0"/>
      <w:marRight w:val="0"/>
      <w:marTop w:val="0"/>
      <w:marBottom w:val="0"/>
      <w:divBdr>
        <w:top w:val="none" w:sz="0" w:space="0" w:color="auto"/>
        <w:left w:val="none" w:sz="0" w:space="0" w:color="auto"/>
        <w:bottom w:val="none" w:sz="0" w:space="0" w:color="auto"/>
        <w:right w:val="none" w:sz="0" w:space="0" w:color="auto"/>
      </w:divBdr>
    </w:div>
    <w:div w:id="242421508">
      <w:bodyDiv w:val="1"/>
      <w:marLeft w:val="0"/>
      <w:marRight w:val="0"/>
      <w:marTop w:val="0"/>
      <w:marBottom w:val="0"/>
      <w:divBdr>
        <w:top w:val="none" w:sz="0" w:space="0" w:color="auto"/>
        <w:left w:val="none" w:sz="0" w:space="0" w:color="auto"/>
        <w:bottom w:val="none" w:sz="0" w:space="0" w:color="auto"/>
        <w:right w:val="none" w:sz="0" w:space="0" w:color="auto"/>
      </w:divBdr>
    </w:div>
    <w:div w:id="242640239">
      <w:bodyDiv w:val="1"/>
      <w:marLeft w:val="0"/>
      <w:marRight w:val="0"/>
      <w:marTop w:val="0"/>
      <w:marBottom w:val="0"/>
      <w:divBdr>
        <w:top w:val="none" w:sz="0" w:space="0" w:color="auto"/>
        <w:left w:val="none" w:sz="0" w:space="0" w:color="auto"/>
        <w:bottom w:val="none" w:sz="0" w:space="0" w:color="auto"/>
        <w:right w:val="none" w:sz="0" w:space="0" w:color="auto"/>
      </w:divBdr>
    </w:div>
    <w:div w:id="242690637">
      <w:bodyDiv w:val="1"/>
      <w:marLeft w:val="0"/>
      <w:marRight w:val="0"/>
      <w:marTop w:val="0"/>
      <w:marBottom w:val="0"/>
      <w:divBdr>
        <w:top w:val="none" w:sz="0" w:space="0" w:color="auto"/>
        <w:left w:val="none" w:sz="0" w:space="0" w:color="auto"/>
        <w:bottom w:val="none" w:sz="0" w:space="0" w:color="auto"/>
        <w:right w:val="none" w:sz="0" w:space="0" w:color="auto"/>
      </w:divBdr>
    </w:div>
    <w:div w:id="243227516">
      <w:bodyDiv w:val="1"/>
      <w:marLeft w:val="0"/>
      <w:marRight w:val="0"/>
      <w:marTop w:val="0"/>
      <w:marBottom w:val="0"/>
      <w:divBdr>
        <w:top w:val="none" w:sz="0" w:space="0" w:color="auto"/>
        <w:left w:val="none" w:sz="0" w:space="0" w:color="auto"/>
        <w:bottom w:val="none" w:sz="0" w:space="0" w:color="auto"/>
        <w:right w:val="none" w:sz="0" w:space="0" w:color="auto"/>
      </w:divBdr>
    </w:div>
    <w:div w:id="243876891">
      <w:bodyDiv w:val="1"/>
      <w:marLeft w:val="0"/>
      <w:marRight w:val="0"/>
      <w:marTop w:val="0"/>
      <w:marBottom w:val="0"/>
      <w:divBdr>
        <w:top w:val="none" w:sz="0" w:space="0" w:color="auto"/>
        <w:left w:val="none" w:sz="0" w:space="0" w:color="auto"/>
        <w:bottom w:val="none" w:sz="0" w:space="0" w:color="auto"/>
        <w:right w:val="none" w:sz="0" w:space="0" w:color="auto"/>
      </w:divBdr>
    </w:div>
    <w:div w:id="244339536">
      <w:bodyDiv w:val="1"/>
      <w:marLeft w:val="0"/>
      <w:marRight w:val="0"/>
      <w:marTop w:val="0"/>
      <w:marBottom w:val="0"/>
      <w:divBdr>
        <w:top w:val="none" w:sz="0" w:space="0" w:color="auto"/>
        <w:left w:val="none" w:sz="0" w:space="0" w:color="auto"/>
        <w:bottom w:val="none" w:sz="0" w:space="0" w:color="auto"/>
        <w:right w:val="none" w:sz="0" w:space="0" w:color="auto"/>
      </w:divBdr>
    </w:div>
    <w:div w:id="248005977">
      <w:bodyDiv w:val="1"/>
      <w:marLeft w:val="0"/>
      <w:marRight w:val="0"/>
      <w:marTop w:val="0"/>
      <w:marBottom w:val="0"/>
      <w:divBdr>
        <w:top w:val="none" w:sz="0" w:space="0" w:color="auto"/>
        <w:left w:val="none" w:sz="0" w:space="0" w:color="auto"/>
        <w:bottom w:val="none" w:sz="0" w:space="0" w:color="auto"/>
        <w:right w:val="none" w:sz="0" w:space="0" w:color="auto"/>
      </w:divBdr>
    </w:div>
    <w:div w:id="248084148">
      <w:bodyDiv w:val="1"/>
      <w:marLeft w:val="0"/>
      <w:marRight w:val="0"/>
      <w:marTop w:val="0"/>
      <w:marBottom w:val="0"/>
      <w:divBdr>
        <w:top w:val="none" w:sz="0" w:space="0" w:color="auto"/>
        <w:left w:val="none" w:sz="0" w:space="0" w:color="auto"/>
        <w:bottom w:val="none" w:sz="0" w:space="0" w:color="auto"/>
        <w:right w:val="none" w:sz="0" w:space="0" w:color="auto"/>
      </w:divBdr>
    </w:div>
    <w:div w:id="248464210">
      <w:bodyDiv w:val="1"/>
      <w:marLeft w:val="0"/>
      <w:marRight w:val="0"/>
      <w:marTop w:val="0"/>
      <w:marBottom w:val="0"/>
      <w:divBdr>
        <w:top w:val="none" w:sz="0" w:space="0" w:color="auto"/>
        <w:left w:val="none" w:sz="0" w:space="0" w:color="auto"/>
        <w:bottom w:val="none" w:sz="0" w:space="0" w:color="auto"/>
        <w:right w:val="none" w:sz="0" w:space="0" w:color="auto"/>
      </w:divBdr>
    </w:div>
    <w:div w:id="249585332">
      <w:bodyDiv w:val="1"/>
      <w:marLeft w:val="0"/>
      <w:marRight w:val="0"/>
      <w:marTop w:val="0"/>
      <w:marBottom w:val="0"/>
      <w:divBdr>
        <w:top w:val="none" w:sz="0" w:space="0" w:color="auto"/>
        <w:left w:val="none" w:sz="0" w:space="0" w:color="auto"/>
        <w:bottom w:val="none" w:sz="0" w:space="0" w:color="auto"/>
        <w:right w:val="none" w:sz="0" w:space="0" w:color="auto"/>
      </w:divBdr>
    </w:div>
    <w:div w:id="250047813">
      <w:bodyDiv w:val="1"/>
      <w:marLeft w:val="0"/>
      <w:marRight w:val="0"/>
      <w:marTop w:val="0"/>
      <w:marBottom w:val="0"/>
      <w:divBdr>
        <w:top w:val="none" w:sz="0" w:space="0" w:color="auto"/>
        <w:left w:val="none" w:sz="0" w:space="0" w:color="auto"/>
        <w:bottom w:val="none" w:sz="0" w:space="0" w:color="auto"/>
        <w:right w:val="none" w:sz="0" w:space="0" w:color="auto"/>
      </w:divBdr>
    </w:div>
    <w:div w:id="256402583">
      <w:bodyDiv w:val="1"/>
      <w:marLeft w:val="0"/>
      <w:marRight w:val="0"/>
      <w:marTop w:val="0"/>
      <w:marBottom w:val="0"/>
      <w:divBdr>
        <w:top w:val="none" w:sz="0" w:space="0" w:color="auto"/>
        <w:left w:val="none" w:sz="0" w:space="0" w:color="auto"/>
        <w:bottom w:val="none" w:sz="0" w:space="0" w:color="auto"/>
        <w:right w:val="none" w:sz="0" w:space="0" w:color="auto"/>
      </w:divBdr>
    </w:div>
    <w:div w:id="256445512">
      <w:bodyDiv w:val="1"/>
      <w:marLeft w:val="0"/>
      <w:marRight w:val="0"/>
      <w:marTop w:val="0"/>
      <w:marBottom w:val="0"/>
      <w:divBdr>
        <w:top w:val="none" w:sz="0" w:space="0" w:color="auto"/>
        <w:left w:val="none" w:sz="0" w:space="0" w:color="auto"/>
        <w:bottom w:val="none" w:sz="0" w:space="0" w:color="auto"/>
        <w:right w:val="none" w:sz="0" w:space="0" w:color="auto"/>
      </w:divBdr>
    </w:div>
    <w:div w:id="261912725">
      <w:bodyDiv w:val="1"/>
      <w:marLeft w:val="0"/>
      <w:marRight w:val="0"/>
      <w:marTop w:val="0"/>
      <w:marBottom w:val="0"/>
      <w:divBdr>
        <w:top w:val="none" w:sz="0" w:space="0" w:color="auto"/>
        <w:left w:val="none" w:sz="0" w:space="0" w:color="auto"/>
        <w:bottom w:val="none" w:sz="0" w:space="0" w:color="auto"/>
        <w:right w:val="none" w:sz="0" w:space="0" w:color="auto"/>
      </w:divBdr>
    </w:div>
    <w:div w:id="263073894">
      <w:bodyDiv w:val="1"/>
      <w:marLeft w:val="0"/>
      <w:marRight w:val="0"/>
      <w:marTop w:val="0"/>
      <w:marBottom w:val="0"/>
      <w:divBdr>
        <w:top w:val="none" w:sz="0" w:space="0" w:color="auto"/>
        <w:left w:val="none" w:sz="0" w:space="0" w:color="auto"/>
        <w:bottom w:val="none" w:sz="0" w:space="0" w:color="auto"/>
        <w:right w:val="none" w:sz="0" w:space="0" w:color="auto"/>
      </w:divBdr>
    </w:div>
    <w:div w:id="263389693">
      <w:bodyDiv w:val="1"/>
      <w:marLeft w:val="0"/>
      <w:marRight w:val="0"/>
      <w:marTop w:val="0"/>
      <w:marBottom w:val="0"/>
      <w:divBdr>
        <w:top w:val="none" w:sz="0" w:space="0" w:color="auto"/>
        <w:left w:val="none" w:sz="0" w:space="0" w:color="auto"/>
        <w:bottom w:val="none" w:sz="0" w:space="0" w:color="auto"/>
        <w:right w:val="none" w:sz="0" w:space="0" w:color="auto"/>
      </w:divBdr>
    </w:div>
    <w:div w:id="264581576">
      <w:bodyDiv w:val="1"/>
      <w:marLeft w:val="0"/>
      <w:marRight w:val="0"/>
      <w:marTop w:val="0"/>
      <w:marBottom w:val="0"/>
      <w:divBdr>
        <w:top w:val="none" w:sz="0" w:space="0" w:color="auto"/>
        <w:left w:val="none" w:sz="0" w:space="0" w:color="auto"/>
        <w:bottom w:val="none" w:sz="0" w:space="0" w:color="auto"/>
        <w:right w:val="none" w:sz="0" w:space="0" w:color="auto"/>
      </w:divBdr>
    </w:div>
    <w:div w:id="264652444">
      <w:bodyDiv w:val="1"/>
      <w:marLeft w:val="0"/>
      <w:marRight w:val="0"/>
      <w:marTop w:val="0"/>
      <w:marBottom w:val="0"/>
      <w:divBdr>
        <w:top w:val="none" w:sz="0" w:space="0" w:color="auto"/>
        <w:left w:val="none" w:sz="0" w:space="0" w:color="auto"/>
        <w:bottom w:val="none" w:sz="0" w:space="0" w:color="auto"/>
        <w:right w:val="none" w:sz="0" w:space="0" w:color="auto"/>
      </w:divBdr>
    </w:div>
    <w:div w:id="265819921">
      <w:bodyDiv w:val="1"/>
      <w:marLeft w:val="0"/>
      <w:marRight w:val="0"/>
      <w:marTop w:val="0"/>
      <w:marBottom w:val="0"/>
      <w:divBdr>
        <w:top w:val="none" w:sz="0" w:space="0" w:color="auto"/>
        <w:left w:val="none" w:sz="0" w:space="0" w:color="auto"/>
        <w:bottom w:val="none" w:sz="0" w:space="0" w:color="auto"/>
        <w:right w:val="none" w:sz="0" w:space="0" w:color="auto"/>
      </w:divBdr>
    </w:div>
    <w:div w:id="266280521">
      <w:bodyDiv w:val="1"/>
      <w:marLeft w:val="0"/>
      <w:marRight w:val="0"/>
      <w:marTop w:val="0"/>
      <w:marBottom w:val="0"/>
      <w:divBdr>
        <w:top w:val="none" w:sz="0" w:space="0" w:color="auto"/>
        <w:left w:val="none" w:sz="0" w:space="0" w:color="auto"/>
        <w:bottom w:val="none" w:sz="0" w:space="0" w:color="auto"/>
        <w:right w:val="none" w:sz="0" w:space="0" w:color="auto"/>
      </w:divBdr>
    </w:div>
    <w:div w:id="266550355">
      <w:bodyDiv w:val="1"/>
      <w:marLeft w:val="0"/>
      <w:marRight w:val="0"/>
      <w:marTop w:val="0"/>
      <w:marBottom w:val="0"/>
      <w:divBdr>
        <w:top w:val="none" w:sz="0" w:space="0" w:color="auto"/>
        <w:left w:val="none" w:sz="0" w:space="0" w:color="auto"/>
        <w:bottom w:val="none" w:sz="0" w:space="0" w:color="auto"/>
        <w:right w:val="none" w:sz="0" w:space="0" w:color="auto"/>
      </w:divBdr>
    </w:div>
    <w:div w:id="268203109">
      <w:bodyDiv w:val="1"/>
      <w:marLeft w:val="0"/>
      <w:marRight w:val="0"/>
      <w:marTop w:val="0"/>
      <w:marBottom w:val="0"/>
      <w:divBdr>
        <w:top w:val="none" w:sz="0" w:space="0" w:color="auto"/>
        <w:left w:val="none" w:sz="0" w:space="0" w:color="auto"/>
        <w:bottom w:val="none" w:sz="0" w:space="0" w:color="auto"/>
        <w:right w:val="none" w:sz="0" w:space="0" w:color="auto"/>
      </w:divBdr>
    </w:div>
    <w:div w:id="270629787">
      <w:bodyDiv w:val="1"/>
      <w:marLeft w:val="0"/>
      <w:marRight w:val="0"/>
      <w:marTop w:val="0"/>
      <w:marBottom w:val="0"/>
      <w:divBdr>
        <w:top w:val="none" w:sz="0" w:space="0" w:color="auto"/>
        <w:left w:val="none" w:sz="0" w:space="0" w:color="auto"/>
        <w:bottom w:val="none" w:sz="0" w:space="0" w:color="auto"/>
        <w:right w:val="none" w:sz="0" w:space="0" w:color="auto"/>
      </w:divBdr>
    </w:div>
    <w:div w:id="271017776">
      <w:bodyDiv w:val="1"/>
      <w:marLeft w:val="0"/>
      <w:marRight w:val="0"/>
      <w:marTop w:val="0"/>
      <w:marBottom w:val="0"/>
      <w:divBdr>
        <w:top w:val="none" w:sz="0" w:space="0" w:color="auto"/>
        <w:left w:val="none" w:sz="0" w:space="0" w:color="auto"/>
        <w:bottom w:val="none" w:sz="0" w:space="0" w:color="auto"/>
        <w:right w:val="none" w:sz="0" w:space="0" w:color="auto"/>
      </w:divBdr>
    </w:div>
    <w:div w:id="271396598">
      <w:bodyDiv w:val="1"/>
      <w:marLeft w:val="0"/>
      <w:marRight w:val="0"/>
      <w:marTop w:val="0"/>
      <w:marBottom w:val="0"/>
      <w:divBdr>
        <w:top w:val="none" w:sz="0" w:space="0" w:color="auto"/>
        <w:left w:val="none" w:sz="0" w:space="0" w:color="auto"/>
        <w:bottom w:val="none" w:sz="0" w:space="0" w:color="auto"/>
        <w:right w:val="none" w:sz="0" w:space="0" w:color="auto"/>
      </w:divBdr>
    </w:div>
    <w:div w:id="272250626">
      <w:bodyDiv w:val="1"/>
      <w:marLeft w:val="0"/>
      <w:marRight w:val="0"/>
      <w:marTop w:val="0"/>
      <w:marBottom w:val="0"/>
      <w:divBdr>
        <w:top w:val="none" w:sz="0" w:space="0" w:color="auto"/>
        <w:left w:val="none" w:sz="0" w:space="0" w:color="auto"/>
        <w:bottom w:val="none" w:sz="0" w:space="0" w:color="auto"/>
        <w:right w:val="none" w:sz="0" w:space="0" w:color="auto"/>
      </w:divBdr>
    </w:div>
    <w:div w:id="273025733">
      <w:bodyDiv w:val="1"/>
      <w:marLeft w:val="0"/>
      <w:marRight w:val="0"/>
      <w:marTop w:val="0"/>
      <w:marBottom w:val="0"/>
      <w:divBdr>
        <w:top w:val="none" w:sz="0" w:space="0" w:color="auto"/>
        <w:left w:val="none" w:sz="0" w:space="0" w:color="auto"/>
        <w:bottom w:val="none" w:sz="0" w:space="0" w:color="auto"/>
        <w:right w:val="none" w:sz="0" w:space="0" w:color="auto"/>
      </w:divBdr>
    </w:div>
    <w:div w:id="273485575">
      <w:bodyDiv w:val="1"/>
      <w:marLeft w:val="0"/>
      <w:marRight w:val="0"/>
      <w:marTop w:val="0"/>
      <w:marBottom w:val="0"/>
      <w:divBdr>
        <w:top w:val="none" w:sz="0" w:space="0" w:color="auto"/>
        <w:left w:val="none" w:sz="0" w:space="0" w:color="auto"/>
        <w:bottom w:val="none" w:sz="0" w:space="0" w:color="auto"/>
        <w:right w:val="none" w:sz="0" w:space="0" w:color="auto"/>
      </w:divBdr>
    </w:div>
    <w:div w:id="275336048">
      <w:bodyDiv w:val="1"/>
      <w:marLeft w:val="0"/>
      <w:marRight w:val="0"/>
      <w:marTop w:val="0"/>
      <w:marBottom w:val="0"/>
      <w:divBdr>
        <w:top w:val="none" w:sz="0" w:space="0" w:color="auto"/>
        <w:left w:val="none" w:sz="0" w:space="0" w:color="auto"/>
        <w:bottom w:val="none" w:sz="0" w:space="0" w:color="auto"/>
        <w:right w:val="none" w:sz="0" w:space="0" w:color="auto"/>
      </w:divBdr>
    </w:div>
    <w:div w:id="277642374">
      <w:bodyDiv w:val="1"/>
      <w:marLeft w:val="0"/>
      <w:marRight w:val="0"/>
      <w:marTop w:val="0"/>
      <w:marBottom w:val="0"/>
      <w:divBdr>
        <w:top w:val="none" w:sz="0" w:space="0" w:color="auto"/>
        <w:left w:val="none" w:sz="0" w:space="0" w:color="auto"/>
        <w:bottom w:val="none" w:sz="0" w:space="0" w:color="auto"/>
        <w:right w:val="none" w:sz="0" w:space="0" w:color="auto"/>
      </w:divBdr>
    </w:div>
    <w:div w:id="277956510">
      <w:bodyDiv w:val="1"/>
      <w:marLeft w:val="0"/>
      <w:marRight w:val="0"/>
      <w:marTop w:val="0"/>
      <w:marBottom w:val="0"/>
      <w:divBdr>
        <w:top w:val="none" w:sz="0" w:space="0" w:color="auto"/>
        <w:left w:val="none" w:sz="0" w:space="0" w:color="auto"/>
        <w:bottom w:val="none" w:sz="0" w:space="0" w:color="auto"/>
        <w:right w:val="none" w:sz="0" w:space="0" w:color="auto"/>
      </w:divBdr>
    </w:div>
    <w:div w:id="278296459">
      <w:bodyDiv w:val="1"/>
      <w:marLeft w:val="0"/>
      <w:marRight w:val="0"/>
      <w:marTop w:val="0"/>
      <w:marBottom w:val="0"/>
      <w:divBdr>
        <w:top w:val="none" w:sz="0" w:space="0" w:color="auto"/>
        <w:left w:val="none" w:sz="0" w:space="0" w:color="auto"/>
        <w:bottom w:val="none" w:sz="0" w:space="0" w:color="auto"/>
        <w:right w:val="none" w:sz="0" w:space="0" w:color="auto"/>
      </w:divBdr>
    </w:div>
    <w:div w:id="278296922">
      <w:bodyDiv w:val="1"/>
      <w:marLeft w:val="0"/>
      <w:marRight w:val="0"/>
      <w:marTop w:val="0"/>
      <w:marBottom w:val="0"/>
      <w:divBdr>
        <w:top w:val="none" w:sz="0" w:space="0" w:color="auto"/>
        <w:left w:val="none" w:sz="0" w:space="0" w:color="auto"/>
        <w:bottom w:val="none" w:sz="0" w:space="0" w:color="auto"/>
        <w:right w:val="none" w:sz="0" w:space="0" w:color="auto"/>
      </w:divBdr>
    </w:div>
    <w:div w:id="278805667">
      <w:bodyDiv w:val="1"/>
      <w:marLeft w:val="0"/>
      <w:marRight w:val="0"/>
      <w:marTop w:val="0"/>
      <w:marBottom w:val="0"/>
      <w:divBdr>
        <w:top w:val="none" w:sz="0" w:space="0" w:color="auto"/>
        <w:left w:val="none" w:sz="0" w:space="0" w:color="auto"/>
        <w:bottom w:val="none" w:sz="0" w:space="0" w:color="auto"/>
        <w:right w:val="none" w:sz="0" w:space="0" w:color="auto"/>
      </w:divBdr>
    </w:div>
    <w:div w:id="278881228">
      <w:bodyDiv w:val="1"/>
      <w:marLeft w:val="0"/>
      <w:marRight w:val="0"/>
      <w:marTop w:val="0"/>
      <w:marBottom w:val="0"/>
      <w:divBdr>
        <w:top w:val="none" w:sz="0" w:space="0" w:color="auto"/>
        <w:left w:val="none" w:sz="0" w:space="0" w:color="auto"/>
        <w:bottom w:val="none" w:sz="0" w:space="0" w:color="auto"/>
        <w:right w:val="none" w:sz="0" w:space="0" w:color="auto"/>
      </w:divBdr>
    </w:div>
    <w:div w:id="280502976">
      <w:bodyDiv w:val="1"/>
      <w:marLeft w:val="0"/>
      <w:marRight w:val="0"/>
      <w:marTop w:val="0"/>
      <w:marBottom w:val="0"/>
      <w:divBdr>
        <w:top w:val="none" w:sz="0" w:space="0" w:color="auto"/>
        <w:left w:val="none" w:sz="0" w:space="0" w:color="auto"/>
        <w:bottom w:val="none" w:sz="0" w:space="0" w:color="auto"/>
        <w:right w:val="none" w:sz="0" w:space="0" w:color="auto"/>
      </w:divBdr>
    </w:div>
    <w:div w:id="280723267">
      <w:bodyDiv w:val="1"/>
      <w:marLeft w:val="0"/>
      <w:marRight w:val="0"/>
      <w:marTop w:val="0"/>
      <w:marBottom w:val="0"/>
      <w:divBdr>
        <w:top w:val="none" w:sz="0" w:space="0" w:color="auto"/>
        <w:left w:val="none" w:sz="0" w:space="0" w:color="auto"/>
        <w:bottom w:val="none" w:sz="0" w:space="0" w:color="auto"/>
        <w:right w:val="none" w:sz="0" w:space="0" w:color="auto"/>
      </w:divBdr>
    </w:div>
    <w:div w:id="281887770">
      <w:bodyDiv w:val="1"/>
      <w:marLeft w:val="0"/>
      <w:marRight w:val="0"/>
      <w:marTop w:val="0"/>
      <w:marBottom w:val="0"/>
      <w:divBdr>
        <w:top w:val="none" w:sz="0" w:space="0" w:color="auto"/>
        <w:left w:val="none" w:sz="0" w:space="0" w:color="auto"/>
        <w:bottom w:val="none" w:sz="0" w:space="0" w:color="auto"/>
        <w:right w:val="none" w:sz="0" w:space="0" w:color="auto"/>
      </w:divBdr>
    </w:div>
    <w:div w:id="282156489">
      <w:bodyDiv w:val="1"/>
      <w:marLeft w:val="0"/>
      <w:marRight w:val="0"/>
      <w:marTop w:val="0"/>
      <w:marBottom w:val="0"/>
      <w:divBdr>
        <w:top w:val="none" w:sz="0" w:space="0" w:color="auto"/>
        <w:left w:val="none" w:sz="0" w:space="0" w:color="auto"/>
        <w:bottom w:val="none" w:sz="0" w:space="0" w:color="auto"/>
        <w:right w:val="none" w:sz="0" w:space="0" w:color="auto"/>
      </w:divBdr>
    </w:div>
    <w:div w:id="284121322">
      <w:bodyDiv w:val="1"/>
      <w:marLeft w:val="0"/>
      <w:marRight w:val="0"/>
      <w:marTop w:val="0"/>
      <w:marBottom w:val="0"/>
      <w:divBdr>
        <w:top w:val="none" w:sz="0" w:space="0" w:color="auto"/>
        <w:left w:val="none" w:sz="0" w:space="0" w:color="auto"/>
        <w:bottom w:val="none" w:sz="0" w:space="0" w:color="auto"/>
        <w:right w:val="none" w:sz="0" w:space="0" w:color="auto"/>
      </w:divBdr>
    </w:div>
    <w:div w:id="284580564">
      <w:bodyDiv w:val="1"/>
      <w:marLeft w:val="0"/>
      <w:marRight w:val="0"/>
      <w:marTop w:val="0"/>
      <w:marBottom w:val="0"/>
      <w:divBdr>
        <w:top w:val="none" w:sz="0" w:space="0" w:color="auto"/>
        <w:left w:val="none" w:sz="0" w:space="0" w:color="auto"/>
        <w:bottom w:val="none" w:sz="0" w:space="0" w:color="auto"/>
        <w:right w:val="none" w:sz="0" w:space="0" w:color="auto"/>
      </w:divBdr>
    </w:div>
    <w:div w:id="285696146">
      <w:bodyDiv w:val="1"/>
      <w:marLeft w:val="0"/>
      <w:marRight w:val="0"/>
      <w:marTop w:val="0"/>
      <w:marBottom w:val="0"/>
      <w:divBdr>
        <w:top w:val="none" w:sz="0" w:space="0" w:color="auto"/>
        <w:left w:val="none" w:sz="0" w:space="0" w:color="auto"/>
        <w:bottom w:val="none" w:sz="0" w:space="0" w:color="auto"/>
        <w:right w:val="none" w:sz="0" w:space="0" w:color="auto"/>
      </w:divBdr>
    </w:div>
    <w:div w:id="285935453">
      <w:bodyDiv w:val="1"/>
      <w:marLeft w:val="0"/>
      <w:marRight w:val="0"/>
      <w:marTop w:val="0"/>
      <w:marBottom w:val="0"/>
      <w:divBdr>
        <w:top w:val="none" w:sz="0" w:space="0" w:color="auto"/>
        <w:left w:val="none" w:sz="0" w:space="0" w:color="auto"/>
        <w:bottom w:val="none" w:sz="0" w:space="0" w:color="auto"/>
        <w:right w:val="none" w:sz="0" w:space="0" w:color="auto"/>
      </w:divBdr>
    </w:div>
    <w:div w:id="286476778">
      <w:bodyDiv w:val="1"/>
      <w:marLeft w:val="0"/>
      <w:marRight w:val="0"/>
      <w:marTop w:val="0"/>
      <w:marBottom w:val="0"/>
      <w:divBdr>
        <w:top w:val="none" w:sz="0" w:space="0" w:color="auto"/>
        <w:left w:val="none" w:sz="0" w:space="0" w:color="auto"/>
        <w:bottom w:val="none" w:sz="0" w:space="0" w:color="auto"/>
        <w:right w:val="none" w:sz="0" w:space="0" w:color="auto"/>
      </w:divBdr>
    </w:div>
    <w:div w:id="287247795">
      <w:bodyDiv w:val="1"/>
      <w:marLeft w:val="0"/>
      <w:marRight w:val="0"/>
      <w:marTop w:val="0"/>
      <w:marBottom w:val="0"/>
      <w:divBdr>
        <w:top w:val="none" w:sz="0" w:space="0" w:color="auto"/>
        <w:left w:val="none" w:sz="0" w:space="0" w:color="auto"/>
        <w:bottom w:val="none" w:sz="0" w:space="0" w:color="auto"/>
        <w:right w:val="none" w:sz="0" w:space="0" w:color="auto"/>
      </w:divBdr>
    </w:div>
    <w:div w:id="287591176">
      <w:bodyDiv w:val="1"/>
      <w:marLeft w:val="0"/>
      <w:marRight w:val="0"/>
      <w:marTop w:val="0"/>
      <w:marBottom w:val="0"/>
      <w:divBdr>
        <w:top w:val="none" w:sz="0" w:space="0" w:color="auto"/>
        <w:left w:val="none" w:sz="0" w:space="0" w:color="auto"/>
        <w:bottom w:val="none" w:sz="0" w:space="0" w:color="auto"/>
        <w:right w:val="none" w:sz="0" w:space="0" w:color="auto"/>
      </w:divBdr>
    </w:div>
    <w:div w:id="287902457">
      <w:bodyDiv w:val="1"/>
      <w:marLeft w:val="0"/>
      <w:marRight w:val="0"/>
      <w:marTop w:val="0"/>
      <w:marBottom w:val="0"/>
      <w:divBdr>
        <w:top w:val="none" w:sz="0" w:space="0" w:color="auto"/>
        <w:left w:val="none" w:sz="0" w:space="0" w:color="auto"/>
        <w:bottom w:val="none" w:sz="0" w:space="0" w:color="auto"/>
        <w:right w:val="none" w:sz="0" w:space="0" w:color="auto"/>
      </w:divBdr>
    </w:div>
    <w:div w:id="290790793">
      <w:bodyDiv w:val="1"/>
      <w:marLeft w:val="0"/>
      <w:marRight w:val="0"/>
      <w:marTop w:val="0"/>
      <w:marBottom w:val="0"/>
      <w:divBdr>
        <w:top w:val="none" w:sz="0" w:space="0" w:color="auto"/>
        <w:left w:val="none" w:sz="0" w:space="0" w:color="auto"/>
        <w:bottom w:val="none" w:sz="0" w:space="0" w:color="auto"/>
        <w:right w:val="none" w:sz="0" w:space="0" w:color="auto"/>
      </w:divBdr>
    </w:div>
    <w:div w:id="291445882">
      <w:bodyDiv w:val="1"/>
      <w:marLeft w:val="0"/>
      <w:marRight w:val="0"/>
      <w:marTop w:val="0"/>
      <w:marBottom w:val="0"/>
      <w:divBdr>
        <w:top w:val="none" w:sz="0" w:space="0" w:color="auto"/>
        <w:left w:val="none" w:sz="0" w:space="0" w:color="auto"/>
        <w:bottom w:val="none" w:sz="0" w:space="0" w:color="auto"/>
        <w:right w:val="none" w:sz="0" w:space="0" w:color="auto"/>
      </w:divBdr>
    </w:div>
    <w:div w:id="294213127">
      <w:bodyDiv w:val="1"/>
      <w:marLeft w:val="0"/>
      <w:marRight w:val="0"/>
      <w:marTop w:val="0"/>
      <w:marBottom w:val="0"/>
      <w:divBdr>
        <w:top w:val="none" w:sz="0" w:space="0" w:color="auto"/>
        <w:left w:val="none" w:sz="0" w:space="0" w:color="auto"/>
        <w:bottom w:val="none" w:sz="0" w:space="0" w:color="auto"/>
        <w:right w:val="none" w:sz="0" w:space="0" w:color="auto"/>
      </w:divBdr>
    </w:div>
    <w:div w:id="295330464">
      <w:bodyDiv w:val="1"/>
      <w:marLeft w:val="0"/>
      <w:marRight w:val="0"/>
      <w:marTop w:val="0"/>
      <w:marBottom w:val="0"/>
      <w:divBdr>
        <w:top w:val="none" w:sz="0" w:space="0" w:color="auto"/>
        <w:left w:val="none" w:sz="0" w:space="0" w:color="auto"/>
        <w:bottom w:val="none" w:sz="0" w:space="0" w:color="auto"/>
        <w:right w:val="none" w:sz="0" w:space="0" w:color="auto"/>
      </w:divBdr>
    </w:div>
    <w:div w:id="295720828">
      <w:bodyDiv w:val="1"/>
      <w:marLeft w:val="0"/>
      <w:marRight w:val="0"/>
      <w:marTop w:val="0"/>
      <w:marBottom w:val="0"/>
      <w:divBdr>
        <w:top w:val="none" w:sz="0" w:space="0" w:color="auto"/>
        <w:left w:val="none" w:sz="0" w:space="0" w:color="auto"/>
        <w:bottom w:val="none" w:sz="0" w:space="0" w:color="auto"/>
        <w:right w:val="none" w:sz="0" w:space="0" w:color="auto"/>
      </w:divBdr>
    </w:div>
    <w:div w:id="296644688">
      <w:bodyDiv w:val="1"/>
      <w:marLeft w:val="0"/>
      <w:marRight w:val="0"/>
      <w:marTop w:val="0"/>
      <w:marBottom w:val="0"/>
      <w:divBdr>
        <w:top w:val="none" w:sz="0" w:space="0" w:color="auto"/>
        <w:left w:val="none" w:sz="0" w:space="0" w:color="auto"/>
        <w:bottom w:val="none" w:sz="0" w:space="0" w:color="auto"/>
        <w:right w:val="none" w:sz="0" w:space="0" w:color="auto"/>
      </w:divBdr>
    </w:div>
    <w:div w:id="296690695">
      <w:bodyDiv w:val="1"/>
      <w:marLeft w:val="0"/>
      <w:marRight w:val="0"/>
      <w:marTop w:val="0"/>
      <w:marBottom w:val="0"/>
      <w:divBdr>
        <w:top w:val="none" w:sz="0" w:space="0" w:color="auto"/>
        <w:left w:val="none" w:sz="0" w:space="0" w:color="auto"/>
        <w:bottom w:val="none" w:sz="0" w:space="0" w:color="auto"/>
        <w:right w:val="none" w:sz="0" w:space="0" w:color="auto"/>
      </w:divBdr>
    </w:div>
    <w:div w:id="297494731">
      <w:bodyDiv w:val="1"/>
      <w:marLeft w:val="0"/>
      <w:marRight w:val="0"/>
      <w:marTop w:val="0"/>
      <w:marBottom w:val="0"/>
      <w:divBdr>
        <w:top w:val="none" w:sz="0" w:space="0" w:color="auto"/>
        <w:left w:val="none" w:sz="0" w:space="0" w:color="auto"/>
        <w:bottom w:val="none" w:sz="0" w:space="0" w:color="auto"/>
        <w:right w:val="none" w:sz="0" w:space="0" w:color="auto"/>
      </w:divBdr>
    </w:div>
    <w:div w:id="299531215">
      <w:bodyDiv w:val="1"/>
      <w:marLeft w:val="0"/>
      <w:marRight w:val="0"/>
      <w:marTop w:val="0"/>
      <w:marBottom w:val="0"/>
      <w:divBdr>
        <w:top w:val="none" w:sz="0" w:space="0" w:color="auto"/>
        <w:left w:val="none" w:sz="0" w:space="0" w:color="auto"/>
        <w:bottom w:val="none" w:sz="0" w:space="0" w:color="auto"/>
        <w:right w:val="none" w:sz="0" w:space="0" w:color="auto"/>
      </w:divBdr>
    </w:div>
    <w:div w:id="299576402">
      <w:bodyDiv w:val="1"/>
      <w:marLeft w:val="0"/>
      <w:marRight w:val="0"/>
      <w:marTop w:val="0"/>
      <w:marBottom w:val="0"/>
      <w:divBdr>
        <w:top w:val="none" w:sz="0" w:space="0" w:color="auto"/>
        <w:left w:val="none" w:sz="0" w:space="0" w:color="auto"/>
        <w:bottom w:val="none" w:sz="0" w:space="0" w:color="auto"/>
        <w:right w:val="none" w:sz="0" w:space="0" w:color="auto"/>
      </w:divBdr>
    </w:div>
    <w:div w:id="300499102">
      <w:bodyDiv w:val="1"/>
      <w:marLeft w:val="0"/>
      <w:marRight w:val="0"/>
      <w:marTop w:val="0"/>
      <w:marBottom w:val="0"/>
      <w:divBdr>
        <w:top w:val="none" w:sz="0" w:space="0" w:color="auto"/>
        <w:left w:val="none" w:sz="0" w:space="0" w:color="auto"/>
        <w:bottom w:val="none" w:sz="0" w:space="0" w:color="auto"/>
        <w:right w:val="none" w:sz="0" w:space="0" w:color="auto"/>
      </w:divBdr>
    </w:div>
    <w:div w:id="301694346">
      <w:bodyDiv w:val="1"/>
      <w:marLeft w:val="0"/>
      <w:marRight w:val="0"/>
      <w:marTop w:val="0"/>
      <w:marBottom w:val="0"/>
      <w:divBdr>
        <w:top w:val="none" w:sz="0" w:space="0" w:color="auto"/>
        <w:left w:val="none" w:sz="0" w:space="0" w:color="auto"/>
        <w:bottom w:val="none" w:sz="0" w:space="0" w:color="auto"/>
        <w:right w:val="none" w:sz="0" w:space="0" w:color="auto"/>
      </w:divBdr>
    </w:div>
    <w:div w:id="303433187">
      <w:bodyDiv w:val="1"/>
      <w:marLeft w:val="0"/>
      <w:marRight w:val="0"/>
      <w:marTop w:val="0"/>
      <w:marBottom w:val="0"/>
      <w:divBdr>
        <w:top w:val="none" w:sz="0" w:space="0" w:color="auto"/>
        <w:left w:val="none" w:sz="0" w:space="0" w:color="auto"/>
        <w:bottom w:val="none" w:sz="0" w:space="0" w:color="auto"/>
        <w:right w:val="none" w:sz="0" w:space="0" w:color="auto"/>
      </w:divBdr>
    </w:div>
    <w:div w:id="304362226">
      <w:bodyDiv w:val="1"/>
      <w:marLeft w:val="0"/>
      <w:marRight w:val="0"/>
      <w:marTop w:val="0"/>
      <w:marBottom w:val="0"/>
      <w:divBdr>
        <w:top w:val="none" w:sz="0" w:space="0" w:color="auto"/>
        <w:left w:val="none" w:sz="0" w:space="0" w:color="auto"/>
        <w:bottom w:val="none" w:sz="0" w:space="0" w:color="auto"/>
        <w:right w:val="none" w:sz="0" w:space="0" w:color="auto"/>
      </w:divBdr>
    </w:div>
    <w:div w:id="305478481">
      <w:bodyDiv w:val="1"/>
      <w:marLeft w:val="0"/>
      <w:marRight w:val="0"/>
      <w:marTop w:val="0"/>
      <w:marBottom w:val="0"/>
      <w:divBdr>
        <w:top w:val="none" w:sz="0" w:space="0" w:color="auto"/>
        <w:left w:val="none" w:sz="0" w:space="0" w:color="auto"/>
        <w:bottom w:val="none" w:sz="0" w:space="0" w:color="auto"/>
        <w:right w:val="none" w:sz="0" w:space="0" w:color="auto"/>
      </w:divBdr>
    </w:div>
    <w:div w:id="306203793">
      <w:bodyDiv w:val="1"/>
      <w:marLeft w:val="0"/>
      <w:marRight w:val="0"/>
      <w:marTop w:val="0"/>
      <w:marBottom w:val="0"/>
      <w:divBdr>
        <w:top w:val="none" w:sz="0" w:space="0" w:color="auto"/>
        <w:left w:val="none" w:sz="0" w:space="0" w:color="auto"/>
        <w:bottom w:val="none" w:sz="0" w:space="0" w:color="auto"/>
        <w:right w:val="none" w:sz="0" w:space="0" w:color="auto"/>
      </w:divBdr>
    </w:div>
    <w:div w:id="307437461">
      <w:bodyDiv w:val="1"/>
      <w:marLeft w:val="0"/>
      <w:marRight w:val="0"/>
      <w:marTop w:val="0"/>
      <w:marBottom w:val="0"/>
      <w:divBdr>
        <w:top w:val="none" w:sz="0" w:space="0" w:color="auto"/>
        <w:left w:val="none" w:sz="0" w:space="0" w:color="auto"/>
        <w:bottom w:val="none" w:sz="0" w:space="0" w:color="auto"/>
        <w:right w:val="none" w:sz="0" w:space="0" w:color="auto"/>
      </w:divBdr>
    </w:div>
    <w:div w:id="308557065">
      <w:bodyDiv w:val="1"/>
      <w:marLeft w:val="0"/>
      <w:marRight w:val="0"/>
      <w:marTop w:val="0"/>
      <w:marBottom w:val="0"/>
      <w:divBdr>
        <w:top w:val="none" w:sz="0" w:space="0" w:color="auto"/>
        <w:left w:val="none" w:sz="0" w:space="0" w:color="auto"/>
        <w:bottom w:val="none" w:sz="0" w:space="0" w:color="auto"/>
        <w:right w:val="none" w:sz="0" w:space="0" w:color="auto"/>
      </w:divBdr>
    </w:div>
    <w:div w:id="308634206">
      <w:bodyDiv w:val="1"/>
      <w:marLeft w:val="0"/>
      <w:marRight w:val="0"/>
      <w:marTop w:val="0"/>
      <w:marBottom w:val="0"/>
      <w:divBdr>
        <w:top w:val="none" w:sz="0" w:space="0" w:color="auto"/>
        <w:left w:val="none" w:sz="0" w:space="0" w:color="auto"/>
        <w:bottom w:val="none" w:sz="0" w:space="0" w:color="auto"/>
        <w:right w:val="none" w:sz="0" w:space="0" w:color="auto"/>
      </w:divBdr>
    </w:div>
    <w:div w:id="309017261">
      <w:bodyDiv w:val="1"/>
      <w:marLeft w:val="0"/>
      <w:marRight w:val="0"/>
      <w:marTop w:val="0"/>
      <w:marBottom w:val="0"/>
      <w:divBdr>
        <w:top w:val="none" w:sz="0" w:space="0" w:color="auto"/>
        <w:left w:val="none" w:sz="0" w:space="0" w:color="auto"/>
        <w:bottom w:val="none" w:sz="0" w:space="0" w:color="auto"/>
        <w:right w:val="none" w:sz="0" w:space="0" w:color="auto"/>
      </w:divBdr>
    </w:div>
    <w:div w:id="309482016">
      <w:bodyDiv w:val="1"/>
      <w:marLeft w:val="0"/>
      <w:marRight w:val="0"/>
      <w:marTop w:val="0"/>
      <w:marBottom w:val="0"/>
      <w:divBdr>
        <w:top w:val="none" w:sz="0" w:space="0" w:color="auto"/>
        <w:left w:val="none" w:sz="0" w:space="0" w:color="auto"/>
        <w:bottom w:val="none" w:sz="0" w:space="0" w:color="auto"/>
        <w:right w:val="none" w:sz="0" w:space="0" w:color="auto"/>
      </w:divBdr>
    </w:div>
    <w:div w:id="310134462">
      <w:bodyDiv w:val="1"/>
      <w:marLeft w:val="0"/>
      <w:marRight w:val="0"/>
      <w:marTop w:val="0"/>
      <w:marBottom w:val="0"/>
      <w:divBdr>
        <w:top w:val="none" w:sz="0" w:space="0" w:color="auto"/>
        <w:left w:val="none" w:sz="0" w:space="0" w:color="auto"/>
        <w:bottom w:val="none" w:sz="0" w:space="0" w:color="auto"/>
        <w:right w:val="none" w:sz="0" w:space="0" w:color="auto"/>
      </w:divBdr>
    </w:div>
    <w:div w:id="310869840">
      <w:bodyDiv w:val="1"/>
      <w:marLeft w:val="0"/>
      <w:marRight w:val="0"/>
      <w:marTop w:val="0"/>
      <w:marBottom w:val="0"/>
      <w:divBdr>
        <w:top w:val="none" w:sz="0" w:space="0" w:color="auto"/>
        <w:left w:val="none" w:sz="0" w:space="0" w:color="auto"/>
        <w:bottom w:val="none" w:sz="0" w:space="0" w:color="auto"/>
        <w:right w:val="none" w:sz="0" w:space="0" w:color="auto"/>
      </w:divBdr>
    </w:div>
    <w:div w:id="311953627">
      <w:bodyDiv w:val="1"/>
      <w:marLeft w:val="0"/>
      <w:marRight w:val="0"/>
      <w:marTop w:val="0"/>
      <w:marBottom w:val="0"/>
      <w:divBdr>
        <w:top w:val="none" w:sz="0" w:space="0" w:color="auto"/>
        <w:left w:val="none" w:sz="0" w:space="0" w:color="auto"/>
        <w:bottom w:val="none" w:sz="0" w:space="0" w:color="auto"/>
        <w:right w:val="none" w:sz="0" w:space="0" w:color="auto"/>
      </w:divBdr>
    </w:div>
    <w:div w:id="312031123">
      <w:bodyDiv w:val="1"/>
      <w:marLeft w:val="0"/>
      <w:marRight w:val="0"/>
      <w:marTop w:val="0"/>
      <w:marBottom w:val="0"/>
      <w:divBdr>
        <w:top w:val="none" w:sz="0" w:space="0" w:color="auto"/>
        <w:left w:val="none" w:sz="0" w:space="0" w:color="auto"/>
        <w:bottom w:val="none" w:sz="0" w:space="0" w:color="auto"/>
        <w:right w:val="none" w:sz="0" w:space="0" w:color="auto"/>
      </w:divBdr>
    </w:div>
    <w:div w:id="312610491">
      <w:bodyDiv w:val="1"/>
      <w:marLeft w:val="0"/>
      <w:marRight w:val="0"/>
      <w:marTop w:val="0"/>
      <w:marBottom w:val="0"/>
      <w:divBdr>
        <w:top w:val="none" w:sz="0" w:space="0" w:color="auto"/>
        <w:left w:val="none" w:sz="0" w:space="0" w:color="auto"/>
        <w:bottom w:val="none" w:sz="0" w:space="0" w:color="auto"/>
        <w:right w:val="none" w:sz="0" w:space="0" w:color="auto"/>
      </w:divBdr>
    </w:div>
    <w:div w:id="315687091">
      <w:bodyDiv w:val="1"/>
      <w:marLeft w:val="0"/>
      <w:marRight w:val="0"/>
      <w:marTop w:val="0"/>
      <w:marBottom w:val="0"/>
      <w:divBdr>
        <w:top w:val="none" w:sz="0" w:space="0" w:color="auto"/>
        <w:left w:val="none" w:sz="0" w:space="0" w:color="auto"/>
        <w:bottom w:val="none" w:sz="0" w:space="0" w:color="auto"/>
        <w:right w:val="none" w:sz="0" w:space="0" w:color="auto"/>
      </w:divBdr>
    </w:div>
    <w:div w:id="316418380">
      <w:bodyDiv w:val="1"/>
      <w:marLeft w:val="0"/>
      <w:marRight w:val="0"/>
      <w:marTop w:val="0"/>
      <w:marBottom w:val="0"/>
      <w:divBdr>
        <w:top w:val="none" w:sz="0" w:space="0" w:color="auto"/>
        <w:left w:val="none" w:sz="0" w:space="0" w:color="auto"/>
        <w:bottom w:val="none" w:sz="0" w:space="0" w:color="auto"/>
        <w:right w:val="none" w:sz="0" w:space="0" w:color="auto"/>
      </w:divBdr>
    </w:div>
    <w:div w:id="316495307">
      <w:bodyDiv w:val="1"/>
      <w:marLeft w:val="0"/>
      <w:marRight w:val="0"/>
      <w:marTop w:val="0"/>
      <w:marBottom w:val="0"/>
      <w:divBdr>
        <w:top w:val="none" w:sz="0" w:space="0" w:color="auto"/>
        <w:left w:val="none" w:sz="0" w:space="0" w:color="auto"/>
        <w:bottom w:val="none" w:sz="0" w:space="0" w:color="auto"/>
        <w:right w:val="none" w:sz="0" w:space="0" w:color="auto"/>
      </w:divBdr>
    </w:div>
    <w:div w:id="316690373">
      <w:bodyDiv w:val="1"/>
      <w:marLeft w:val="0"/>
      <w:marRight w:val="0"/>
      <w:marTop w:val="0"/>
      <w:marBottom w:val="0"/>
      <w:divBdr>
        <w:top w:val="none" w:sz="0" w:space="0" w:color="auto"/>
        <w:left w:val="none" w:sz="0" w:space="0" w:color="auto"/>
        <w:bottom w:val="none" w:sz="0" w:space="0" w:color="auto"/>
        <w:right w:val="none" w:sz="0" w:space="0" w:color="auto"/>
      </w:divBdr>
    </w:div>
    <w:div w:id="317930090">
      <w:bodyDiv w:val="1"/>
      <w:marLeft w:val="0"/>
      <w:marRight w:val="0"/>
      <w:marTop w:val="0"/>
      <w:marBottom w:val="0"/>
      <w:divBdr>
        <w:top w:val="none" w:sz="0" w:space="0" w:color="auto"/>
        <w:left w:val="none" w:sz="0" w:space="0" w:color="auto"/>
        <w:bottom w:val="none" w:sz="0" w:space="0" w:color="auto"/>
        <w:right w:val="none" w:sz="0" w:space="0" w:color="auto"/>
      </w:divBdr>
    </w:div>
    <w:div w:id="318731249">
      <w:bodyDiv w:val="1"/>
      <w:marLeft w:val="0"/>
      <w:marRight w:val="0"/>
      <w:marTop w:val="0"/>
      <w:marBottom w:val="0"/>
      <w:divBdr>
        <w:top w:val="none" w:sz="0" w:space="0" w:color="auto"/>
        <w:left w:val="none" w:sz="0" w:space="0" w:color="auto"/>
        <w:bottom w:val="none" w:sz="0" w:space="0" w:color="auto"/>
        <w:right w:val="none" w:sz="0" w:space="0" w:color="auto"/>
      </w:divBdr>
    </w:div>
    <w:div w:id="319389221">
      <w:bodyDiv w:val="1"/>
      <w:marLeft w:val="0"/>
      <w:marRight w:val="0"/>
      <w:marTop w:val="0"/>
      <w:marBottom w:val="0"/>
      <w:divBdr>
        <w:top w:val="none" w:sz="0" w:space="0" w:color="auto"/>
        <w:left w:val="none" w:sz="0" w:space="0" w:color="auto"/>
        <w:bottom w:val="none" w:sz="0" w:space="0" w:color="auto"/>
        <w:right w:val="none" w:sz="0" w:space="0" w:color="auto"/>
      </w:divBdr>
    </w:div>
    <w:div w:id="321394803">
      <w:bodyDiv w:val="1"/>
      <w:marLeft w:val="0"/>
      <w:marRight w:val="0"/>
      <w:marTop w:val="0"/>
      <w:marBottom w:val="0"/>
      <w:divBdr>
        <w:top w:val="none" w:sz="0" w:space="0" w:color="auto"/>
        <w:left w:val="none" w:sz="0" w:space="0" w:color="auto"/>
        <w:bottom w:val="none" w:sz="0" w:space="0" w:color="auto"/>
        <w:right w:val="none" w:sz="0" w:space="0" w:color="auto"/>
      </w:divBdr>
    </w:div>
    <w:div w:id="324670752">
      <w:bodyDiv w:val="1"/>
      <w:marLeft w:val="0"/>
      <w:marRight w:val="0"/>
      <w:marTop w:val="0"/>
      <w:marBottom w:val="0"/>
      <w:divBdr>
        <w:top w:val="none" w:sz="0" w:space="0" w:color="auto"/>
        <w:left w:val="none" w:sz="0" w:space="0" w:color="auto"/>
        <w:bottom w:val="none" w:sz="0" w:space="0" w:color="auto"/>
        <w:right w:val="none" w:sz="0" w:space="0" w:color="auto"/>
      </w:divBdr>
    </w:div>
    <w:div w:id="324936589">
      <w:bodyDiv w:val="1"/>
      <w:marLeft w:val="0"/>
      <w:marRight w:val="0"/>
      <w:marTop w:val="0"/>
      <w:marBottom w:val="0"/>
      <w:divBdr>
        <w:top w:val="none" w:sz="0" w:space="0" w:color="auto"/>
        <w:left w:val="none" w:sz="0" w:space="0" w:color="auto"/>
        <w:bottom w:val="none" w:sz="0" w:space="0" w:color="auto"/>
        <w:right w:val="none" w:sz="0" w:space="0" w:color="auto"/>
      </w:divBdr>
    </w:div>
    <w:div w:id="325398714">
      <w:bodyDiv w:val="1"/>
      <w:marLeft w:val="0"/>
      <w:marRight w:val="0"/>
      <w:marTop w:val="0"/>
      <w:marBottom w:val="0"/>
      <w:divBdr>
        <w:top w:val="none" w:sz="0" w:space="0" w:color="auto"/>
        <w:left w:val="none" w:sz="0" w:space="0" w:color="auto"/>
        <w:bottom w:val="none" w:sz="0" w:space="0" w:color="auto"/>
        <w:right w:val="none" w:sz="0" w:space="0" w:color="auto"/>
      </w:divBdr>
    </w:div>
    <w:div w:id="327710839">
      <w:bodyDiv w:val="1"/>
      <w:marLeft w:val="0"/>
      <w:marRight w:val="0"/>
      <w:marTop w:val="0"/>
      <w:marBottom w:val="0"/>
      <w:divBdr>
        <w:top w:val="none" w:sz="0" w:space="0" w:color="auto"/>
        <w:left w:val="none" w:sz="0" w:space="0" w:color="auto"/>
        <w:bottom w:val="none" w:sz="0" w:space="0" w:color="auto"/>
        <w:right w:val="none" w:sz="0" w:space="0" w:color="auto"/>
      </w:divBdr>
    </w:div>
    <w:div w:id="328561151">
      <w:bodyDiv w:val="1"/>
      <w:marLeft w:val="0"/>
      <w:marRight w:val="0"/>
      <w:marTop w:val="0"/>
      <w:marBottom w:val="0"/>
      <w:divBdr>
        <w:top w:val="none" w:sz="0" w:space="0" w:color="auto"/>
        <w:left w:val="none" w:sz="0" w:space="0" w:color="auto"/>
        <w:bottom w:val="none" w:sz="0" w:space="0" w:color="auto"/>
        <w:right w:val="none" w:sz="0" w:space="0" w:color="auto"/>
      </w:divBdr>
    </w:div>
    <w:div w:id="328872976">
      <w:bodyDiv w:val="1"/>
      <w:marLeft w:val="0"/>
      <w:marRight w:val="0"/>
      <w:marTop w:val="0"/>
      <w:marBottom w:val="0"/>
      <w:divBdr>
        <w:top w:val="none" w:sz="0" w:space="0" w:color="auto"/>
        <w:left w:val="none" w:sz="0" w:space="0" w:color="auto"/>
        <w:bottom w:val="none" w:sz="0" w:space="0" w:color="auto"/>
        <w:right w:val="none" w:sz="0" w:space="0" w:color="auto"/>
      </w:divBdr>
    </w:div>
    <w:div w:id="329218838">
      <w:bodyDiv w:val="1"/>
      <w:marLeft w:val="0"/>
      <w:marRight w:val="0"/>
      <w:marTop w:val="0"/>
      <w:marBottom w:val="0"/>
      <w:divBdr>
        <w:top w:val="none" w:sz="0" w:space="0" w:color="auto"/>
        <w:left w:val="none" w:sz="0" w:space="0" w:color="auto"/>
        <w:bottom w:val="none" w:sz="0" w:space="0" w:color="auto"/>
        <w:right w:val="none" w:sz="0" w:space="0" w:color="auto"/>
      </w:divBdr>
    </w:div>
    <w:div w:id="330913047">
      <w:bodyDiv w:val="1"/>
      <w:marLeft w:val="0"/>
      <w:marRight w:val="0"/>
      <w:marTop w:val="0"/>
      <w:marBottom w:val="0"/>
      <w:divBdr>
        <w:top w:val="none" w:sz="0" w:space="0" w:color="auto"/>
        <w:left w:val="none" w:sz="0" w:space="0" w:color="auto"/>
        <w:bottom w:val="none" w:sz="0" w:space="0" w:color="auto"/>
        <w:right w:val="none" w:sz="0" w:space="0" w:color="auto"/>
      </w:divBdr>
    </w:div>
    <w:div w:id="332074808">
      <w:bodyDiv w:val="1"/>
      <w:marLeft w:val="0"/>
      <w:marRight w:val="0"/>
      <w:marTop w:val="0"/>
      <w:marBottom w:val="0"/>
      <w:divBdr>
        <w:top w:val="none" w:sz="0" w:space="0" w:color="auto"/>
        <w:left w:val="none" w:sz="0" w:space="0" w:color="auto"/>
        <w:bottom w:val="none" w:sz="0" w:space="0" w:color="auto"/>
        <w:right w:val="none" w:sz="0" w:space="0" w:color="auto"/>
      </w:divBdr>
    </w:div>
    <w:div w:id="333800835">
      <w:bodyDiv w:val="1"/>
      <w:marLeft w:val="0"/>
      <w:marRight w:val="0"/>
      <w:marTop w:val="0"/>
      <w:marBottom w:val="0"/>
      <w:divBdr>
        <w:top w:val="none" w:sz="0" w:space="0" w:color="auto"/>
        <w:left w:val="none" w:sz="0" w:space="0" w:color="auto"/>
        <w:bottom w:val="none" w:sz="0" w:space="0" w:color="auto"/>
        <w:right w:val="none" w:sz="0" w:space="0" w:color="auto"/>
      </w:divBdr>
    </w:div>
    <w:div w:id="333924928">
      <w:bodyDiv w:val="1"/>
      <w:marLeft w:val="0"/>
      <w:marRight w:val="0"/>
      <w:marTop w:val="0"/>
      <w:marBottom w:val="0"/>
      <w:divBdr>
        <w:top w:val="none" w:sz="0" w:space="0" w:color="auto"/>
        <w:left w:val="none" w:sz="0" w:space="0" w:color="auto"/>
        <w:bottom w:val="none" w:sz="0" w:space="0" w:color="auto"/>
        <w:right w:val="none" w:sz="0" w:space="0" w:color="auto"/>
      </w:divBdr>
    </w:div>
    <w:div w:id="334069344">
      <w:bodyDiv w:val="1"/>
      <w:marLeft w:val="0"/>
      <w:marRight w:val="0"/>
      <w:marTop w:val="0"/>
      <w:marBottom w:val="0"/>
      <w:divBdr>
        <w:top w:val="none" w:sz="0" w:space="0" w:color="auto"/>
        <w:left w:val="none" w:sz="0" w:space="0" w:color="auto"/>
        <w:bottom w:val="none" w:sz="0" w:space="0" w:color="auto"/>
        <w:right w:val="none" w:sz="0" w:space="0" w:color="auto"/>
      </w:divBdr>
    </w:div>
    <w:div w:id="334496350">
      <w:bodyDiv w:val="1"/>
      <w:marLeft w:val="0"/>
      <w:marRight w:val="0"/>
      <w:marTop w:val="0"/>
      <w:marBottom w:val="0"/>
      <w:divBdr>
        <w:top w:val="none" w:sz="0" w:space="0" w:color="auto"/>
        <w:left w:val="none" w:sz="0" w:space="0" w:color="auto"/>
        <w:bottom w:val="none" w:sz="0" w:space="0" w:color="auto"/>
        <w:right w:val="none" w:sz="0" w:space="0" w:color="auto"/>
      </w:divBdr>
    </w:div>
    <w:div w:id="334890161">
      <w:bodyDiv w:val="1"/>
      <w:marLeft w:val="0"/>
      <w:marRight w:val="0"/>
      <w:marTop w:val="0"/>
      <w:marBottom w:val="0"/>
      <w:divBdr>
        <w:top w:val="none" w:sz="0" w:space="0" w:color="auto"/>
        <w:left w:val="none" w:sz="0" w:space="0" w:color="auto"/>
        <w:bottom w:val="none" w:sz="0" w:space="0" w:color="auto"/>
        <w:right w:val="none" w:sz="0" w:space="0" w:color="auto"/>
      </w:divBdr>
    </w:div>
    <w:div w:id="335110635">
      <w:bodyDiv w:val="1"/>
      <w:marLeft w:val="0"/>
      <w:marRight w:val="0"/>
      <w:marTop w:val="0"/>
      <w:marBottom w:val="0"/>
      <w:divBdr>
        <w:top w:val="none" w:sz="0" w:space="0" w:color="auto"/>
        <w:left w:val="none" w:sz="0" w:space="0" w:color="auto"/>
        <w:bottom w:val="none" w:sz="0" w:space="0" w:color="auto"/>
        <w:right w:val="none" w:sz="0" w:space="0" w:color="auto"/>
      </w:divBdr>
    </w:div>
    <w:div w:id="337125754">
      <w:bodyDiv w:val="1"/>
      <w:marLeft w:val="0"/>
      <w:marRight w:val="0"/>
      <w:marTop w:val="0"/>
      <w:marBottom w:val="0"/>
      <w:divBdr>
        <w:top w:val="none" w:sz="0" w:space="0" w:color="auto"/>
        <w:left w:val="none" w:sz="0" w:space="0" w:color="auto"/>
        <w:bottom w:val="none" w:sz="0" w:space="0" w:color="auto"/>
        <w:right w:val="none" w:sz="0" w:space="0" w:color="auto"/>
      </w:divBdr>
    </w:div>
    <w:div w:id="337582607">
      <w:bodyDiv w:val="1"/>
      <w:marLeft w:val="0"/>
      <w:marRight w:val="0"/>
      <w:marTop w:val="0"/>
      <w:marBottom w:val="0"/>
      <w:divBdr>
        <w:top w:val="none" w:sz="0" w:space="0" w:color="auto"/>
        <w:left w:val="none" w:sz="0" w:space="0" w:color="auto"/>
        <w:bottom w:val="none" w:sz="0" w:space="0" w:color="auto"/>
        <w:right w:val="none" w:sz="0" w:space="0" w:color="auto"/>
      </w:divBdr>
    </w:div>
    <w:div w:id="339627563">
      <w:bodyDiv w:val="1"/>
      <w:marLeft w:val="0"/>
      <w:marRight w:val="0"/>
      <w:marTop w:val="0"/>
      <w:marBottom w:val="0"/>
      <w:divBdr>
        <w:top w:val="none" w:sz="0" w:space="0" w:color="auto"/>
        <w:left w:val="none" w:sz="0" w:space="0" w:color="auto"/>
        <w:bottom w:val="none" w:sz="0" w:space="0" w:color="auto"/>
        <w:right w:val="none" w:sz="0" w:space="0" w:color="auto"/>
      </w:divBdr>
    </w:div>
    <w:div w:id="340090998">
      <w:bodyDiv w:val="1"/>
      <w:marLeft w:val="0"/>
      <w:marRight w:val="0"/>
      <w:marTop w:val="0"/>
      <w:marBottom w:val="0"/>
      <w:divBdr>
        <w:top w:val="none" w:sz="0" w:space="0" w:color="auto"/>
        <w:left w:val="none" w:sz="0" w:space="0" w:color="auto"/>
        <w:bottom w:val="none" w:sz="0" w:space="0" w:color="auto"/>
        <w:right w:val="none" w:sz="0" w:space="0" w:color="auto"/>
      </w:divBdr>
    </w:div>
    <w:div w:id="341707384">
      <w:bodyDiv w:val="1"/>
      <w:marLeft w:val="0"/>
      <w:marRight w:val="0"/>
      <w:marTop w:val="0"/>
      <w:marBottom w:val="0"/>
      <w:divBdr>
        <w:top w:val="none" w:sz="0" w:space="0" w:color="auto"/>
        <w:left w:val="none" w:sz="0" w:space="0" w:color="auto"/>
        <w:bottom w:val="none" w:sz="0" w:space="0" w:color="auto"/>
        <w:right w:val="none" w:sz="0" w:space="0" w:color="auto"/>
      </w:divBdr>
    </w:div>
    <w:div w:id="342048730">
      <w:bodyDiv w:val="1"/>
      <w:marLeft w:val="0"/>
      <w:marRight w:val="0"/>
      <w:marTop w:val="0"/>
      <w:marBottom w:val="0"/>
      <w:divBdr>
        <w:top w:val="none" w:sz="0" w:space="0" w:color="auto"/>
        <w:left w:val="none" w:sz="0" w:space="0" w:color="auto"/>
        <w:bottom w:val="none" w:sz="0" w:space="0" w:color="auto"/>
        <w:right w:val="none" w:sz="0" w:space="0" w:color="auto"/>
      </w:divBdr>
    </w:div>
    <w:div w:id="342127781">
      <w:bodyDiv w:val="1"/>
      <w:marLeft w:val="0"/>
      <w:marRight w:val="0"/>
      <w:marTop w:val="0"/>
      <w:marBottom w:val="0"/>
      <w:divBdr>
        <w:top w:val="none" w:sz="0" w:space="0" w:color="auto"/>
        <w:left w:val="none" w:sz="0" w:space="0" w:color="auto"/>
        <w:bottom w:val="none" w:sz="0" w:space="0" w:color="auto"/>
        <w:right w:val="none" w:sz="0" w:space="0" w:color="auto"/>
      </w:divBdr>
    </w:div>
    <w:div w:id="343753207">
      <w:bodyDiv w:val="1"/>
      <w:marLeft w:val="0"/>
      <w:marRight w:val="0"/>
      <w:marTop w:val="0"/>
      <w:marBottom w:val="0"/>
      <w:divBdr>
        <w:top w:val="none" w:sz="0" w:space="0" w:color="auto"/>
        <w:left w:val="none" w:sz="0" w:space="0" w:color="auto"/>
        <w:bottom w:val="none" w:sz="0" w:space="0" w:color="auto"/>
        <w:right w:val="none" w:sz="0" w:space="0" w:color="auto"/>
      </w:divBdr>
    </w:div>
    <w:div w:id="343940043">
      <w:bodyDiv w:val="1"/>
      <w:marLeft w:val="0"/>
      <w:marRight w:val="0"/>
      <w:marTop w:val="0"/>
      <w:marBottom w:val="0"/>
      <w:divBdr>
        <w:top w:val="none" w:sz="0" w:space="0" w:color="auto"/>
        <w:left w:val="none" w:sz="0" w:space="0" w:color="auto"/>
        <w:bottom w:val="none" w:sz="0" w:space="0" w:color="auto"/>
        <w:right w:val="none" w:sz="0" w:space="0" w:color="auto"/>
      </w:divBdr>
    </w:div>
    <w:div w:id="343940146">
      <w:bodyDiv w:val="1"/>
      <w:marLeft w:val="0"/>
      <w:marRight w:val="0"/>
      <w:marTop w:val="0"/>
      <w:marBottom w:val="0"/>
      <w:divBdr>
        <w:top w:val="none" w:sz="0" w:space="0" w:color="auto"/>
        <w:left w:val="none" w:sz="0" w:space="0" w:color="auto"/>
        <w:bottom w:val="none" w:sz="0" w:space="0" w:color="auto"/>
        <w:right w:val="none" w:sz="0" w:space="0" w:color="auto"/>
      </w:divBdr>
    </w:div>
    <w:div w:id="345324377">
      <w:bodyDiv w:val="1"/>
      <w:marLeft w:val="0"/>
      <w:marRight w:val="0"/>
      <w:marTop w:val="0"/>
      <w:marBottom w:val="0"/>
      <w:divBdr>
        <w:top w:val="none" w:sz="0" w:space="0" w:color="auto"/>
        <w:left w:val="none" w:sz="0" w:space="0" w:color="auto"/>
        <w:bottom w:val="none" w:sz="0" w:space="0" w:color="auto"/>
        <w:right w:val="none" w:sz="0" w:space="0" w:color="auto"/>
      </w:divBdr>
    </w:div>
    <w:div w:id="345448809">
      <w:bodyDiv w:val="1"/>
      <w:marLeft w:val="0"/>
      <w:marRight w:val="0"/>
      <w:marTop w:val="0"/>
      <w:marBottom w:val="0"/>
      <w:divBdr>
        <w:top w:val="none" w:sz="0" w:space="0" w:color="auto"/>
        <w:left w:val="none" w:sz="0" w:space="0" w:color="auto"/>
        <w:bottom w:val="none" w:sz="0" w:space="0" w:color="auto"/>
        <w:right w:val="none" w:sz="0" w:space="0" w:color="auto"/>
      </w:divBdr>
    </w:div>
    <w:div w:id="346636935">
      <w:bodyDiv w:val="1"/>
      <w:marLeft w:val="0"/>
      <w:marRight w:val="0"/>
      <w:marTop w:val="0"/>
      <w:marBottom w:val="0"/>
      <w:divBdr>
        <w:top w:val="none" w:sz="0" w:space="0" w:color="auto"/>
        <w:left w:val="none" w:sz="0" w:space="0" w:color="auto"/>
        <w:bottom w:val="none" w:sz="0" w:space="0" w:color="auto"/>
        <w:right w:val="none" w:sz="0" w:space="0" w:color="auto"/>
      </w:divBdr>
    </w:div>
    <w:div w:id="347021331">
      <w:bodyDiv w:val="1"/>
      <w:marLeft w:val="0"/>
      <w:marRight w:val="0"/>
      <w:marTop w:val="0"/>
      <w:marBottom w:val="0"/>
      <w:divBdr>
        <w:top w:val="none" w:sz="0" w:space="0" w:color="auto"/>
        <w:left w:val="none" w:sz="0" w:space="0" w:color="auto"/>
        <w:bottom w:val="none" w:sz="0" w:space="0" w:color="auto"/>
        <w:right w:val="none" w:sz="0" w:space="0" w:color="auto"/>
      </w:divBdr>
    </w:div>
    <w:div w:id="348991696">
      <w:bodyDiv w:val="1"/>
      <w:marLeft w:val="0"/>
      <w:marRight w:val="0"/>
      <w:marTop w:val="0"/>
      <w:marBottom w:val="0"/>
      <w:divBdr>
        <w:top w:val="none" w:sz="0" w:space="0" w:color="auto"/>
        <w:left w:val="none" w:sz="0" w:space="0" w:color="auto"/>
        <w:bottom w:val="none" w:sz="0" w:space="0" w:color="auto"/>
        <w:right w:val="none" w:sz="0" w:space="0" w:color="auto"/>
      </w:divBdr>
    </w:div>
    <w:div w:id="353970013">
      <w:bodyDiv w:val="1"/>
      <w:marLeft w:val="0"/>
      <w:marRight w:val="0"/>
      <w:marTop w:val="0"/>
      <w:marBottom w:val="0"/>
      <w:divBdr>
        <w:top w:val="none" w:sz="0" w:space="0" w:color="auto"/>
        <w:left w:val="none" w:sz="0" w:space="0" w:color="auto"/>
        <w:bottom w:val="none" w:sz="0" w:space="0" w:color="auto"/>
        <w:right w:val="none" w:sz="0" w:space="0" w:color="auto"/>
      </w:divBdr>
    </w:div>
    <w:div w:id="354962589">
      <w:bodyDiv w:val="1"/>
      <w:marLeft w:val="0"/>
      <w:marRight w:val="0"/>
      <w:marTop w:val="0"/>
      <w:marBottom w:val="0"/>
      <w:divBdr>
        <w:top w:val="none" w:sz="0" w:space="0" w:color="auto"/>
        <w:left w:val="none" w:sz="0" w:space="0" w:color="auto"/>
        <w:bottom w:val="none" w:sz="0" w:space="0" w:color="auto"/>
        <w:right w:val="none" w:sz="0" w:space="0" w:color="auto"/>
      </w:divBdr>
    </w:div>
    <w:div w:id="359278235">
      <w:bodyDiv w:val="1"/>
      <w:marLeft w:val="0"/>
      <w:marRight w:val="0"/>
      <w:marTop w:val="0"/>
      <w:marBottom w:val="0"/>
      <w:divBdr>
        <w:top w:val="none" w:sz="0" w:space="0" w:color="auto"/>
        <w:left w:val="none" w:sz="0" w:space="0" w:color="auto"/>
        <w:bottom w:val="none" w:sz="0" w:space="0" w:color="auto"/>
        <w:right w:val="none" w:sz="0" w:space="0" w:color="auto"/>
      </w:divBdr>
    </w:div>
    <w:div w:id="359666110">
      <w:bodyDiv w:val="1"/>
      <w:marLeft w:val="0"/>
      <w:marRight w:val="0"/>
      <w:marTop w:val="0"/>
      <w:marBottom w:val="0"/>
      <w:divBdr>
        <w:top w:val="none" w:sz="0" w:space="0" w:color="auto"/>
        <w:left w:val="none" w:sz="0" w:space="0" w:color="auto"/>
        <w:bottom w:val="none" w:sz="0" w:space="0" w:color="auto"/>
        <w:right w:val="none" w:sz="0" w:space="0" w:color="auto"/>
      </w:divBdr>
    </w:div>
    <w:div w:id="359865759">
      <w:bodyDiv w:val="1"/>
      <w:marLeft w:val="0"/>
      <w:marRight w:val="0"/>
      <w:marTop w:val="0"/>
      <w:marBottom w:val="0"/>
      <w:divBdr>
        <w:top w:val="none" w:sz="0" w:space="0" w:color="auto"/>
        <w:left w:val="none" w:sz="0" w:space="0" w:color="auto"/>
        <w:bottom w:val="none" w:sz="0" w:space="0" w:color="auto"/>
        <w:right w:val="none" w:sz="0" w:space="0" w:color="auto"/>
      </w:divBdr>
    </w:div>
    <w:div w:id="360086134">
      <w:bodyDiv w:val="1"/>
      <w:marLeft w:val="0"/>
      <w:marRight w:val="0"/>
      <w:marTop w:val="0"/>
      <w:marBottom w:val="0"/>
      <w:divBdr>
        <w:top w:val="none" w:sz="0" w:space="0" w:color="auto"/>
        <w:left w:val="none" w:sz="0" w:space="0" w:color="auto"/>
        <w:bottom w:val="none" w:sz="0" w:space="0" w:color="auto"/>
        <w:right w:val="none" w:sz="0" w:space="0" w:color="auto"/>
      </w:divBdr>
    </w:div>
    <w:div w:id="360396491">
      <w:bodyDiv w:val="1"/>
      <w:marLeft w:val="0"/>
      <w:marRight w:val="0"/>
      <w:marTop w:val="0"/>
      <w:marBottom w:val="0"/>
      <w:divBdr>
        <w:top w:val="none" w:sz="0" w:space="0" w:color="auto"/>
        <w:left w:val="none" w:sz="0" w:space="0" w:color="auto"/>
        <w:bottom w:val="none" w:sz="0" w:space="0" w:color="auto"/>
        <w:right w:val="none" w:sz="0" w:space="0" w:color="auto"/>
      </w:divBdr>
    </w:div>
    <w:div w:id="361253128">
      <w:bodyDiv w:val="1"/>
      <w:marLeft w:val="0"/>
      <w:marRight w:val="0"/>
      <w:marTop w:val="0"/>
      <w:marBottom w:val="0"/>
      <w:divBdr>
        <w:top w:val="none" w:sz="0" w:space="0" w:color="auto"/>
        <w:left w:val="none" w:sz="0" w:space="0" w:color="auto"/>
        <w:bottom w:val="none" w:sz="0" w:space="0" w:color="auto"/>
        <w:right w:val="none" w:sz="0" w:space="0" w:color="auto"/>
      </w:divBdr>
    </w:div>
    <w:div w:id="361590955">
      <w:bodyDiv w:val="1"/>
      <w:marLeft w:val="0"/>
      <w:marRight w:val="0"/>
      <w:marTop w:val="0"/>
      <w:marBottom w:val="0"/>
      <w:divBdr>
        <w:top w:val="none" w:sz="0" w:space="0" w:color="auto"/>
        <w:left w:val="none" w:sz="0" w:space="0" w:color="auto"/>
        <w:bottom w:val="none" w:sz="0" w:space="0" w:color="auto"/>
        <w:right w:val="none" w:sz="0" w:space="0" w:color="auto"/>
      </w:divBdr>
    </w:div>
    <w:div w:id="361638876">
      <w:bodyDiv w:val="1"/>
      <w:marLeft w:val="0"/>
      <w:marRight w:val="0"/>
      <w:marTop w:val="0"/>
      <w:marBottom w:val="0"/>
      <w:divBdr>
        <w:top w:val="none" w:sz="0" w:space="0" w:color="auto"/>
        <w:left w:val="none" w:sz="0" w:space="0" w:color="auto"/>
        <w:bottom w:val="none" w:sz="0" w:space="0" w:color="auto"/>
        <w:right w:val="none" w:sz="0" w:space="0" w:color="auto"/>
      </w:divBdr>
    </w:div>
    <w:div w:id="362562876">
      <w:bodyDiv w:val="1"/>
      <w:marLeft w:val="0"/>
      <w:marRight w:val="0"/>
      <w:marTop w:val="0"/>
      <w:marBottom w:val="0"/>
      <w:divBdr>
        <w:top w:val="none" w:sz="0" w:space="0" w:color="auto"/>
        <w:left w:val="none" w:sz="0" w:space="0" w:color="auto"/>
        <w:bottom w:val="none" w:sz="0" w:space="0" w:color="auto"/>
        <w:right w:val="none" w:sz="0" w:space="0" w:color="auto"/>
      </w:divBdr>
    </w:div>
    <w:div w:id="364137027">
      <w:bodyDiv w:val="1"/>
      <w:marLeft w:val="0"/>
      <w:marRight w:val="0"/>
      <w:marTop w:val="0"/>
      <w:marBottom w:val="0"/>
      <w:divBdr>
        <w:top w:val="none" w:sz="0" w:space="0" w:color="auto"/>
        <w:left w:val="none" w:sz="0" w:space="0" w:color="auto"/>
        <w:bottom w:val="none" w:sz="0" w:space="0" w:color="auto"/>
        <w:right w:val="none" w:sz="0" w:space="0" w:color="auto"/>
      </w:divBdr>
    </w:div>
    <w:div w:id="364448107">
      <w:bodyDiv w:val="1"/>
      <w:marLeft w:val="0"/>
      <w:marRight w:val="0"/>
      <w:marTop w:val="0"/>
      <w:marBottom w:val="0"/>
      <w:divBdr>
        <w:top w:val="none" w:sz="0" w:space="0" w:color="auto"/>
        <w:left w:val="none" w:sz="0" w:space="0" w:color="auto"/>
        <w:bottom w:val="none" w:sz="0" w:space="0" w:color="auto"/>
        <w:right w:val="none" w:sz="0" w:space="0" w:color="auto"/>
      </w:divBdr>
    </w:div>
    <w:div w:id="364450347">
      <w:bodyDiv w:val="1"/>
      <w:marLeft w:val="0"/>
      <w:marRight w:val="0"/>
      <w:marTop w:val="0"/>
      <w:marBottom w:val="0"/>
      <w:divBdr>
        <w:top w:val="none" w:sz="0" w:space="0" w:color="auto"/>
        <w:left w:val="none" w:sz="0" w:space="0" w:color="auto"/>
        <w:bottom w:val="none" w:sz="0" w:space="0" w:color="auto"/>
        <w:right w:val="none" w:sz="0" w:space="0" w:color="auto"/>
      </w:divBdr>
    </w:div>
    <w:div w:id="364910617">
      <w:bodyDiv w:val="1"/>
      <w:marLeft w:val="0"/>
      <w:marRight w:val="0"/>
      <w:marTop w:val="0"/>
      <w:marBottom w:val="0"/>
      <w:divBdr>
        <w:top w:val="none" w:sz="0" w:space="0" w:color="auto"/>
        <w:left w:val="none" w:sz="0" w:space="0" w:color="auto"/>
        <w:bottom w:val="none" w:sz="0" w:space="0" w:color="auto"/>
        <w:right w:val="none" w:sz="0" w:space="0" w:color="auto"/>
      </w:divBdr>
    </w:div>
    <w:div w:id="365639795">
      <w:bodyDiv w:val="1"/>
      <w:marLeft w:val="0"/>
      <w:marRight w:val="0"/>
      <w:marTop w:val="0"/>
      <w:marBottom w:val="0"/>
      <w:divBdr>
        <w:top w:val="none" w:sz="0" w:space="0" w:color="auto"/>
        <w:left w:val="none" w:sz="0" w:space="0" w:color="auto"/>
        <w:bottom w:val="none" w:sz="0" w:space="0" w:color="auto"/>
        <w:right w:val="none" w:sz="0" w:space="0" w:color="auto"/>
      </w:divBdr>
    </w:div>
    <w:div w:id="365756493">
      <w:bodyDiv w:val="1"/>
      <w:marLeft w:val="0"/>
      <w:marRight w:val="0"/>
      <w:marTop w:val="0"/>
      <w:marBottom w:val="0"/>
      <w:divBdr>
        <w:top w:val="none" w:sz="0" w:space="0" w:color="auto"/>
        <w:left w:val="none" w:sz="0" w:space="0" w:color="auto"/>
        <w:bottom w:val="none" w:sz="0" w:space="0" w:color="auto"/>
        <w:right w:val="none" w:sz="0" w:space="0" w:color="auto"/>
      </w:divBdr>
    </w:div>
    <w:div w:id="366027613">
      <w:bodyDiv w:val="1"/>
      <w:marLeft w:val="0"/>
      <w:marRight w:val="0"/>
      <w:marTop w:val="0"/>
      <w:marBottom w:val="0"/>
      <w:divBdr>
        <w:top w:val="none" w:sz="0" w:space="0" w:color="auto"/>
        <w:left w:val="none" w:sz="0" w:space="0" w:color="auto"/>
        <w:bottom w:val="none" w:sz="0" w:space="0" w:color="auto"/>
        <w:right w:val="none" w:sz="0" w:space="0" w:color="auto"/>
      </w:divBdr>
    </w:div>
    <w:div w:id="366608980">
      <w:bodyDiv w:val="1"/>
      <w:marLeft w:val="0"/>
      <w:marRight w:val="0"/>
      <w:marTop w:val="0"/>
      <w:marBottom w:val="0"/>
      <w:divBdr>
        <w:top w:val="none" w:sz="0" w:space="0" w:color="auto"/>
        <w:left w:val="none" w:sz="0" w:space="0" w:color="auto"/>
        <w:bottom w:val="none" w:sz="0" w:space="0" w:color="auto"/>
        <w:right w:val="none" w:sz="0" w:space="0" w:color="auto"/>
      </w:divBdr>
    </w:div>
    <w:div w:id="367878282">
      <w:bodyDiv w:val="1"/>
      <w:marLeft w:val="0"/>
      <w:marRight w:val="0"/>
      <w:marTop w:val="0"/>
      <w:marBottom w:val="0"/>
      <w:divBdr>
        <w:top w:val="none" w:sz="0" w:space="0" w:color="auto"/>
        <w:left w:val="none" w:sz="0" w:space="0" w:color="auto"/>
        <w:bottom w:val="none" w:sz="0" w:space="0" w:color="auto"/>
        <w:right w:val="none" w:sz="0" w:space="0" w:color="auto"/>
      </w:divBdr>
    </w:div>
    <w:div w:id="368455859">
      <w:bodyDiv w:val="1"/>
      <w:marLeft w:val="0"/>
      <w:marRight w:val="0"/>
      <w:marTop w:val="0"/>
      <w:marBottom w:val="0"/>
      <w:divBdr>
        <w:top w:val="none" w:sz="0" w:space="0" w:color="auto"/>
        <w:left w:val="none" w:sz="0" w:space="0" w:color="auto"/>
        <w:bottom w:val="none" w:sz="0" w:space="0" w:color="auto"/>
        <w:right w:val="none" w:sz="0" w:space="0" w:color="auto"/>
      </w:divBdr>
    </w:div>
    <w:div w:id="368798256">
      <w:bodyDiv w:val="1"/>
      <w:marLeft w:val="0"/>
      <w:marRight w:val="0"/>
      <w:marTop w:val="0"/>
      <w:marBottom w:val="0"/>
      <w:divBdr>
        <w:top w:val="none" w:sz="0" w:space="0" w:color="auto"/>
        <w:left w:val="none" w:sz="0" w:space="0" w:color="auto"/>
        <w:bottom w:val="none" w:sz="0" w:space="0" w:color="auto"/>
        <w:right w:val="none" w:sz="0" w:space="0" w:color="auto"/>
      </w:divBdr>
    </w:div>
    <w:div w:id="372383412">
      <w:bodyDiv w:val="1"/>
      <w:marLeft w:val="0"/>
      <w:marRight w:val="0"/>
      <w:marTop w:val="0"/>
      <w:marBottom w:val="0"/>
      <w:divBdr>
        <w:top w:val="none" w:sz="0" w:space="0" w:color="auto"/>
        <w:left w:val="none" w:sz="0" w:space="0" w:color="auto"/>
        <w:bottom w:val="none" w:sz="0" w:space="0" w:color="auto"/>
        <w:right w:val="none" w:sz="0" w:space="0" w:color="auto"/>
      </w:divBdr>
    </w:div>
    <w:div w:id="373503526">
      <w:bodyDiv w:val="1"/>
      <w:marLeft w:val="0"/>
      <w:marRight w:val="0"/>
      <w:marTop w:val="0"/>
      <w:marBottom w:val="0"/>
      <w:divBdr>
        <w:top w:val="none" w:sz="0" w:space="0" w:color="auto"/>
        <w:left w:val="none" w:sz="0" w:space="0" w:color="auto"/>
        <w:bottom w:val="none" w:sz="0" w:space="0" w:color="auto"/>
        <w:right w:val="none" w:sz="0" w:space="0" w:color="auto"/>
      </w:divBdr>
    </w:div>
    <w:div w:id="374233369">
      <w:bodyDiv w:val="1"/>
      <w:marLeft w:val="0"/>
      <w:marRight w:val="0"/>
      <w:marTop w:val="0"/>
      <w:marBottom w:val="0"/>
      <w:divBdr>
        <w:top w:val="none" w:sz="0" w:space="0" w:color="auto"/>
        <w:left w:val="none" w:sz="0" w:space="0" w:color="auto"/>
        <w:bottom w:val="none" w:sz="0" w:space="0" w:color="auto"/>
        <w:right w:val="none" w:sz="0" w:space="0" w:color="auto"/>
      </w:divBdr>
    </w:div>
    <w:div w:id="375354619">
      <w:bodyDiv w:val="1"/>
      <w:marLeft w:val="0"/>
      <w:marRight w:val="0"/>
      <w:marTop w:val="0"/>
      <w:marBottom w:val="0"/>
      <w:divBdr>
        <w:top w:val="none" w:sz="0" w:space="0" w:color="auto"/>
        <w:left w:val="none" w:sz="0" w:space="0" w:color="auto"/>
        <w:bottom w:val="none" w:sz="0" w:space="0" w:color="auto"/>
        <w:right w:val="none" w:sz="0" w:space="0" w:color="auto"/>
      </w:divBdr>
    </w:div>
    <w:div w:id="376903366">
      <w:bodyDiv w:val="1"/>
      <w:marLeft w:val="0"/>
      <w:marRight w:val="0"/>
      <w:marTop w:val="0"/>
      <w:marBottom w:val="0"/>
      <w:divBdr>
        <w:top w:val="none" w:sz="0" w:space="0" w:color="auto"/>
        <w:left w:val="none" w:sz="0" w:space="0" w:color="auto"/>
        <w:bottom w:val="none" w:sz="0" w:space="0" w:color="auto"/>
        <w:right w:val="none" w:sz="0" w:space="0" w:color="auto"/>
      </w:divBdr>
    </w:div>
    <w:div w:id="379209123">
      <w:bodyDiv w:val="1"/>
      <w:marLeft w:val="0"/>
      <w:marRight w:val="0"/>
      <w:marTop w:val="0"/>
      <w:marBottom w:val="0"/>
      <w:divBdr>
        <w:top w:val="none" w:sz="0" w:space="0" w:color="auto"/>
        <w:left w:val="none" w:sz="0" w:space="0" w:color="auto"/>
        <w:bottom w:val="none" w:sz="0" w:space="0" w:color="auto"/>
        <w:right w:val="none" w:sz="0" w:space="0" w:color="auto"/>
      </w:divBdr>
    </w:div>
    <w:div w:id="379210361">
      <w:bodyDiv w:val="1"/>
      <w:marLeft w:val="0"/>
      <w:marRight w:val="0"/>
      <w:marTop w:val="0"/>
      <w:marBottom w:val="0"/>
      <w:divBdr>
        <w:top w:val="none" w:sz="0" w:space="0" w:color="auto"/>
        <w:left w:val="none" w:sz="0" w:space="0" w:color="auto"/>
        <w:bottom w:val="none" w:sz="0" w:space="0" w:color="auto"/>
        <w:right w:val="none" w:sz="0" w:space="0" w:color="auto"/>
      </w:divBdr>
    </w:div>
    <w:div w:id="379670382">
      <w:bodyDiv w:val="1"/>
      <w:marLeft w:val="0"/>
      <w:marRight w:val="0"/>
      <w:marTop w:val="0"/>
      <w:marBottom w:val="0"/>
      <w:divBdr>
        <w:top w:val="none" w:sz="0" w:space="0" w:color="auto"/>
        <w:left w:val="none" w:sz="0" w:space="0" w:color="auto"/>
        <w:bottom w:val="none" w:sz="0" w:space="0" w:color="auto"/>
        <w:right w:val="none" w:sz="0" w:space="0" w:color="auto"/>
      </w:divBdr>
    </w:div>
    <w:div w:id="381052643">
      <w:bodyDiv w:val="1"/>
      <w:marLeft w:val="0"/>
      <w:marRight w:val="0"/>
      <w:marTop w:val="0"/>
      <w:marBottom w:val="0"/>
      <w:divBdr>
        <w:top w:val="none" w:sz="0" w:space="0" w:color="auto"/>
        <w:left w:val="none" w:sz="0" w:space="0" w:color="auto"/>
        <w:bottom w:val="none" w:sz="0" w:space="0" w:color="auto"/>
        <w:right w:val="none" w:sz="0" w:space="0" w:color="auto"/>
      </w:divBdr>
    </w:div>
    <w:div w:id="381557717">
      <w:bodyDiv w:val="1"/>
      <w:marLeft w:val="0"/>
      <w:marRight w:val="0"/>
      <w:marTop w:val="0"/>
      <w:marBottom w:val="0"/>
      <w:divBdr>
        <w:top w:val="none" w:sz="0" w:space="0" w:color="auto"/>
        <w:left w:val="none" w:sz="0" w:space="0" w:color="auto"/>
        <w:bottom w:val="none" w:sz="0" w:space="0" w:color="auto"/>
        <w:right w:val="none" w:sz="0" w:space="0" w:color="auto"/>
      </w:divBdr>
    </w:div>
    <w:div w:id="381833994">
      <w:bodyDiv w:val="1"/>
      <w:marLeft w:val="0"/>
      <w:marRight w:val="0"/>
      <w:marTop w:val="0"/>
      <w:marBottom w:val="0"/>
      <w:divBdr>
        <w:top w:val="none" w:sz="0" w:space="0" w:color="auto"/>
        <w:left w:val="none" w:sz="0" w:space="0" w:color="auto"/>
        <w:bottom w:val="none" w:sz="0" w:space="0" w:color="auto"/>
        <w:right w:val="none" w:sz="0" w:space="0" w:color="auto"/>
      </w:divBdr>
    </w:div>
    <w:div w:id="382408695">
      <w:bodyDiv w:val="1"/>
      <w:marLeft w:val="0"/>
      <w:marRight w:val="0"/>
      <w:marTop w:val="0"/>
      <w:marBottom w:val="0"/>
      <w:divBdr>
        <w:top w:val="none" w:sz="0" w:space="0" w:color="auto"/>
        <w:left w:val="none" w:sz="0" w:space="0" w:color="auto"/>
        <w:bottom w:val="none" w:sz="0" w:space="0" w:color="auto"/>
        <w:right w:val="none" w:sz="0" w:space="0" w:color="auto"/>
      </w:divBdr>
    </w:div>
    <w:div w:id="383482540">
      <w:bodyDiv w:val="1"/>
      <w:marLeft w:val="0"/>
      <w:marRight w:val="0"/>
      <w:marTop w:val="0"/>
      <w:marBottom w:val="0"/>
      <w:divBdr>
        <w:top w:val="none" w:sz="0" w:space="0" w:color="auto"/>
        <w:left w:val="none" w:sz="0" w:space="0" w:color="auto"/>
        <w:bottom w:val="none" w:sz="0" w:space="0" w:color="auto"/>
        <w:right w:val="none" w:sz="0" w:space="0" w:color="auto"/>
      </w:divBdr>
    </w:div>
    <w:div w:id="385035303">
      <w:bodyDiv w:val="1"/>
      <w:marLeft w:val="0"/>
      <w:marRight w:val="0"/>
      <w:marTop w:val="0"/>
      <w:marBottom w:val="0"/>
      <w:divBdr>
        <w:top w:val="none" w:sz="0" w:space="0" w:color="auto"/>
        <w:left w:val="none" w:sz="0" w:space="0" w:color="auto"/>
        <w:bottom w:val="none" w:sz="0" w:space="0" w:color="auto"/>
        <w:right w:val="none" w:sz="0" w:space="0" w:color="auto"/>
      </w:divBdr>
    </w:div>
    <w:div w:id="385378472">
      <w:bodyDiv w:val="1"/>
      <w:marLeft w:val="0"/>
      <w:marRight w:val="0"/>
      <w:marTop w:val="0"/>
      <w:marBottom w:val="0"/>
      <w:divBdr>
        <w:top w:val="none" w:sz="0" w:space="0" w:color="auto"/>
        <w:left w:val="none" w:sz="0" w:space="0" w:color="auto"/>
        <w:bottom w:val="none" w:sz="0" w:space="0" w:color="auto"/>
        <w:right w:val="none" w:sz="0" w:space="0" w:color="auto"/>
      </w:divBdr>
    </w:div>
    <w:div w:id="388263489">
      <w:bodyDiv w:val="1"/>
      <w:marLeft w:val="0"/>
      <w:marRight w:val="0"/>
      <w:marTop w:val="0"/>
      <w:marBottom w:val="0"/>
      <w:divBdr>
        <w:top w:val="none" w:sz="0" w:space="0" w:color="auto"/>
        <w:left w:val="none" w:sz="0" w:space="0" w:color="auto"/>
        <w:bottom w:val="none" w:sz="0" w:space="0" w:color="auto"/>
        <w:right w:val="none" w:sz="0" w:space="0" w:color="auto"/>
      </w:divBdr>
    </w:div>
    <w:div w:id="390201751">
      <w:bodyDiv w:val="1"/>
      <w:marLeft w:val="0"/>
      <w:marRight w:val="0"/>
      <w:marTop w:val="0"/>
      <w:marBottom w:val="0"/>
      <w:divBdr>
        <w:top w:val="none" w:sz="0" w:space="0" w:color="auto"/>
        <w:left w:val="none" w:sz="0" w:space="0" w:color="auto"/>
        <w:bottom w:val="none" w:sz="0" w:space="0" w:color="auto"/>
        <w:right w:val="none" w:sz="0" w:space="0" w:color="auto"/>
      </w:divBdr>
    </w:div>
    <w:div w:id="390689593">
      <w:bodyDiv w:val="1"/>
      <w:marLeft w:val="0"/>
      <w:marRight w:val="0"/>
      <w:marTop w:val="0"/>
      <w:marBottom w:val="0"/>
      <w:divBdr>
        <w:top w:val="none" w:sz="0" w:space="0" w:color="auto"/>
        <w:left w:val="none" w:sz="0" w:space="0" w:color="auto"/>
        <w:bottom w:val="none" w:sz="0" w:space="0" w:color="auto"/>
        <w:right w:val="none" w:sz="0" w:space="0" w:color="auto"/>
      </w:divBdr>
    </w:div>
    <w:div w:id="393818313">
      <w:bodyDiv w:val="1"/>
      <w:marLeft w:val="0"/>
      <w:marRight w:val="0"/>
      <w:marTop w:val="0"/>
      <w:marBottom w:val="0"/>
      <w:divBdr>
        <w:top w:val="none" w:sz="0" w:space="0" w:color="auto"/>
        <w:left w:val="none" w:sz="0" w:space="0" w:color="auto"/>
        <w:bottom w:val="none" w:sz="0" w:space="0" w:color="auto"/>
        <w:right w:val="none" w:sz="0" w:space="0" w:color="auto"/>
      </w:divBdr>
    </w:div>
    <w:div w:id="394402036">
      <w:bodyDiv w:val="1"/>
      <w:marLeft w:val="0"/>
      <w:marRight w:val="0"/>
      <w:marTop w:val="0"/>
      <w:marBottom w:val="0"/>
      <w:divBdr>
        <w:top w:val="none" w:sz="0" w:space="0" w:color="auto"/>
        <w:left w:val="none" w:sz="0" w:space="0" w:color="auto"/>
        <w:bottom w:val="none" w:sz="0" w:space="0" w:color="auto"/>
        <w:right w:val="none" w:sz="0" w:space="0" w:color="auto"/>
      </w:divBdr>
    </w:div>
    <w:div w:id="395933025">
      <w:bodyDiv w:val="1"/>
      <w:marLeft w:val="0"/>
      <w:marRight w:val="0"/>
      <w:marTop w:val="0"/>
      <w:marBottom w:val="0"/>
      <w:divBdr>
        <w:top w:val="none" w:sz="0" w:space="0" w:color="auto"/>
        <w:left w:val="none" w:sz="0" w:space="0" w:color="auto"/>
        <w:bottom w:val="none" w:sz="0" w:space="0" w:color="auto"/>
        <w:right w:val="none" w:sz="0" w:space="0" w:color="auto"/>
      </w:divBdr>
    </w:div>
    <w:div w:id="396561496">
      <w:bodyDiv w:val="1"/>
      <w:marLeft w:val="0"/>
      <w:marRight w:val="0"/>
      <w:marTop w:val="0"/>
      <w:marBottom w:val="0"/>
      <w:divBdr>
        <w:top w:val="none" w:sz="0" w:space="0" w:color="auto"/>
        <w:left w:val="none" w:sz="0" w:space="0" w:color="auto"/>
        <w:bottom w:val="none" w:sz="0" w:space="0" w:color="auto"/>
        <w:right w:val="none" w:sz="0" w:space="0" w:color="auto"/>
      </w:divBdr>
    </w:div>
    <w:div w:id="397021232">
      <w:bodyDiv w:val="1"/>
      <w:marLeft w:val="0"/>
      <w:marRight w:val="0"/>
      <w:marTop w:val="0"/>
      <w:marBottom w:val="0"/>
      <w:divBdr>
        <w:top w:val="none" w:sz="0" w:space="0" w:color="auto"/>
        <w:left w:val="none" w:sz="0" w:space="0" w:color="auto"/>
        <w:bottom w:val="none" w:sz="0" w:space="0" w:color="auto"/>
        <w:right w:val="none" w:sz="0" w:space="0" w:color="auto"/>
      </w:divBdr>
    </w:div>
    <w:div w:id="397746518">
      <w:bodyDiv w:val="1"/>
      <w:marLeft w:val="0"/>
      <w:marRight w:val="0"/>
      <w:marTop w:val="0"/>
      <w:marBottom w:val="0"/>
      <w:divBdr>
        <w:top w:val="none" w:sz="0" w:space="0" w:color="auto"/>
        <w:left w:val="none" w:sz="0" w:space="0" w:color="auto"/>
        <w:bottom w:val="none" w:sz="0" w:space="0" w:color="auto"/>
        <w:right w:val="none" w:sz="0" w:space="0" w:color="auto"/>
      </w:divBdr>
    </w:div>
    <w:div w:id="398332454">
      <w:bodyDiv w:val="1"/>
      <w:marLeft w:val="0"/>
      <w:marRight w:val="0"/>
      <w:marTop w:val="0"/>
      <w:marBottom w:val="0"/>
      <w:divBdr>
        <w:top w:val="none" w:sz="0" w:space="0" w:color="auto"/>
        <w:left w:val="none" w:sz="0" w:space="0" w:color="auto"/>
        <w:bottom w:val="none" w:sz="0" w:space="0" w:color="auto"/>
        <w:right w:val="none" w:sz="0" w:space="0" w:color="auto"/>
      </w:divBdr>
    </w:div>
    <w:div w:id="399791677">
      <w:bodyDiv w:val="1"/>
      <w:marLeft w:val="0"/>
      <w:marRight w:val="0"/>
      <w:marTop w:val="0"/>
      <w:marBottom w:val="0"/>
      <w:divBdr>
        <w:top w:val="none" w:sz="0" w:space="0" w:color="auto"/>
        <w:left w:val="none" w:sz="0" w:space="0" w:color="auto"/>
        <w:bottom w:val="none" w:sz="0" w:space="0" w:color="auto"/>
        <w:right w:val="none" w:sz="0" w:space="0" w:color="auto"/>
      </w:divBdr>
    </w:div>
    <w:div w:id="403839041">
      <w:bodyDiv w:val="1"/>
      <w:marLeft w:val="0"/>
      <w:marRight w:val="0"/>
      <w:marTop w:val="0"/>
      <w:marBottom w:val="0"/>
      <w:divBdr>
        <w:top w:val="none" w:sz="0" w:space="0" w:color="auto"/>
        <w:left w:val="none" w:sz="0" w:space="0" w:color="auto"/>
        <w:bottom w:val="none" w:sz="0" w:space="0" w:color="auto"/>
        <w:right w:val="none" w:sz="0" w:space="0" w:color="auto"/>
      </w:divBdr>
    </w:div>
    <w:div w:id="407701319">
      <w:bodyDiv w:val="1"/>
      <w:marLeft w:val="0"/>
      <w:marRight w:val="0"/>
      <w:marTop w:val="0"/>
      <w:marBottom w:val="0"/>
      <w:divBdr>
        <w:top w:val="none" w:sz="0" w:space="0" w:color="auto"/>
        <w:left w:val="none" w:sz="0" w:space="0" w:color="auto"/>
        <w:bottom w:val="none" w:sz="0" w:space="0" w:color="auto"/>
        <w:right w:val="none" w:sz="0" w:space="0" w:color="auto"/>
      </w:divBdr>
    </w:div>
    <w:div w:id="407844483">
      <w:bodyDiv w:val="1"/>
      <w:marLeft w:val="0"/>
      <w:marRight w:val="0"/>
      <w:marTop w:val="0"/>
      <w:marBottom w:val="0"/>
      <w:divBdr>
        <w:top w:val="none" w:sz="0" w:space="0" w:color="auto"/>
        <w:left w:val="none" w:sz="0" w:space="0" w:color="auto"/>
        <w:bottom w:val="none" w:sz="0" w:space="0" w:color="auto"/>
        <w:right w:val="none" w:sz="0" w:space="0" w:color="auto"/>
      </w:divBdr>
    </w:div>
    <w:div w:id="408042520">
      <w:bodyDiv w:val="1"/>
      <w:marLeft w:val="0"/>
      <w:marRight w:val="0"/>
      <w:marTop w:val="0"/>
      <w:marBottom w:val="0"/>
      <w:divBdr>
        <w:top w:val="none" w:sz="0" w:space="0" w:color="auto"/>
        <w:left w:val="none" w:sz="0" w:space="0" w:color="auto"/>
        <w:bottom w:val="none" w:sz="0" w:space="0" w:color="auto"/>
        <w:right w:val="none" w:sz="0" w:space="0" w:color="auto"/>
      </w:divBdr>
    </w:div>
    <w:div w:id="410584930">
      <w:bodyDiv w:val="1"/>
      <w:marLeft w:val="0"/>
      <w:marRight w:val="0"/>
      <w:marTop w:val="0"/>
      <w:marBottom w:val="0"/>
      <w:divBdr>
        <w:top w:val="none" w:sz="0" w:space="0" w:color="auto"/>
        <w:left w:val="none" w:sz="0" w:space="0" w:color="auto"/>
        <w:bottom w:val="none" w:sz="0" w:space="0" w:color="auto"/>
        <w:right w:val="none" w:sz="0" w:space="0" w:color="auto"/>
      </w:divBdr>
    </w:div>
    <w:div w:id="411513509">
      <w:bodyDiv w:val="1"/>
      <w:marLeft w:val="0"/>
      <w:marRight w:val="0"/>
      <w:marTop w:val="0"/>
      <w:marBottom w:val="0"/>
      <w:divBdr>
        <w:top w:val="none" w:sz="0" w:space="0" w:color="auto"/>
        <w:left w:val="none" w:sz="0" w:space="0" w:color="auto"/>
        <w:bottom w:val="none" w:sz="0" w:space="0" w:color="auto"/>
        <w:right w:val="none" w:sz="0" w:space="0" w:color="auto"/>
      </w:divBdr>
    </w:div>
    <w:div w:id="412167458">
      <w:bodyDiv w:val="1"/>
      <w:marLeft w:val="0"/>
      <w:marRight w:val="0"/>
      <w:marTop w:val="0"/>
      <w:marBottom w:val="0"/>
      <w:divBdr>
        <w:top w:val="none" w:sz="0" w:space="0" w:color="auto"/>
        <w:left w:val="none" w:sz="0" w:space="0" w:color="auto"/>
        <w:bottom w:val="none" w:sz="0" w:space="0" w:color="auto"/>
        <w:right w:val="none" w:sz="0" w:space="0" w:color="auto"/>
      </w:divBdr>
    </w:div>
    <w:div w:id="412356376">
      <w:bodyDiv w:val="1"/>
      <w:marLeft w:val="0"/>
      <w:marRight w:val="0"/>
      <w:marTop w:val="0"/>
      <w:marBottom w:val="0"/>
      <w:divBdr>
        <w:top w:val="none" w:sz="0" w:space="0" w:color="auto"/>
        <w:left w:val="none" w:sz="0" w:space="0" w:color="auto"/>
        <w:bottom w:val="none" w:sz="0" w:space="0" w:color="auto"/>
        <w:right w:val="none" w:sz="0" w:space="0" w:color="auto"/>
      </w:divBdr>
    </w:div>
    <w:div w:id="414668569">
      <w:bodyDiv w:val="1"/>
      <w:marLeft w:val="0"/>
      <w:marRight w:val="0"/>
      <w:marTop w:val="0"/>
      <w:marBottom w:val="0"/>
      <w:divBdr>
        <w:top w:val="none" w:sz="0" w:space="0" w:color="auto"/>
        <w:left w:val="none" w:sz="0" w:space="0" w:color="auto"/>
        <w:bottom w:val="none" w:sz="0" w:space="0" w:color="auto"/>
        <w:right w:val="none" w:sz="0" w:space="0" w:color="auto"/>
      </w:divBdr>
    </w:div>
    <w:div w:id="414715792">
      <w:bodyDiv w:val="1"/>
      <w:marLeft w:val="0"/>
      <w:marRight w:val="0"/>
      <w:marTop w:val="0"/>
      <w:marBottom w:val="0"/>
      <w:divBdr>
        <w:top w:val="none" w:sz="0" w:space="0" w:color="auto"/>
        <w:left w:val="none" w:sz="0" w:space="0" w:color="auto"/>
        <w:bottom w:val="none" w:sz="0" w:space="0" w:color="auto"/>
        <w:right w:val="none" w:sz="0" w:space="0" w:color="auto"/>
      </w:divBdr>
    </w:div>
    <w:div w:id="415564656">
      <w:bodyDiv w:val="1"/>
      <w:marLeft w:val="0"/>
      <w:marRight w:val="0"/>
      <w:marTop w:val="0"/>
      <w:marBottom w:val="0"/>
      <w:divBdr>
        <w:top w:val="none" w:sz="0" w:space="0" w:color="auto"/>
        <w:left w:val="none" w:sz="0" w:space="0" w:color="auto"/>
        <w:bottom w:val="none" w:sz="0" w:space="0" w:color="auto"/>
        <w:right w:val="none" w:sz="0" w:space="0" w:color="auto"/>
      </w:divBdr>
    </w:div>
    <w:div w:id="415596115">
      <w:bodyDiv w:val="1"/>
      <w:marLeft w:val="0"/>
      <w:marRight w:val="0"/>
      <w:marTop w:val="0"/>
      <w:marBottom w:val="0"/>
      <w:divBdr>
        <w:top w:val="none" w:sz="0" w:space="0" w:color="auto"/>
        <w:left w:val="none" w:sz="0" w:space="0" w:color="auto"/>
        <w:bottom w:val="none" w:sz="0" w:space="0" w:color="auto"/>
        <w:right w:val="none" w:sz="0" w:space="0" w:color="auto"/>
      </w:divBdr>
    </w:div>
    <w:div w:id="416095755">
      <w:bodyDiv w:val="1"/>
      <w:marLeft w:val="0"/>
      <w:marRight w:val="0"/>
      <w:marTop w:val="0"/>
      <w:marBottom w:val="0"/>
      <w:divBdr>
        <w:top w:val="none" w:sz="0" w:space="0" w:color="auto"/>
        <w:left w:val="none" w:sz="0" w:space="0" w:color="auto"/>
        <w:bottom w:val="none" w:sz="0" w:space="0" w:color="auto"/>
        <w:right w:val="none" w:sz="0" w:space="0" w:color="auto"/>
      </w:divBdr>
    </w:div>
    <w:div w:id="419836850">
      <w:bodyDiv w:val="1"/>
      <w:marLeft w:val="0"/>
      <w:marRight w:val="0"/>
      <w:marTop w:val="0"/>
      <w:marBottom w:val="0"/>
      <w:divBdr>
        <w:top w:val="none" w:sz="0" w:space="0" w:color="auto"/>
        <w:left w:val="none" w:sz="0" w:space="0" w:color="auto"/>
        <w:bottom w:val="none" w:sz="0" w:space="0" w:color="auto"/>
        <w:right w:val="none" w:sz="0" w:space="0" w:color="auto"/>
      </w:divBdr>
    </w:div>
    <w:div w:id="420566135">
      <w:bodyDiv w:val="1"/>
      <w:marLeft w:val="0"/>
      <w:marRight w:val="0"/>
      <w:marTop w:val="0"/>
      <w:marBottom w:val="0"/>
      <w:divBdr>
        <w:top w:val="none" w:sz="0" w:space="0" w:color="auto"/>
        <w:left w:val="none" w:sz="0" w:space="0" w:color="auto"/>
        <w:bottom w:val="none" w:sz="0" w:space="0" w:color="auto"/>
        <w:right w:val="none" w:sz="0" w:space="0" w:color="auto"/>
      </w:divBdr>
    </w:div>
    <w:div w:id="420763348">
      <w:bodyDiv w:val="1"/>
      <w:marLeft w:val="0"/>
      <w:marRight w:val="0"/>
      <w:marTop w:val="0"/>
      <w:marBottom w:val="0"/>
      <w:divBdr>
        <w:top w:val="none" w:sz="0" w:space="0" w:color="auto"/>
        <w:left w:val="none" w:sz="0" w:space="0" w:color="auto"/>
        <w:bottom w:val="none" w:sz="0" w:space="0" w:color="auto"/>
        <w:right w:val="none" w:sz="0" w:space="0" w:color="auto"/>
      </w:divBdr>
    </w:div>
    <w:div w:id="423066958">
      <w:bodyDiv w:val="1"/>
      <w:marLeft w:val="0"/>
      <w:marRight w:val="0"/>
      <w:marTop w:val="0"/>
      <w:marBottom w:val="0"/>
      <w:divBdr>
        <w:top w:val="none" w:sz="0" w:space="0" w:color="auto"/>
        <w:left w:val="none" w:sz="0" w:space="0" w:color="auto"/>
        <w:bottom w:val="none" w:sz="0" w:space="0" w:color="auto"/>
        <w:right w:val="none" w:sz="0" w:space="0" w:color="auto"/>
      </w:divBdr>
    </w:div>
    <w:div w:id="423769720">
      <w:bodyDiv w:val="1"/>
      <w:marLeft w:val="0"/>
      <w:marRight w:val="0"/>
      <w:marTop w:val="0"/>
      <w:marBottom w:val="0"/>
      <w:divBdr>
        <w:top w:val="none" w:sz="0" w:space="0" w:color="auto"/>
        <w:left w:val="none" w:sz="0" w:space="0" w:color="auto"/>
        <w:bottom w:val="none" w:sz="0" w:space="0" w:color="auto"/>
        <w:right w:val="none" w:sz="0" w:space="0" w:color="auto"/>
      </w:divBdr>
    </w:div>
    <w:div w:id="424033090">
      <w:bodyDiv w:val="1"/>
      <w:marLeft w:val="0"/>
      <w:marRight w:val="0"/>
      <w:marTop w:val="0"/>
      <w:marBottom w:val="0"/>
      <w:divBdr>
        <w:top w:val="none" w:sz="0" w:space="0" w:color="auto"/>
        <w:left w:val="none" w:sz="0" w:space="0" w:color="auto"/>
        <w:bottom w:val="none" w:sz="0" w:space="0" w:color="auto"/>
        <w:right w:val="none" w:sz="0" w:space="0" w:color="auto"/>
      </w:divBdr>
    </w:div>
    <w:div w:id="426343998">
      <w:bodyDiv w:val="1"/>
      <w:marLeft w:val="0"/>
      <w:marRight w:val="0"/>
      <w:marTop w:val="0"/>
      <w:marBottom w:val="0"/>
      <w:divBdr>
        <w:top w:val="none" w:sz="0" w:space="0" w:color="auto"/>
        <w:left w:val="none" w:sz="0" w:space="0" w:color="auto"/>
        <w:bottom w:val="none" w:sz="0" w:space="0" w:color="auto"/>
        <w:right w:val="none" w:sz="0" w:space="0" w:color="auto"/>
      </w:divBdr>
    </w:div>
    <w:div w:id="426510049">
      <w:bodyDiv w:val="1"/>
      <w:marLeft w:val="0"/>
      <w:marRight w:val="0"/>
      <w:marTop w:val="0"/>
      <w:marBottom w:val="0"/>
      <w:divBdr>
        <w:top w:val="none" w:sz="0" w:space="0" w:color="auto"/>
        <w:left w:val="none" w:sz="0" w:space="0" w:color="auto"/>
        <w:bottom w:val="none" w:sz="0" w:space="0" w:color="auto"/>
        <w:right w:val="none" w:sz="0" w:space="0" w:color="auto"/>
      </w:divBdr>
    </w:div>
    <w:div w:id="427432433">
      <w:bodyDiv w:val="1"/>
      <w:marLeft w:val="0"/>
      <w:marRight w:val="0"/>
      <w:marTop w:val="0"/>
      <w:marBottom w:val="0"/>
      <w:divBdr>
        <w:top w:val="none" w:sz="0" w:space="0" w:color="auto"/>
        <w:left w:val="none" w:sz="0" w:space="0" w:color="auto"/>
        <w:bottom w:val="none" w:sz="0" w:space="0" w:color="auto"/>
        <w:right w:val="none" w:sz="0" w:space="0" w:color="auto"/>
      </w:divBdr>
    </w:div>
    <w:div w:id="427777078">
      <w:bodyDiv w:val="1"/>
      <w:marLeft w:val="0"/>
      <w:marRight w:val="0"/>
      <w:marTop w:val="0"/>
      <w:marBottom w:val="0"/>
      <w:divBdr>
        <w:top w:val="none" w:sz="0" w:space="0" w:color="auto"/>
        <w:left w:val="none" w:sz="0" w:space="0" w:color="auto"/>
        <w:bottom w:val="none" w:sz="0" w:space="0" w:color="auto"/>
        <w:right w:val="none" w:sz="0" w:space="0" w:color="auto"/>
      </w:divBdr>
    </w:div>
    <w:div w:id="429087506">
      <w:bodyDiv w:val="1"/>
      <w:marLeft w:val="0"/>
      <w:marRight w:val="0"/>
      <w:marTop w:val="0"/>
      <w:marBottom w:val="0"/>
      <w:divBdr>
        <w:top w:val="none" w:sz="0" w:space="0" w:color="auto"/>
        <w:left w:val="none" w:sz="0" w:space="0" w:color="auto"/>
        <w:bottom w:val="none" w:sz="0" w:space="0" w:color="auto"/>
        <w:right w:val="none" w:sz="0" w:space="0" w:color="auto"/>
      </w:divBdr>
    </w:div>
    <w:div w:id="431584374">
      <w:bodyDiv w:val="1"/>
      <w:marLeft w:val="0"/>
      <w:marRight w:val="0"/>
      <w:marTop w:val="0"/>
      <w:marBottom w:val="0"/>
      <w:divBdr>
        <w:top w:val="none" w:sz="0" w:space="0" w:color="auto"/>
        <w:left w:val="none" w:sz="0" w:space="0" w:color="auto"/>
        <w:bottom w:val="none" w:sz="0" w:space="0" w:color="auto"/>
        <w:right w:val="none" w:sz="0" w:space="0" w:color="auto"/>
      </w:divBdr>
    </w:div>
    <w:div w:id="433332431">
      <w:bodyDiv w:val="1"/>
      <w:marLeft w:val="0"/>
      <w:marRight w:val="0"/>
      <w:marTop w:val="0"/>
      <w:marBottom w:val="0"/>
      <w:divBdr>
        <w:top w:val="none" w:sz="0" w:space="0" w:color="auto"/>
        <w:left w:val="none" w:sz="0" w:space="0" w:color="auto"/>
        <w:bottom w:val="none" w:sz="0" w:space="0" w:color="auto"/>
        <w:right w:val="none" w:sz="0" w:space="0" w:color="auto"/>
      </w:divBdr>
    </w:div>
    <w:div w:id="435179872">
      <w:bodyDiv w:val="1"/>
      <w:marLeft w:val="0"/>
      <w:marRight w:val="0"/>
      <w:marTop w:val="0"/>
      <w:marBottom w:val="0"/>
      <w:divBdr>
        <w:top w:val="none" w:sz="0" w:space="0" w:color="auto"/>
        <w:left w:val="none" w:sz="0" w:space="0" w:color="auto"/>
        <w:bottom w:val="none" w:sz="0" w:space="0" w:color="auto"/>
        <w:right w:val="none" w:sz="0" w:space="0" w:color="auto"/>
      </w:divBdr>
      <w:divsChild>
        <w:div w:id="1931691073">
          <w:blockQuote w:val="1"/>
          <w:marLeft w:val="0"/>
          <w:marRight w:val="0"/>
          <w:marTop w:val="360"/>
          <w:marBottom w:val="360"/>
          <w:divBdr>
            <w:top w:val="none" w:sz="0" w:space="0" w:color="auto"/>
            <w:left w:val="single" w:sz="24" w:space="12" w:color="D5D5D5"/>
            <w:bottom w:val="none" w:sz="0" w:space="0" w:color="auto"/>
            <w:right w:val="none" w:sz="0" w:space="0" w:color="auto"/>
          </w:divBdr>
          <w:divsChild>
            <w:div w:id="4348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246702">
      <w:bodyDiv w:val="1"/>
      <w:marLeft w:val="0"/>
      <w:marRight w:val="0"/>
      <w:marTop w:val="0"/>
      <w:marBottom w:val="0"/>
      <w:divBdr>
        <w:top w:val="none" w:sz="0" w:space="0" w:color="auto"/>
        <w:left w:val="none" w:sz="0" w:space="0" w:color="auto"/>
        <w:bottom w:val="none" w:sz="0" w:space="0" w:color="auto"/>
        <w:right w:val="none" w:sz="0" w:space="0" w:color="auto"/>
      </w:divBdr>
    </w:div>
    <w:div w:id="436102300">
      <w:bodyDiv w:val="1"/>
      <w:marLeft w:val="0"/>
      <w:marRight w:val="0"/>
      <w:marTop w:val="0"/>
      <w:marBottom w:val="0"/>
      <w:divBdr>
        <w:top w:val="none" w:sz="0" w:space="0" w:color="auto"/>
        <w:left w:val="none" w:sz="0" w:space="0" w:color="auto"/>
        <w:bottom w:val="none" w:sz="0" w:space="0" w:color="auto"/>
        <w:right w:val="none" w:sz="0" w:space="0" w:color="auto"/>
      </w:divBdr>
    </w:div>
    <w:div w:id="438066551">
      <w:bodyDiv w:val="1"/>
      <w:marLeft w:val="0"/>
      <w:marRight w:val="0"/>
      <w:marTop w:val="0"/>
      <w:marBottom w:val="0"/>
      <w:divBdr>
        <w:top w:val="none" w:sz="0" w:space="0" w:color="auto"/>
        <w:left w:val="none" w:sz="0" w:space="0" w:color="auto"/>
        <w:bottom w:val="none" w:sz="0" w:space="0" w:color="auto"/>
        <w:right w:val="none" w:sz="0" w:space="0" w:color="auto"/>
      </w:divBdr>
    </w:div>
    <w:div w:id="438377985">
      <w:bodyDiv w:val="1"/>
      <w:marLeft w:val="0"/>
      <w:marRight w:val="0"/>
      <w:marTop w:val="0"/>
      <w:marBottom w:val="0"/>
      <w:divBdr>
        <w:top w:val="none" w:sz="0" w:space="0" w:color="auto"/>
        <w:left w:val="none" w:sz="0" w:space="0" w:color="auto"/>
        <w:bottom w:val="none" w:sz="0" w:space="0" w:color="auto"/>
        <w:right w:val="none" w:sz="0" w:space="0" w:color="auto"/>
      </w:divBdr>
    </w:div>
    <w:div w:id="438723501">
      <w:bodyDiv w:val="1"/>
      <w:marLeft w:val="0"/>
      <w:marRight w:val="0"/>
      <w:marTop w:val="0"/>
      <w:marBottom w:val="0"/>
      <w:divBdr>
        <w:top w:val="none" w:sz="0" w:space="0" w:color="auto"/>
        <w:left w:val="none" w:sz="0" w:space="0" w:color="auto"/>
        <w:bottom w:val="none" w:sz="0" w:space="0" w:color="auto"/>
        <w:right w:val="none" w:sz="0" w:space="0" w:color="auto"/>
      </w:divBdr>
    </w:div>
    <w:div w:id="439646548">
      <w:bodyDiv w:val="1"/>
      <w:marLeft w:val="0"/>
      <w:marRight w:val="0"/>
      <w:marTop w:val="0"/>
      <w:marBottom w:val="0"/>
      <w:divBdr>
        <w:top w:val="none" w:sz="0" w:space="0" w:color="auto"/>
        <w:left w:val="none" w:sz="0" w:space="0" w:color="auto"/>
        <w:bottom w:val="none" w:sz="0" w:space="0" w:color="auto"/>
        <w:right w:val="none" w:sz="0" w:space="0" w:color="auto"/>
      </w:divBdr>
    </w:div>
    <w:div w:id="440421428">
      <w:bodyDiv w:val="1"/>
      <w:marLeft w:val="0"/>
      <w:marRight w:val="0"/>
      <w:marTop w:val="0"/>
      <w:marBottom w:val="0"/>
      <w:divBdr>
        <w:top w:val="none" w:sz="0" w:space="0" w:color="auto"/>
        <w:left w:val="none" w:sz="0" w:space="0" w:color="auto"/>
        <w:bottom w:val="none" w:sz="0" w:space="0" w:color="auto"/>
        <w:right w:val="none" w:sz="0" w:space="0" w:color="auto"/>
      </w:divBdr>
    </w:div>
    <w:div w:id="443311473">
      <w:bodyDiv w:val="1"/>
      <w:marLeft w:val="0"/>
      <w:marRight w:val="0"/>
      <w:marTop w:val="0"/>
      <w:marBottom w:val="0"/>
      <w:divBdr>
        <w:top w:val="none" w:sz="0" w:space="0" w:color="auto"/>
        <w:left w:val="none" w:sz="0" w:space="0" w:color="auto"/>
        <w:bottom w:val="none" w:sz="0" w:space="0" w:color="auto"/>
        <w:right w:val="none" w:sz="0" w:space="0" w:color="auto"/>
      </w:divBdr>
    </w:div>
    <w:div w:id="447505903">
      <w:bodyDiv w:val="1"/>
      <w:marLeft w:val="0"/>
      <w:marRight w:val="0"/>
      <w:marTop w:val="0"/>
      <w:marBottom w:val="0"/>
      <w:divBdr>
        <w:top w:val="none" w:sz="0" w:space="0" w:color="auto"/>
        <w:left w:val="none" w:sz="0" w:space="0" w:color="auto"/>
        <w:bottom w:val="none" w:sz="0" w:space="0" w:color="auto"/>
        <w:right w:val="none" w:sz="0" w:space="0" w:color="auto"/>
      </w:divBdr>
    </w:div>
    <w:div w:id="448819661">
      <w:bodyDiv w:val="1"/>
      <w:marLeft w:val="0"/>
      <w:marRight w:val="0"/>
      <w:marTop w:val="0"/>
      <w:marBottom w:val="0"/>
      <w:divBdr>
        <w:top w:val="none" w:sz="0" w:space="0" w:color="auto"/>
        <w:left w:val="none" w:sz="0" w:space="0" w:color="auto"/>
        <w:bottom w:val="none" w:sz="0" w:space="0" w:color="auto"/>
        <w:right w:val="none" w:sz="0" w:space="0" w:color="auto"/>
      </w:divBdr>
    </w:div>
    <w:div w:id="450169907">
      <w:bodyDiv w:val="1"/>
      <w:marLeft w:val="0"/>
      <w:marRight w:val="0"/>
      <w:marTop w:val="0"/>
      <w:marBottom w:val="0"/>
      <w:divBdr>
        <w:top w:val="none" w:sz="0" w:space="0" w:color="auto"/>
        <w:left w:val="none" w:sz="0" w:space="0" w:color="auto"/>
        <w:bottom w:val="none" w:sz="0" w:space="0" w:color="auto"/>
        <w:right w:val="none" w:sz="0" w:space="0" w:color="auto"/>
      </w:divBdr>
    </w:div>
    <w:div w:id="453720203">
      <w:bodyDiv w:val="1"/>
      <w:marLeft w:val="0"/>
      <w:marRight w:val="0"/>
      <w:marTop w:val="0"/>
      <w:marBottom w:val="0"/>
      <w:divBdr>
        <w:top w:val="none" w:sz="0" w:space="0" w:color="auto"/>
        <w:left w:val="none" w:sz="0" w:space="0" w:color="auto"/>
        <w:bottom w:val="none" w:sz="0" w:space="0" w:color="auto"/>
        <w:right w:val="none" w:sz="0" w:space="0" w:color="auto"/>
      </w:divBdr>
    </w:div>
    <w:div w:id="453905901">
      <w:bodyDiv w:val="1"/>
      <w:marLeft w:val="0"/>
      <w:marRight w:val="0"/>
      <w:marTop w:val="0"/>
      <w:marBottom w:val="0"/>
      <w:divBdr>
        <w:top w:val="none" w:sz="0" w:space="0" w:color="auto"/>
        <w:left w:val="none" w:sz="0" w:space="0" w:color="auto"/>
        <w:bottom w:val="none" w:sz="0" w:space="0" w:color="auto"/>
        <w:right w:val="none" w:sz="0" w:space="0" w:color="auto"/>
      </w:divBdr>
    </w:div>
    <w:div w:id="454713945">
      <w:bodyDiv w:val="1"/>
      <w:marLeft w:val="0"/>
      <w:marRight w:val="0"/>
      <w:marTop w:val="0"/>
      <w:marBottom w:val="0"/>
      <w:divBdr>
        <w:top w:val="none" w:sz="0" w:space="0" w:color="auto"/>
        <w:left w:val="none" w:sz="0" w:space="0" w:color="auto"/>
        <w:bottom w:val="none" w:sz="0" w:space="0" w:color="auto"/>
        <w:right w:val="none" w:sz="0" w:space="0" w:color="auto"/>
      </w:divBdr>
    </w:div>
    <w:div w:id="454720458">
      <w:bodyDiv w:val="1"/>
      <w:marLeft w:val="0"/>
      <w:marRight w:val="0"/>
      <w:marTop w:val="0"/>
      <w:marBottom w:val="0"/>
      <w:divBdr>
        <w:top w:val="none" w:sz="0" w:space="0" w:color="auto"/>
        <w:left w:val="none" w:sz="0" w:space="0" w:color="auto"/>
        <w:bottom w:val="none" w:sz="0" w:space="0" w:color="auto"/>
        <w:right w:val="none" w:sz="0" w:space="0" w:color="auto"/>
      </w:divBdr>
    </w:div>
    <w:div w:id="455102505">
      <w:bodyDiv w:val="1"/>
      <w:marLeft w:val="0"/>
      <w:marRight w:val="0"/>
      <w:marTop w:val="0"/>
      <w:marBottom w:val="0"/>
      <w:divBdr>
        <w:top w:val="none" w:sz="0" w:space="0" w:color="auto"/>
        <w:left w:val="none" w:sz="0" w:space="0" w:color="auto"/>
        <w:bottom w:val="none" w:sz="0" w:space="0" w:color="auto"/>
        <w:right w:val="none" w:sz="0" w:space="0" w:color="auto"/>
      </w:divBdr>
    </w:div>
    <w:div w:id="456334246">
      <w:bodyDiv w:val="1"/>
      <w:marLeft w:val="0"/>
      <w:marRight w:val="0"/>
      <w:marTop w:val="0"/>
      <w:marBottom w:val="0"/>
      <w:divBdr>
        <w:top w:val="none" w:sz="0" w:space="0" w:color="auto"/>
        <w:left w:val="none" w:sz="0" w:space="0" w:color="auto"/>
        <w:bottom w:val="none" w:sz="0" w:space="0" w:color="auto"/>
        <w:right w:val="none" w:sz="0" w:space="0" w:color="auto"/>
      </w:divBdr>
    </w:div>
    <w:div w:id="457839345">
      <w:bodyDiv w:val="1"/>
      <w:marLeft w:val="0"/>
      <w:marRight w:val="0"/>
      <w:marTop w:val="0"/>
      <w:marBottom w:val="0"/>
      <w:divBdr>
        <w:top w:val="none" w:sz="0" w:space="0" w:color="auto"/>
        <w:left w:val="none" w:sz="0" w:space="0" w:color="auto"/>
        <w:bottom w:val="none" w:sz="0" w:space="0" w:color="auto"/>
        <w:right w:val="none" w:sz="0" w:space="0" w:color="auto"/>
      </w:divBdr>
    </w:div>
    <w:div w:id="460267220">
      <w:bodyDiv w:val="1"/>
      <w:marLeft w:val="0"/>
      <w:marRight w:val="0"/>
      <w:marTop w:val="0"/>
      <w:marBottom w:val="0"/>
      <w:divBdr>
        <w:top w:val="none" w:sz="0" w:space="0" w:color="auto"/>
        <w:left w:val="none" w:sz="0" w:space="0" w:color="auto"/>
        <w:bottom w:val="none" w:sz="0" w:space="0" w:color="auto"/>
        <w:right w:val="none" w:sz="0" w:space="0" w:color="auto"/>
      </w:divBdr>
    </w:div>
    <w:div w:id="461004570">
      <w:bodyDiv w:val="1"/>
      <w:marLeft w:val="0"/>
      <w:marRight w:val="0"/>
      <w:marTop w:val="0"/>
      <w:marBottom w:val="0"/>
      <w:divBdr>
        <w:top w:val="none" w:sz="0" w:space="0" w:color="auto"/>
        <w:left w:val="none" w:sz="0" w:space="0" w:color="auto"/>
        <w:bottom w:val="none" w:sz="0" w:space="0" w:color="auto"/>
        <w:right w:val="none" w:sz="0" w:space="0" w:color="auto"/>
      </w:divBdr>
    </w:div>
    <w:div w:id="462964452">
      <w:bodyDiv w:val="1"/>
      <w:marLeft w:val="0"/>
      <w:marRight w:val="0"/>
      <w:marTop w:val="0"/>
      <w:marBottom w:val="0"/>
      <w:divBdr>
        <w:top w:val="none" w:sz="0" w:space="0" w:color="auto"/>
        <w:left w:val="none" w:sz="0" w:space="0" w:color="auto"/>
        <w:bottom w:val="none" w:sz="0" w:space="0" w:color="auto"/>
        <w:right w:val="none" w:sz="0" w:space="0" w:color="auto"/>
      </w:divBdr>
    </w:div>
    <w:div w:id="463042380">
      <w:bodyDiv w:val="1"/>
      <w:marLeft w:val="0"/>
      <w:marRight w:val="0"/>
      <w:marTop w:val="0"/>
      <w:marBottom w:val="0"/>
      <w:divBdr>
        <w:top w:val="none" w:sz="0" w:space="0" w:color="auto"/>
        <w:left w:val="none" w:sz="0" w:space="0" w:color="auto"/>
        <w:bottom w:val="none" w:sz="0" w:space="0" w:color="auto"/>
        <w:right w:val="none" w:sz="0" w:space="0" w:color="auto"/>
      </w:divBdr>
    </w:div>
    <w:div w:id="464084988">
      <w:bodyDiv w:val="1"/>
      <w:marLeft w:val="0"/>
      <w:marRight w:val="0"/>
      <w:marTop w:val="0"/>
      <w:marBottom w:val="0"/>
      <w:divBdr>
        <w:top w:val="none" w:sz="0" w:space="0" w:color="auto"/>
        <w:left w:val="none" w:sz="0" w:space="0" w:color="auto"/>
        <w:bottom w:val="none" w:sz="0" w:space="0" w:color="auto"/>
        <w:right w:val="none" w:sz="0" w:space="0" w:color="auto"/>
      </w:divBdr>
    </w:div>
    <w:div w:id="465857649">
      <w:bodyDiv w:val="1"/>
      <w:marLeft w:val="0"/>
      <w:marRight w:val="0"/>
      <w:marTop w:val="0"/>
      <w:marBottom w:val="0"/>
      <w:divBdr>
        <w:top w:val="none" w:sz="0" w:space="0" w:color="auto"/>
        <w:left w:val="none" w:sz="0" w:space="0" w:color="auto"/>
        <w:bottom w:val="none" w:sz="0" w:space="0" w:color="auto"/>
        <w:right w:val="none" w:sz="0" w:space="0" w:color="auto"/>
      </w:divBdr>
    </w:div>
    <w:div w:id="467822667">
      <w:bodyDiv w:val="1"/>
      <w:marLeft w:val="0"/>
      <w:marRight w:val="0"/>
      <w:marTop w:val="0"/>
      <w:marBottom w:val="0"/>
      <w:divBdr>
        <w:top w:val="none" w:sz="0" w:space="0" w:color="auto"/>
        <w:left w:val="none" w:sz="0" w:space="0" w:color="auto"/>
        <w:bottom w:val="none" w:sz="0" w:space="0" w:color="auto"/>
        <w:right w:val="none" w:sz="0" w:space="0" w:color="auto"/>
      </w:divBdr>
    </w:div>
    <w:div w:id="469398485">
      <w:bodyDiv w:val="1"/>
      <w:marLeft w:val="0"/>
      <w:marRight w:val="0"/>
      <w:marTop w:val="0"/>
      <w:marBottom w:val="0"/>
      <w:divBdr>
        <w:top w:val="none" w:sz="0" w:space="0" w:color="auto"/>
        <w:left w:val="none" w:sz="0" w:space="0" w:color="auto"/>
        <w:bottom w:val="none" w:sz="0" w:space="0" w:color="auto"/>
        <w:right w:val="none" w:sz="0" w:space="0" w:color="auto"/>
      </w:divBdr>
    </w:div>
    <w:div w:id="470296350">
      <w:bodyDiv w:val="1"/>
      <w:marLeft w:val="0"/>
      <w:marRight w:val="0"/>
      <w:marTop w:val="0"/>
      <w:marBottom w:val="0"/>
      <w:divBdr>
        <w:top w:val="none" w:sz="0" w:space="0" w:color="auto"/>
        <w:left w:val="none" w:sz="0" w:space="0" w:color="auto"/>
        <w:bottom w:val="none" w:sz="0" w:space="0" w:color="auto"/>
        <w:right w:val="none" w:sz="0" w:space="0" w:color="auto"/>
      </w:divBdr>
    </w:div>
    <w:div w:id="470950266">
      <w:bodyDiv w:val="1"/>
      <w:marLeft w:val="0"/>
      <w:marRight w:val="0"/>
      <w:marTop w:val="0"/>
      <w:marBottom w:val="0"/>
      <w:divBdr>
        <w:top w:val="none" w:sz="0" w:space="0" w:color="auto"/>
        <w:left w:val="none" w:sz="0" w:space="0" w:color="auto"/>
        <w:bottom w:val="none" w:sz="0" w:space="0" w:color="auto"/>
        <w:right w:val="none" w:sz="0" w:space="0" w:color="auto"/>
      </w:divBdr>
    </w:div>
    <w:div w:id="473107039">
      <w:bodyDiv w:val="1"/>
      <w:marLeft w:val="0"/>
      <w:marRight w:val="0"/>
      <w:marTop w:val="0"/>
      <w:marBottom w:val="0"/>
      <w:divBdr>
        <w:top w:val="none" w:sz="0" w:space="0" w:color="auto"/>
        <w:left w:val="none" w:sz="0" w:space="0" w:color="auto"/>
        <w:bottom w:val="none" w:sz="0" w:space="0" w:color="auto"/>
        <w:right w:val="none" w:sz="0" w:space="0" w:color="auto"/>
      </w:divBdr>
    </w:div>
    <w:div w:id="473759966">
      <w:bodyDiv w:val="1"/>
      <w:marLeft w:val="0"/>
      <w:marRight w:val="0"/>
      <w:marTop w:val="0"/>
      <w:marBottom w:val="0"/>
      <w:divBdr>
        <w:top w:val="none" w:sz="0" w:space="0" w:color="auto"/>
        <w:left w:val="none" w:sz="0" w:space="0" w:color="auto"/>
        <w:bottom w:val="none" w:sz="0" w:space="0" w:color="auto"/>
        <w:right w:val="none" w:sz="0" w:space="0" w:color="auto"/>
      </w:divBdr>
    </w:div>
    <w:div w:id="474303730">
      <w:bodyDiv w:val="1"/>
      <w:marLeft w:val="0"/>
      <w:marRight w:val="0"/>
      <w:marTop w:val="0"/>
      <w:marBottom w:val="0"/>
      <w:divBdr>
        <w:top w:val="none" w:sz="0" w:space="0" w:color="auto"/>
        <w:left w:val="none" w:sz="0" w:space="0" w:color="auto"/>
        <w:bottom w:val="none" w:sz="0" w:space="0" w:color="auto"/>
        <w:right w:val="none" w:sz="0" w:space="0" w:color="auto"/>
      </w:divBdr>
    </w:div>
    <w:div w:id="474374557">
      <w:bodyDiv w:val="1"/>
      <w:marLeft w:val="0"/>
      <w:marRight w:val="0"/>
      <w:marTop w:val="0"/>
      <w:marBottom w:val="0"/>
      <w:divBdr>
        <w:top w:val="none" w:sz="0" w:space="0" w:color="auto"/>
        <w:left w:val="none" w:sz="0" w:space="0" w:color="auto"/>
        <w:bottom w:val="none" w:sz="0" w:space="0" w:color="auto"/>
        <w:right w:val="none" w:sz="0" w:space="0" w:color="auto"/>
      </w:divBdr>
    </w:div>
    <w:div w:id="476456815">
      <w:bodyDiv w:val="1"/>
      <w:marLeft w:val="0"/>
      <w:marRight w:val="0"/>
      <w:marTop w:val="0"/>
      <w:marBottom w:val="0"/>
      <w:divBdr>
        <w:top w:val="none" w:sz="0" w:space="0" w:color="auto"/>
        <w:left w:val="none" w:sz="0" w:space="0" w:color="auto"/>
        <w:bottom w:val="none" w:sz="0" w:space="0" w:color="auto"/>
        <w:right w:val="none" w:sz="0" w:space="0" w:color="auto"/>
      </w:divBdr>
    </w:div>
    <w:div w:id="476458193">
      <w:bodyDiv w:val="1"/>
      <w:marLeft w:val="0"/>
      <w:marRight w:val="0"/>
      <w:marTop w:val="0"/>
      <w:marBottom w:val="0"/>
      <w:divBdr>
        <w:top w:val="none" w:sz="0" w:space="0" w:color="auto"/>
        <w:left w:val="none" w:sz="0" w:space="0" w:color="auto"/>
        <w:bottom w:val="none" w:sz="0" w:space="0" w:color="auto"/>
        <w:right w:val="none" w:sz="0" w:space="0" w:color="auto"/>
      </w:divBdr>
    </w:div>
    <w:div w:id="477116590">
      <w:bodyDiv w:val="1"/>
      <w:marLeft w:val="0"/>
      <w:marRight w:val="0"/>
      <w:marTop w:val="0"/>
      <w:marBottom w:val="0"/>
      <w:divBdr>
        <w:top w:val="none" w:sz="0" w:space="0" w:color="auto"/>
        <w:left w:val="none" w:sz="0" w:space="0" w:color="auto"/>
        <w:bottom w:val="none" w:sz="0" w:space="0" w:color="auto"/>
        <w:right w:val="none" w:sz="0" w:space="0" w:color="auto"/>
      </w:divBdr>
    </w:div>
    <w:div w:id="477259716">
      <w:bodyDiv w:val="1"/>
      <w:marLeft w:val="0"/>
      <w:marRight w:val="0"/>
      <w:marTop w:val="0"/>
      <w:marBottom w:val="0"/>
      <w:divBdr>
        <w:top w:val="none" w:sz="0" w:space="0" w:color="auto"/>
        <w:left w:val="none" w:sz="0" w:space="0" w:color="auto"/>
        <w:bottom w:val="none" w:sz="0" w:space="0" w:color="auto"/>
        <w:right w:val="none" w:sz="0" w:space="0" w:color="auto"/>
      </w:divBdr>
    </w:div>
    <w:div w:id="478040782">
      <w:bodyDiv w:val="1"/>
      <w:marLeft w:val="0"/>
      <w:marRight w:val="0"/>
      <w:marTop w:val="0"/>
      <w:marBottom w:val="0"/>
      <w:divBdr>
        <w:top w:val="none" w:sz="0" w:space="0" w:color="auto"/>
        <w:left w:val="none" w:sz="0" w:space="0" w:color="auto"/>
        <w:bottom w:val="none" w:sz="0" w:space="0" w:color="auto"/>
        <w:right w:val="none" w:sz="0" w:space="0" w:color="auto"/>
      </w:divBdr>
    </w:div>
    <w:div w:id="478108264">
      <w:bodyDiv w:val="1"/>
      <w:marLeft w:val="0"/>
      <w:marRight w:val="0"/>
      <w:marTop w:val="0"/>
      <w:marBottom w:val="0"/>
      <w:divBdr>
        <w:top w:val="none" w:sz="0" w:space="0" w:color="auto"/>
        <w:left w:val="none" w:sz="0" w:space="0" w:color="auto"/>
        <w:bottom w:val="none" w:sz="0" w:space="0" w:color="auto"/>
        <w:right w:val="none" w:sz="0" w:space="0" w:color="auto"/>
      </w:divBdr>
    </w:div>
    <w:div w:id="479731079">
      <w:bodyDiv w:val="1"/>
      <w:marLeft w:val="0"/>
      <w:marRight w:val="0"/>
      <w:marTop w:val="0"/>
      <w:marBottom w:val="0"/>
      <w:divBdr>
        <w:top w:val="none" w:sz="0" w:space="0" w:color="auto"/>
        <w:left w:val="none" w:sz="0" w:space="0" w:color="auto"/>
        <w:bottom w:val="none" w:sz="0" w:space="0" w:color="auto"/>
        <w:right w:val="none" w:sz="0" w:space="0" w:color="auto"/>
      </w:divBdr>
    </w:div>
    <w:div w:id="480540280">
      <w:bodyDiv w:val="1"/>
      <w:marLeft w:val="0"/>
      <w:marRight w:val="0"/>
      <w:marTop w:val="0"/>
      <w:marBottom w:val="0"/>
      <w:divBdr>
        <w:top w:val="none" w:sz="0" w:space="0" w:color="auto"/>
        <w:left w:val="none" w:sz="0" w:space="0" w:color="auto"/>
        <w:bottom w:val="none" w:sz="0" w:space="0" w:color="auto"/>
        <w:right w:val="none" w:sz="0" w:space="0" w:color="auto"/>
      </w:divBdr>
    </w:div>
    <w:div w:id="481048725">
      <w:bodyDiv w:val="1"/>
      <w:marLeft w:val="0"/>
      <w:marRight w:val="0"/>
      <w:marTop w:val="0"/>
      <w:marBottom w:val="0"/>
      <w:divBdr>
        <w:top w:val="none" w:sz="0" w:space="0" w:color="auto"/>
        <w:left w:val="none" w:sz="0" w:space="0" w:color="auto"/>
        <w:bottom w:val="none" w:sz="0" w:space="0" w:color="auto"/>
        <w:right w:val="none" w:sz="0" w:space="0" w:color="auto"/>
      </w:divBdr>
    </w:div>
    <w:div w:id="482041379">
      <w:bodyDiv w:val="1"/>
      <w:marLeft w:val="0"/>
      <w:marRight w:val="0"/>
      <w:marTop w:val="0"/>
      <w:marBottom w:val="0"/>
      <w:divBdr>
        <w:top w:val="none" w:sz="0" w:space="0" w:color="auto"/>
        <w:left w:val="none" w:sz="0" w:space="0" w:color="auto"/>
        <w:bottom w:val="none" w:sz="0" w:space="0" w:color="auto"/>
        <w:right w:val="none" w:sz="0" w:space="0" w:color="auto"/>
      </w:divBdr>
    </w:div>
    <w:div w:id="483088725">
      <w:bodyDiv w:val="1"/>
      <w:marLeft w:val="0"/>
      <w:marRight w:val="0"/>
      <w:marTop w:val="0"/>
      <w:marBottom w:val="0"/>
      <w:divBdr>
        <w:top w:val="none" w:sz="0" w:space="0" w:color="auto"/>
        <w:left w:val="none" w:sz="0" w:space="0" w:color="auto"/>
        <w:bottom w:val="none" w:sz="0" w:space="0" w:color="auto"/>
        <w:right w:val="none" w:sz="0" w:space="0" w:color="auto"/>
      </w:divBdr>
    </w:div>
    <w:div w:id="484127026">
      <w:bodyDiv w:val="1"/>
      <w:marLeft w:val="0"/>
      <w:marRight w:val="0"/>
      <w:marTop w:val="0"/>
      <w:marBottom w:val="0"/>
      <w:divBdr>
        <w:top w:val="none" w:sz="0" w:space="0" w:color="auto"/>
        <w:left w:val="none" w:sz="0" w:space="0" w:color="auto"/>
        <w:bottom w:val="none" w:sz="0" w:space="0" w:color="auto"/>
        <w:right w:val="none" w:sz="0" w:space="0" w:color="auto"/>
      </w:divBdr>
    </w:div>
    <w:div w:id="484586723">
      <w:bodyDiv w:val="1"/>
      <w:marLeft w:val="0"/>
      <w:marRight w:val="0"/>
      <w:marTop w:val="0"/>
      <w:marBottom w:val="0"/>
      <w:divBdr>
        <w:top w:val="none" w:sz="0" w:space="0" w:color="auto"/>
        <w:left w:val="none" w:sz="0" w:space="0" w:color="auto"/>
        <w:bottom w:val="none" w:sz="0" w:space="0" w:color="auto"/>
        <w:right w:val="none" w:sz="0" w:space="0" w:color="auto"/>
      </w:divBdr>
    </w:div>
    <w:div w:id="484904249">
      <w:bodyDiv w:val="1"/>
      <w:marLeft w:val="0"/>
      <w:marRight w:val="0"/>
      <w:marTop w:val="0"/>
      <w:marBottom w:val="0"/>
      <w:divBdr>
        <w:top w:val="none" w:sz="0" w:space="0" w:color="auto"/>
        <w:left w:val="none" w:sz="0" w:space="0" w:color="auto"/>
        <w:bottom w:val="none" w:sz="0" w:space="0" w:color="auto"/>
        <w:right w:val="none" w:sz="0" w:space="0" w:color="auto"/>
      </w:divBdr>
    </w:div>
    <w:div w:id="487749678">
      <w:bodyDiv w:val="1"/>
      <w:marLeft w:val="0"/>
      <w:marRight w:val="0"/>
      <w:marTop w:val="0"/>
      <w:marBottom w:val="0"/>
      <w:divBdr>
        <w:top w:val="none" w:sz="0" w:space="0" w:color="auto"/>
        <w:left w:val="none" w:sz="0" w:space="0" w:color="auto"/>
        <w:bottom w:val="none" w:sz="0" w:space="0" w:color="auto"/>
        <w:right w:val="none" w:sz="0" w:space="0" w:color="auto"/>
      </w:divBdr>
    </w:div>
    <w:div w:id="489911338">
      <w:bodyDiv w:val="1"/>
      <w:marLeft w:val="0"/>
      <w:marRight w:val="0"/>
      <w:marTop w:val="0"/>
      <w:marBottom w:val="0"/>
      <w:divBdr>
        <w:top w:val="none" w:sz="0" w:space="0" w:color="auto"/>
        <w:left w:val="none" w:sz="0" w:space="0" w:color="auto"/>
        <w:bottom w:val="none" w:sz="0" w:space="0" w:color="auto"/>
        <w:right w:val="none" w:sz="0" w:space="0" w:color="auto"/>
      </w:divBdr>
    </w:div>
    <w:div w:id="492373770">
      <w:bodyDiv w:val="1"/>
      <w:marLeft w:val="0"/>
      <w:marRight w:val="0"/>
      <w:marTop w:val="0"/>
      <w:marBottom w:val="0"/>
      <w:divBdr>
        <w:top w:val="none" w:sz="0" w:space="0" w:color="auto"/>
        <w:left w:val="none" w:sz="0" w:space="0" w:color="auto"/>
        <w:bottom w:val="none" w:sz="0" w:space="0" w:color="auto"/>
        <w:right w:val="none" w:sz="0" w:space="0" w:color="auto"/>
      </w:divBdr>
    </w:div>
    <w:div w:id="495192234">
      <w:bodyDiv w:val="1"/>
      <w:marLeft w:val="0"/>
      <w:marRight w:val="0"/>
      <w:marTop w:val="0"/>
      <w:marBottom w:val="0"/>
      <w:divBdr>
        <w:top w:val="none" w:sz="0" w:space="0" w:color="auto"/>
        <w:left w:val="none" w:sz="0" w:space="0" w:color="auto"/>
        <w:bottom w:val="none" w:sz="0" w:space="0" w:color="auto"/>
        <w:right w:val="none" w:sz="0" w:space="0" w:color="auto"/>
      </w:divBdr>
    </w:div>
    <w:div w:id="496581173">
      <w:bodyDiv w:val="1"/>
      <w:marLeft w:val="0"/>
      <w:marRight w:val="0"/>
      <w:marTop w:val="0"/>
      <w:marBottom w:val="0"/>
      <w:divBdr>
        <w:top w:val="none" w:sz="0" w:space="0" w:color="auto"/>
        <w:left w:val="none" w:sz="0" w:space="0" w:color="auto"/>
        <w:bottom w:val="none" w:sz="0" w:space="0" w:color="auto"/>
        <w:right w:val="none" w:sz="0" w:space="0" w:color="auto"/>
      </w:divBdr>
    </w:div>
    <w:div w:id="496921919">
      <w:bodyDiv w:val="1"/>
      <w:marLeft w:val="0"/>
      <w:marRight w:val="0"/>
      <w:marTop w:val="0"/>
      <w:marBottom w:val="0"/>
      <w:divBdr>
        <w:top w:val="none" w:sz="0" w:space="0" w:color="auto"/>
        <w:left w:val="none" w:sz="0" w:space="0" w:color="auto"/>
        <w:bottom w:val="none" w:sz="0" w:space="0" w:color="auto"/>
        <w:right w:val="none" w:sz="0" w:space="0" w:color="auto"/>
      </w:divBdr>
    </w:div>
    <w:div w:id="497621875">
      <w:bodyDiv w:val="1"/>
      <w:marLeft w:val="0"/>
      <w:marRight w:val="0"/>
      <w:marTop w:val="0"/>
      <w:marBottom w:val="0"/>
      <w:divBdr>
        <w:top w:val="none" w:sz="0" w:space="0" w:color="auto"/>
        <w:left w:val="none" w:sz="0" w:space="0" w:color="auto"/>
        <w:bottom w:val="none" w:sz="0" w:space="0" w:color="auto"/>
        <w:right w:val="none" w:sz="0" w:space="0" w:color="auto"/>
      </w:divBdr>
    </w:div>
    <w:div w:id="498153161">
      <w:bodyDiv w:val="1"/>
      <w:marLeft w:val="0"/>
      <w:marRight w:val="0"/>
      <w:marTop w:val="0"/>
      <w:marBottom w:val="0"/>
      <w:divBdr>
        <w:top w:val="none" w:sz="0" w:space="0" w:color="auto"/>
        <w:left w:val="none" w:sz="0" w:space="0" w:color="auto"/>
        <w:bottom w:val="none" w:sz="0" w:space="0" w:color="auto"/>
        <w:right w:val="none" w:sz="0" w:space="0" w:color="auto"/>
      </w:divBdr>
    </w:div>
    <w:div w:id="498231492">
      <w:bodyDiv w:val="1"/>
      <w:marLeft w:val="0"/>
      <w:marRight w:val="0"/>
      <w:marTop w:val="0"/>
      <w:marBottom w:val="0"/>
      <w:divBdr>
        <w:top w:val="none" w:sz="0" w:space="0" w:color="auto"/>
        <w:left w:val="none" w:sz="0" w:space="0" w:color="auto"/>
        <w:bottom w:val="none" w:sz="0" w:space="0" w:color="auto"/>
        <w:right w:val="none" w:sz="0" w:space="0" w:color="auto"/>
      </w:divBdr>
    </w:div>
    <w:div w:id="498616800">
      <w:bodyDiv w:val="1"/>
      <w:marLeft w:val="0"/>
      <w:marRight w:val="0"/>
      <w:marTop w:val="0"/>
      <w:marBottom w:val="0"/>
      <w:divBdr>
        <w:top w:val="none" w:sz="0" w:space="0" w:color="auto"/>
        <w:left w:val="none" w:sz="0" w:space="0" w:color="auto"/>
        <w:bottom w:val="none" w:sz="0" w:space="0" w:color="auto"/>
        <w:right w:val="none" w:sz="0" w:space="0" w:color="auto"/>
      </w:divBdr>
    </w:div>
    <w:div w:id="499194419">
      <w:bodyDiv w:val="1"/>
      <w:marLeft w:val="0"/>
      <w:marRight w:val="0"/>
      <w:marTop w:val="0"/>
      <w:marBottom w:val="0"/>
      <w:divBdr>
        <w:top w:val="none" w:sz="0" w:space="0" w:color="auto"/>
        <w:left w:val="none" w:sz="0" w:space="0" w:color="auto"/>
        <w:bottom w:val="none" w:sz="0" w:space="0" w:color="auto"/>
        <w:right w:val="none" w:sz="0" w:space="0" w:color="auto"/>
      </w:divBdr>
    </w:div>
    <w:div w:id="499975646">
      <w:bodyDiv w:val="1"/>
      <w:marLeft w:val="0"/>
      <w:marRight w:val="0"/>
      <w:marTop w:val="0"/>
      <w:marBottom w:val="0"/>
      <w:divBdr>
        <w:top w:val="none" w:sz="0" w:space="0" w:color="auto"/>
        <w:left w:val="none" w:sz="0" w:space="0" w:color="auto"/>
        <w:bottom w:val="none" w:sz="0" w:space="0" w:color="auto"/>
        <w:right w:val="none" w:sz="0" w:space="0" w:color="auto"/>
      </w:divBdr>
    </w:div>
    <w:div w:id="501892815">
      <w:bodyDiv w:val="1"/>
      <w:marLeft w:val="0"/>
      <w:marRight w:val="0"/>
      <w:marTop w:val="0"/>
      <w:marBottom w:val="0"/>
      <w:divBdr>
        <w:top w:val="none" w:sz="0" w:space="0" w:color="auto"/>
        <w:left w:val="none" w:sz="0" w:space="0" w:color="auto"/>
        <w:bottom w:val="none" w:sz="0" w:space="0" w:color="auto"/>
        <w:right w:val="none" w:sz="0" w:space="0" w:color="auto"/>
      </w:divBdr>
    </w:div>
    <w:div w:id="502088296">
      <w:bodyDiv w:val="1"/>
      <w:marLeft w:val="0"/>
      <w:marRight w:val="0"/>
      <w:marTop w:val="0"/>
      <w:marBottom w:val="0"/>
      <w:divBdr>
        <w:top w:val="none" w:sz="0" w:space="0" w:color="auto"/>
        <w:left w:val="none" w:sz="0" w:space="0" w:color="auto"/>
        <w:bottom w:val="none" w:sz="0" w:space="0" w:color="auto"/>
        <w:right w:val="none" w:sz="0" w:space="0" w:color="auto"/>
      </w:divBdr>
    </w:div>
    <w:div w:id="502471539">
      <w:bodyDiv w:val="1"/>
      <w:marLeft w:val="0"/>
      <w:marRight w:val="0"/>
      <w:marTop w:val="0"/>
      <w:marBottom w:val="0"/>
      <w:divBdr>
        <w:top w:val="none" w:sz="0" w:space="0" w:color="auto"/>
        <w:left w:val="none" w:sz="0" w:space="0" w:color="auto"/>
        <w:bottom w:val="none" w:sz="0" w:space="0" w:color="auto"/>
        <w:right w:val="none" w:sz="0" w:space="0" w:color="auto"/>
      </w:divBdr>
    </w:div>
    <w:div w:id="504245857">
      <w:bodyDiv w:val="1"/>
      <w:marLeft w:val="0"/>
      <w:marRight w:val="0"/>
      <w:marTop w:val="0"/>
      <w:marBottom w:val="0"/>
      <w:divBdr>
        <w:top w:val="none" w:sz="0" w:space="0" w:color="auto"/>
        <w:left w:val="none" w:sz="0" w:space="0" w:color="auto"/>
        <w:bottom w:val="none" w:sz="0" w:space="0" w:color="auto"/>
        <w:right w:val="none" w:sz="0" w:space="0" w:color="auto"/>
      </w:divBdr>
    </w:div>
    <w:div w:id="507061615">
      <w:bodyDiv w:val="1"/>
      <w:marLeft w:val="0"/>
      <w:marRight w:val="0"/>
      <w:marTop w:val="0"/>
      <w:marBottom w:val="0"/>
      <w:divBdr>
        <w:top w:val="none" w:sz="0" w:space="0" w:color="auto"/>
        <w:left w:val="none" w:sz="0" w:space="0" w:color="auto"/>
        <w:bottom w:val="none" w:sz="0" w:space="0" w:color="auto"/>
        <w:right w:val="none" w:sz="0" w:space="0" w:color="auto"/>
      </w:divBdr>
    </w:div>
    <w:div w:id="507256907">
      <w:bodyDiv w:val="1"/>
      <w:marLeft w:val="0"/>
      <w:marRight w:val="0"/>
      <w:marTop w:val="0"/>
      <w:marBottom w:val="0"/>
      <w:divBdr>
        <w:top w:val="none" w:sz="0" w:space="0" w:color="auto"/>
        <w:left w:val="none" w:sz="0" w:space="0" w:color="auto"/>
        <w:bottom w:val="none" w:sz="0" w:space="0" w:color="auto"/>
        <w:right w:val="none" w:sz="0" w:space="0" w:color="auto"/>
      </w:divBdr>
    </w:div>
    <w:div w:id="508832508">
      <w:bodyDiv w:val="1"/>
      <w:marLeft w:val="0"/>
      <w:marRight w:val="0"/>
      <w:marTop w:val="0"/>
      <w:marBottom w:val="0"/>
      <w:divBdr>
        <w:top w:val="none" w:sz="0" w:space="0" w:color="auto"/>
        <w:left w:val="none" w:sz="0" w:space="0" w:color="auto"/>
        <w:bottom w:val="none" w:sz="0" w:space="0" w:color="auto"/>
        <w:right w:val="none" w:sz="0" w:space="0" w:color="auto"/>
      </w:divBdr>
    </w:div>
    <w:div w:id="509835280">
      <w:bodyDiv w:val="1"/>
      <w:marLeft w:val="0"/>
      <w:marRight w:val="0"/>
      <w:marTop w:val="0"/>
      <w:marBottom w:val="0"/>
      <w:divBdr>
        <w:top w:val="none" w:sz="0" w:space="0" w:color="auto"/>
        <w:left w:val="none" w:sz="0" w:space="0" w:color="auto"/>
        <w:bottom w:val="none" w:sz="0" w:space="0" w:color="auto"/>
        <w:right w:val="none" w:sz="0" w:space="0" w:color="auto"/>
      </w:divBdr>
    </w:div>
    <w:div w:id="511526549">
      <w:bodyDiv w:val="1"/>
      <w:marLeft w:val="0"/>
      <w:marRight w:val="0"/>
      <w:marTop w:val="0"/>
      <w:marBottom w:val="0"/>
      <w:divBdr>
        <w:top w:val="none" w:sz="0" w:space="0" w:color="auto"/>
        <w:left w:val="none" w:sz="0" w:space="0" w:color="auto"/>
        <w:bottom w:val="none" w:sz="0" w:space="0" w:color="auto"/>
        <w:right w:val="none" w:sz="0" w:space="0" w:color="auto"/>
      </w:divBdr>
    </w:div>
    <w:div w:id="512375003">
      <w:bodyDiv w:val="1"/>
      <w:marLeft w:val="0"/>
      <w:marRight w:val="0"/>
      <w:marTop w:val="0"/>
      <w:marBottom w:val="0"/>
      <w:divBdr>
        <w:top w:val="none" w:sz="0" w:space="0" w:color="auto"/>
        <w:left w:val="none" w:sz="0" w:space="0" w:color="auto"/>
        <w:bottom w:val="none" w:sz="0" w:space="0" w:color="auto"/>
        <w:right w:val="none" w:sz="0" w:space="0" w:color="auto"/>
      </w:divBdr>
    </w:div>
    <w:div w:id="513110293">
      <w:bodyDiv w:val="1"/>
      <w:marLeft w:val="0"/>
      <w:marRight w:val="0"/>
      <w:marTop w:val="0"/>
      <w:marBottom w:val="0"/>
      <w:divBdr>
        <w:top w:val="none" w:sz="0" w:space="0" w:color="auto"/>
        <w:left w:val="none" w:sz="0" w:space="0" w:color="auto"/>
        <w:bottom w:val="none" w:sz="0" w:space="0" w:color="auto"/>
        <w:right w:val="none" w:sz="0" w:space="0" w:color="auto"/>
      </w:divBdr>
    </w:div>
    <w:div w:id="513349798">
      <w:bodyDiv w:val="1"/>
      <w:marLeft w:val="0"/>
      <w:marRight w:val="0"/>
      <w:marTop w:val="0"/>
      <w:marBottom w:val="0"/>
      <w:divBdr>
        <w:top w:val="none" w:sz="0" w:space="0" w:color="auto"/>
        <w:left w:val="none" w:sz="0" w:space="0" w:color="auto"/>
        <w:bottom w:val="none" w:sz="0" w:space="0" w:color="auto"/>
        <w:right w:val="none" w:sz="0" w:space="0" w:color="auto"/>
      </w:divBdr>
    </w:div>
    <w:div w:id="513497025">
      <w:bodyDiv w:val="1"/>
      <w:marLeft w:val="0"/>
      <w:marRight w:val="0"/>
      <w:marTop w:val="0"/>
      <w:marBottom w:val="0"/>
      <w:divBdr>
        <w:top w:val="none" w:sz="0" w:space="0" w:color="auto"/>
        <w:left w:val="none" w:sz="0" w:space="0" w:color="auto"/>
        <w:bottom w:val="none" w:sz="0" w:space="0" w:color="auto"/>
        <w:right w:val="none" w:sz="0" w:space="0" w:color="auto"/>
      </w:divBdr>
    </w:div>
    <w:div w:id="514195533">
      <w:bodyDiv w:val="1"/>
      <w:marLeft w:val="0"/>
      <w:marRight w:val="0"/>
      <w:marTop w:val="0"/>
      <w:marBottom w:val="0"/>
      <w:divBdr>
        <w:top w:val="none" w:sz="0" w:space="0" w:color="auto"/>
        <w:left w:val="none" w:sz="0" w:space="0" w:color="auto"/>
        <w:bottom w:val="none" w:sz="0" w:space="0" w:color="auto"/>
        <w:right w:val="none" w:sz="0" w:space="0" w:color="auto"/>
      </w:divBdr>
    </w:div>
    <w:div w:id="514265813">
      <w:bodyDiv w:val="1"/>
      <w:marLeft w:val="0"/>
      <w:marRight w:val="0"/>
      <w:marTop w:val="0"/>
      <w:marBottom w:val="0"/>
      <w:divBdr>
        <w:top w:val="none" w:sz="0" w:space="0" w:color="auto"/>
        <w:left w:val="none" w:sz="0" w:space="0" w:color="auto"/>
        <w:bottom w:val="none" w:sz="0" w:space="0" w:color="auto"/>
        <w:right w:val="none" w:sz="0" w:space="0" w:color="auto"/>
      </w:divBdr>
    </w:div>
    <w:div w:id="515004398">
      <w:bodyDiv w:val="1"/>
      <w:marLeft w:val="0"/>
      <w:marRight w:val="0"/>
      <w:marTop w:val="0"/>
      <w:marBottom w:val="0"/>
      <w:divBdr>
        <w:top w:val="none" w:sz="0" w:space="0" w:color="auto"/>
        <w:left w:val="none" w:sz="0" w:space="0" w:color="auto"/>
        <w:bottom w:val="none" w:sz="0" w:space="0" w:color="auto"/>
        <w:right w:val="none" w:sz="0" w:space="0" w:color="auto"/>
      </w:divBdr>
    </w:div>
    <w:div w:id="516621187">
      <w:bodyDiv w:val="1"/>
      <w:marLeft w:val="0"/>
      <w:marRight w:val="0"/>
      <w:marTop w:val="0"/>
      <w:marBottom w:val="0"/>
      <w:divBdr>
        <w:top w:val="none" w:sz="0" w:space="0" w:color="auto"/>
        <w:left w:val="none" w:sz="0" w:space="0" w:color="auto"/>
        <w:bottom w:val="none" w:sz="0" w:space="0" w:color="auto"/>
        <w:right w:val="none" w:sz="0" w:space="0" w:color="auto"/>
      </w:divBdr>
    </w:div>
    <w:div w:id="517739147">
      <w:bodyDiv w:val="1"/>
      <w:marLeft w:val="0"/>
      <w:marRight w:val="0"/>
      <w:marTop w:val="0"/>
      <w:marBottom w:val="0"/>
      <w:divBdr>
        <w:top w:val="none" w:sz="0" w:space="0" w:color="auto"/>
        <w:left w:val="none" w:sz="0" w:space="0" w:color="auto"/>
        <w:bottom w:val="none" w:sz="0" w:space="0" w:color="auto"/>
        <w:right w:val="none" w:sz="0" w:space="0" w:color="auto"/>
      </w:divBdr>
    </w:div>
    <w:div w:id="519122256">
      <w:bodyDiv w:val="1"/>
      <w:marLeft w:val="0"/>
      <w:marRight w:val="0"/>
      <w:marTop w:val="0"/>
      <w:marBottom w:val="0"/>
      <w:divBdr>
        <w:top w:val="none" w:sz="0" w:space="0" w:color="auto"/>
        <w:left w:val="none" w:sz="0" w:space="0" w:color="auto"/>
        <w:bottom w:val="none" w:sz="0" w:space="0" w:color="auto"/>
        <w:right w:val="none" w:sz="0" w:space="0" w:color="auto"/>
      </w:divBdr>
    </w:div>
    <w:div w:id="520165780">
      <w:bodyDiv w:val="1"/>
      <w:marLeft w:val="0"/>
      <w:marRight w:val="0"/>
      <w:marTop w:val="0"/>
      <w:marBottom w:val="0"/>
      <w:divBdr>
        <w:top w:val="none" w:sz="0" w:space="0" w:color="auto"/>
        <w:left w:val="none" w:sz="0" w:space="0" w:color="auto"/>
        <w:bottom w:val="none" w:sz="0" w:space="0" w:color="auto"/>
        <w:right w:val="none" w:sz="0" w:space="0" w:color="auto"/>
      </w:divBdr>
    </w:div>
    <w:div w:id="521823695">
      <w:bodyDiv w:val="1"/>
      <w:marLeft w:val="0"/>
      <w:marRight w:val="0"/>
      <w:marTop w:val="0"/>
      <w:marBottom w:val="0"/>
      <w:divBdr>
        <w:top w:val="none" w:sz="0" w:space="0" w:color="auto"/>
        <w:left w:val="none" w:sz="0" w:space="0" w:color="auto"/>
        <w:bottom w:val="none" w:sz="0" w:space="0" w:color="auto"/>
        <w:right w:val="none" w:sz="0" w:space="0" w:color="auto"/>
      </w:divBdr>
    </w:div>
    <w:div w:id="524174285">
      <w:bodyDiv w:val="1"/>
      <w:marLeft w:val="0"/>
      <w:marRight w:val="0"/>
      <w:marTop w:val="0"/>
      <w:marBottom w:val="0"/>
      <w:divBdr>
        <w:top w:val="none" w:sz="0" w:space="0" w:color="auto"/>
        <w:left w:val="none" w:sz="0" w:space="0" w:color="auto"/>
        <w:bottom w:val="none" w:sz="0" w:space="0" w:color="auto"/>
        <w:right w:val="none" w:sz="0" w:space="0" w:color="auto"/>
      </w:divBdr>
    </w:div>
    <w:div w:id="524907651">
      <w:bodyDiv w:val="1"/>
      <w:marLeft w:val="0"/>
      <w:marRight w:val="0"/>
      <w:marTop w:val="0"/>
      <w:marBottom w:val="0"/>
      <w:divBdr>
        <w:top w:val="none" w:sz="0" w:space="0" w:color="auto"/>
        <w:left w:val="none" w:sz="0" w:space="0" w:color="auto"/>
        <w:bottom w:val="none" w:sz="0" w:space="0" w:color="auto"/>
        <w:right w:val="none" w:sz="0" w:space="0" w:color="auto"/>
      </w:divBdr>
    </w:div>
    <w:div w:id="525950445">
      <w:bodyDiv w:val="1"/>
      <w:marLeft w:val="0"/>
      <w:marRight w:val="0"/>
      <w:marTop w:val="0"/>
      <w:marBottom w:val="0"/>
      <w:divBdr>
        <w:top w:val="none" w:sz="0" w:space="0" w:color="auto"/>
        <w:left w:val="none" w:sz="0" w:space="0" w:color="auto"/>
        <w:bottom w:val="none" w:sz="0" w:space="0" w:color="auto"/>
        <w:right w:val="none" w:sz="0" w:space="0" w:color="auto"/>
      </w:divBdr>
    </w:div>
    <w:div w:id="526328973">
      <w:bodyDiv w:val="1"/>
      <w:marLeft w:val="0"/>
      <w:marRight w:val="0"/>
      <w:marTop w:val="0"/>
      <w:marBottom w:val="0"/>
      <w:divBdr>
        <w:top w:val="none" w:sz="0" w:space="0" w:color="auto"/>
        <w:left w:val="none" w:sz="0" w:space="0" w:color="auto"/>
        <w:bottom w:val="none" w:sz="0" w:space="0" w:color="auto"/>
        <w:right w:val="none" w:sz="0" w:space="0" w:color="auto"/>
      </w:divBdr>
    </w:div>
    <w:div w:id="526412214">
      <w:bodyDiv w:val="1"/>
      <w:marLeft w:val="0"/>
      <w:marRight w:val="0"/>
      <w:marTop w:val="0"/>
      <w:marBottom w:val="0"/>
      <w:divBdr>
        <w:top w:val="none" w:sz="0" w:space="0" w:color="auto"/>
        <w:left w:val="none" w:sz="0" w:space="0" w:color="auto"/>
        <w:bottom w:val="none" w:sz="0" w:space="0" w:color="auto"/>
        <w:right w:val="none" w:sz="0" w:space="0" w:color="auto"/>
      </w:divBdr>
    </w:div>
    <w:div w:id="527378300">
      <w:bodyDiv w:val="1"/>
      <w:marLeft w:val="0"/>
      <w:marRight w:val="0"/>
      <w:marTop w:val="0"/>
      <w:marBottom w:val="0"/>
      <w:divBdr>
        <w:top w:val="none" w:sz="0" w:space="0" w:color="auto"/>
        <w:left w:val="none" w:sz="0" w:space="0" w:color="auto"/>
        <w:bottom w:val="none" w:sz="0" w:space="0" w:color="auto"/>
        <w:right w:val="none" w:sz="0" w:space="0" w:color="auto"/>
      </w:divBdr>
    </w:div>
    <w:div w:id="530192740">
      <w:bodyDiv w:val="1"/>
      <w:marLeft w:val="0"/>
      <w:marRight w:val="0"/>
      <w:marTop w:val="0"/>
      <w:marBottom w:val="0"/>
      <w:divBdr>
        <w:top w:val="none" w:sz="0" w:space="0" w:color="auto"/>
        <w:left w:val="none" w:sz="0" w:space="0" w:color="auto"/>
        <w:bottom w:val="none" w:sz="0" w:space="0" w:color="auto"/>
        <w:right w:val="none" w:sz="0" w:space="0" w:color="auto"/>
      </w:divBdr>
    </w:div>
    <w:div w:id="532768728">
      <w:bodyDiv w:val="1"/>
      <w:marLeft w:val="0"/>
      <w:marRight w:val="0"/>
      <w:marTop w:val="0"/>
      <w:marBottom w:val="0"/>
      <w:divBdr>
        <w:top w:val="none" w:sz="0" w:space="0" w:color="auto"/>
        <w:left w:val="none" w:sz="0" w:space="0" w:color="auto"/>
        <w:bottom w:val="none" w:sz="0" w:space="0" w:color="auto"/>
        <w:right w:val="none" w:sz="0" w:space="0" w:color="auto"/>
      </w:divBdr>
    </w:div>
    <w:div w:id="533662970">
      <w:bodyDiv w:val="1"/>
      <w:marLeft w:val="0"/>
      <w:marRight w:val="0"/>
      <w:marTop w:val="0"/>
      <w:marBottom w:val="0"/>
      <w:divBdr>
        <w:top w:val="none" w:sz="0" w:space="0" w:color="auto"/>
        <w:left w:val="none" w:sz="0" w:space="0" w:color="auto"/>
        <w:bottom w:val="none" w:sz="0" w:space="0" w:color="auto"/>
        <w:right w:val="none" w:sz="0" w:space="0" w:color="auto"/>
      </w:divBdr>
    </w:div>
    <w:div w:id="533730421">
      <w:bodyDiv w:val="1"/>
      <w:marLeft w:val="0"/>
      <w:marRight w:val="0"/>
      <w:marTop w:val="0"/>
      <w:marBottom w:val="0"/>
      <w:divBdr>
        <w:top w:val="none" w:sz="0" w:space="0" w:color="auto"/>
        <w:left w:val="none" w:sz="0" w:space="0" w:color="auto"/>
        <w:bottom w:val="none" w:sz="0" w:space="0" w:color="auto"/>
        <w:right w:val="none" w:sz="0" w:space="0" w:color="auto"/>
      </w:divBdr>
    </w:div>
    <w:div w:id="533813852">
      <w:bodyDiv w:val="1"/>
      <w:marLeft w:val="0"/>
      <w:marRight w:val="0"/>
      <w:marTop w:val="0"/>
      <w:marBottom w:val="0"/>
      <w:divBdr>
        <w:top w:val="none" w:sz="0" w:space="0" w:color="auto"/>
        <w:left w:val="none" w:sz="0" w:space="0" w:color="auto"/>
        <w:bottom w:val="none" w:sz="0" w:space="0" w:color="auto"/>
        <w:right w:val="none" w:sz="0" w:space="0" w:color="auto"/>
      </w:divBdr>
    </w:div>
    <w:div w:id="536313230">
      <w:bodyDiv w:val="1"/>
      <w:marLeft w:val="0"/>
      <w:marRight w:val="0"/>
      <w:marTop w:val="0"/>
      <w:marBottom w:val="0"/>
      <w:divBdr>
        <w:top w:val="none" w:sz="0" w:space="0" w:color="auto"/>
        <w:left w:val="none" w:sz="0" w:space="0" w:color="auto"/>
        <w:bottom w:val="none" w:sz="0" w:space="0" w:color="auto"/>
        <w:right w:val="none" w:sz="0" w:space="0" w:color="auto"/>
      </w:divBdr>
    </w:div>
    <w:div w:id="538320915">
      <w:bodyDiv w:val="1"/>
      <w:marLeft w:val="0"/>
      <w:marRight w:val="0"/>
      <w:marTop w:val="0"/>
      <w:marBottom w:val="0"/>
      <w:divBdr>
        <w:top w:val="none" w:sz="0" w:space="0" w:color="auto"/>
        <w:left w:val="none" w:sz="0" w:space="0" w:color="auto"/>
        <w:bottom w:val="none" w:sz="0" w:space="0" w:color="auto"/>
        <w:right w:val="none" w:sz="0" w:space="0" w:color="auto"/>
      </w:divBdr>
    </w:div>
    <w:div w:id="538670248">
      <w:bodyDiv w:val="1"/>
      <w:marLeft w:val="0"/>
      <w:marRight w:val="0"/>
      <w:marTop w:val="0"/>
      <w:marBottom w:val="0"/>
      <w:divBdr>
        <w:top w:val="none" w:sz="0" w:space="0" w:color="auto"/>
        <w:left w:val="none" w:sz="0" w:space="0" w:color="auto"/>
        <w:bottom w:val="none" w:sz="0" w:space="0" w:color="auto"/>
        <w:right w:val="none" w:sz="0" w:space="0" w:color="auto"/>
      </w:divBdr>
    </w:div>
    <w:div w:id="541670294">
      <w:bodyDiv w:val="1"/>
      <w:marLeft w:val="0"/>
      <w:marRight w:val="0"/>
      <w:marTop w:val="0"/>
      <w:marBottom w:val="0"/>
      <w:divBdr>
        <w:top w:val="none" w:sz="0" w:space="0" w:color="auto"/>
        <w:left w:val="none" w:sz="0" w:space="0" w:color="auto"/>
        <w:bottom w:val="none" w:sz="0" w:space="0" w:color="auto"/>
        <w:right w:val="none" w:sz="0" w:space="0" w:color="auto"/>
      </w:divBdr>
    </w:div>
    <w:div w:id="542714306">
      <w:bodyDiv w:val="1"/>
      <w:marLeft w:val="0"/>
      <w:marRight w:val="0"/>
      <w:marTop w:val="0"/>
      <w:marBottom w:val="0"/>
      <w:divBdr>
        <w:top w:val="none" w:sz="0" w:space="0" w:color="auto"/>
        <w:left w:val="none" w:sz="0" w:space="0" w:color="auto"/>
        <w:bottom w:val="none" w:sz="0" w:space="0" w:color="auto"/>
        <w:right w:val="none" w:sz="0" w:space="0" w:color="auto"/>
      </w:divBdr>
    </w:div>
    <w:div w:id="543444848">
      <w:bodyDiv w:val="1"/>
      <w:marLeft w:val="0"/>
      <w:marRight w:val="0"/>
      <w:marTop w:val="0"/>
      <w:marBottom w:val="0"/>
      <w:divBdr>
        <w:top w:val="none" w:sz="0" w:space="0" w:color="auto"/>
        <w:left w:val="none" w:sz="0" w:space="0" w:color="auto"/>
        <w:bottom w:val="none" w:sz="0" w:space="0" w:color="auto"/>
        <w:right w:val="none" w:sz="0" w:space="0" w:color="auto"/>
      </w:divBdr>
    </w:div>
    <w:div w:id="543642382">
      <w:bodyDiv w:val="1"/>
      <w:marLeft w:val="0"/>
      <w:marRight w:val="0"/>
      <w:marTop w:val="0"/>
      <w:marBottom w:val="0"/>
      <w:divBdr>
        <w:top w:val="none" w:sz="0" w:space="0" w:color="auto"/>
        <w:left w:val="none" w:sz="0" w:space="0" w:color="auto"/>
        <w:bottom w:val="none" w:sz="0" w:space="0" w:color="auto"/>
        <w:right w:val="none" w:sz="0" w:space="0" w:color="auto"/>
      </w:divBdr>
    </w:div>
    <w:div w:id="544682362">
      <w:bodyDiv w:val="1"/>
      <w:marLeft w:val="0"/>
      <w:marRight w:val="0"/>
      <w:marTop w:val="0"/>
      <w:marBottom w:val="0"/>
      <w:divBdr>
        <w:top w:val="none" w:sz="0" w:space="0" w:color="auto"/>
        <w:left w:val="none" w:sz="0" w:space="0" w:color="auto"/>
        <w:bottom w:val="none" w:sz="0" w:space="0" w:color="auto"/>
        <w:right w:val="none" w:sz="0" w:space="0" w:color="auto"/>
      </w:divBdr>
    </w:div>
    <w:div w:id="544752271">
      <w:bodyDiv w:val="1"/>
      <w:marLeft w:val="0"/>
      <w:marRight w:val="0"/>
      <w:marTop w:val="0"/>
      <w:marBottom w:val="0"/>
      <w:divBdr>
        <w:top w:val="none" w:sz="0" w:space="0" w:color="auto"/>
        <w:left w:val="none" w:sz="0" w:space="0" w:color="auto"/>
        <w:bottom w:val="none" w:sz="0" w:space="0" w:color="auto"/>
        <w:right w:val="none" w:sz="0" w:space="0" w:color="auto"/>
      </w:divBdr>
    </w:div>
    <w:div w:id="546062595">
      <w:bodyDiv w:val="1"/>
      <w:marLeft w:val="0"/>
      <w:marRight w:val="0"/>
      <w:marTop w:val="0"/>
      <w:marBottom w:val="0"/>
      <w:divBdr>
        <w:top w:val="none" w:sz="0" w:space="0" w:color="auto"/>
        <w:left w:val="none" w:sz="0" w:space="0" w:color="auto"/>
        <w:bottom w:val="none" w:sz="0" w:space="0" w:color="auto"/>
        <w:right w:val="none" w:sz="0" w:space="0" w:color="auto"/>
      </w:divBdr>
    </w:div>
    <w:div w:id="546069592">
      <w:bodyDiv w:val="1"/>
      <w:marLeft w:val="0"/>
      <w:marRight w:val="0"/>
      <w:marTop w:val="0"/>
      <w:marBottom w:val="0"/>
      <w:divBdr>
        <w:top w:val="none" w:sz="0" w:space="0" w:color="auto"/>
        <w:left w:val="none" w:sz="0" w:space="0" w:color="auto"/>
        <w:bottom w:val="none" w:sz="0" w:space="0" w:color="auto"/>
        <w:right w:val="none" w:sz="0" w:space="0" w:color="auto"/>
      </w:divBdr>
    </w:div>
    <w:div w:id="546840459">
      <w:bodyDiv w:val="1"/>
      <w:marLeft w:val="0"/>
      <w:marRight w:val="0"/>
      <w:marTop w:val="0"/>
      <w:marBottom w:val="0"/>
      <w:divBdr>
        <w:top w:val="none" w:sz="0" w:space="0" w:color="auto"/>
        <w:left w:val="none" w:sz="0" w:space="0" w:color="auto"/>
        <w:bottom w:val="none" w:sz="0" w:space="0" w:color="auto"/>
        <w:right w:val="none" w:sz="0" w:space="0" w:color="auto"/>
      </w:divBdr>
    </w:div>
    <w:div w:id="548078479">
      <w:bodyDiv w:val="1"/>
      <w:marLeft w:val="0"/>
      <w:marRight w:val="0"/>
      <w:marTop w:val="0"/>
      <w:marBottom w:val="0"/>
      <w:divBdr>
        <w:top w:val="none" w:sz="0" w:space="0" w:color="auto"/>
        <w:left w:val="none" w:sz="0" w:space="0" w:color="auto"/>
        <w:bottom w:val="none" w:sz="0" w:space="0" w:color="auto"/>
        <w:right w:val="none" w:sz="0" w:space="0" w:color="auto"/>
      </w:divBdr>
    </w:div>
    <w:div w:id="549460053">
      <w:bodyDiv w:val="1"/>
      <w:marLeft w:val="0"/>
      <w:marRight w:val="0"/>
      <w:marTop w:val="0"/>
      <w:marBottom w:val="0"/>
      <w:divBdr>
        <w:top w:val="none" w:sz="0" w:space="0" w:color="auto"/>
        <w:left w:val="none" w:sz="0" w:space="0" w:color="auto"/>
        <w:bottom w:val="none" w:sz="0" w:space="0" w:color="auto"/>
        <w:right w:val="none" w:sz="0" w:space="0" w:color="auto"/>
      </w:divBdr>
    </w:div>
    <w:div w:id="549923225">
      <w:bodyDiv w:val="1"/>
      <w:marLeft w:val="0"/>
      <w:marRight w:val="0"/>
      <w:marTop w:val="0"/>
      <w:marBottom w:val="0"/>
      <w:divBdr>
        <w:top w:val="none" w:sz="0" w:space="0" w:color="auto"/>
        <w:left w:val="none" w:sz="0" w:space="0" w:color="auto"/>
        <w:bottom w:val="none" w:sz="0" w:space="0" w:color="auto"/>
        <w:right w:val="none" w:sz="0" w:space="0" w:color="auto"/>
      </w:divBdr>
    </w:div>
    <w:div w:id="552737189">
      <w:bodyDiv w:val="1"/>
      <w:marLeft w:val="0"/>
      <w:marRight w:val="0"/>
      <w:marTop w:val="0"/>
      <w:marBottom w:val="0"/>
      <w:divBdr>
        <w:top w:val="none" w:sz="0" w:space="0" w:color="auto"/>
        <w:left w:val="none" w:sz="0" w:space="0" w:color="auto"/>
        <w:bottom w:val="none" w:sz="0" w:space="0" w:color="auto"/>
        <w:right w:val="none" w:sz="0" w:space="0" w:color="auto"/>
      </w:divBdr>
    </w:div>
    <w:div w:id="553009290">
      <w:bodyDiv w:val="1"/>
      <w:marLeft w:val="0"/>
      <w:marRight w:val="0"/>
      <w:marTop w:val="0"/>
      <w:marBottom w:val="0"/>
      <w:divBdr>
        <w:top w:val="none" w:sz="0" w:space="0" w:color="auto"/>
        <w:left w:val="none" w:sz="0" w:space="0" w:color="auto"/>
        <w:bottom w:val="none" w:sz="0" w:space="0" w:color="auto"/>
        <w:right w:val="none" w:sz="0" w:space="0" w:color="auto"/>
      </w:divBdr>
    </w:div>
    <w:div w:id="553389766">
      <w:bodyDiv w:val="1"/>
      <w:marLeft w:val="0"/>
      <w:marRight w:val="0"/>
      <w:marTop w:val="0"/>
      <w:marBottom w:val="0"/>
      <w:divBdr>
        <w:top w:val="none" w:sz="0" w:space="0" w:color="auto"/>
        <w:left w:val="none" w:sz="0" w:space="0" w:color="auto"/>
        <w:bottom w:val="none" w:sz="0" w:space="0" w:color="auto"/>
        <w:right w:val="none" w:sz="0" w:space="0" w:color="auto"/>
      </w:divBdr>
    </w:div>
    <w:div w:id="556208175">
      <w:bodyDiv w:val="1"/>
      <w:marLeft w:val="0"/>
      <w:marRight w:val="0"/>
      <w:marTop w:val="0"/>
      <w:marBottom w:val="0"/>
      <w:divBdr>
        <w:top w:val="none" w:sz="0" w:space="0" w:color="auto"/>
        <w:left w:val="none" w:sz="0" w:space="0" w:color="auto"/>
        <w:bottom w:val="none" w:sz="0" w:space="0" w:color="auto"/>
        <w:right w:val="none" w:sz="0" w:space="0" w:color="auto"/>
      </w:divBdr>
    </w:div>
    <w:div w:id="556475507">
      <w:bodyDiv w:val="1"/>
      <w:marLeft w:val="0"/>
      <w:marRight w:val="0"/>
      <w:marTop w:val="0"/>
      <w:marBottom w:val="0"/>
      <w:divBdr>
        <w:top w:val="none" w:sz="0" w:space="0" w:color="auto"/>
        <w:left w:val="none" w:sz="0" w:space="0" w:color="auto"/>
        <w:bottom w:val="none" w:sz="0" w:space="0" w:color="auto"/>
        <w:right w:val="none" w:sz="0" w:space="0" w:color="auto"/>
      </w:divBdr>
    </w:div>
    <w:div w:id="556863416">
      <w:bodyDiv w:val="1"/>
      <w:marLeft w:val="0"/>
      <w:marRight w:val="0"/>
      <w:marTop w:val="0"/>
      <w:marBottom w:val="0"/>
      <w:divBdr>
        <w:top w:val="none" w:sz="0" w:space="0" w:color="auto"/>
        <w:left w:val="none" w:sz="0" w:space="0" w:color="auto"/>
        <w:bottom w:val="none" w:sz="0" w:space="0" w:color="auto"/>
        <w:right w:val="none" w:sz="0" w:space="0" w:color="auto"/>
      </w:divBdr>
    </w:div>
    <w:div w:id="556867089">
      <w:bodyDiv w:val="1"/>
      <w:marLeft w:val="0"/>
      <w:marRight w:val="0"/>
      <w:marTop w:val="0"/>
      <w:marBottom w:val="0"/>
      <w:divBdr>
        <w:top w:val="none" w:sz="0" w:space="0" w:color="auto"/>
        <w:left w:val="none" w:sz="0" w:space="0" w:color="auto"/>
        <w:bottom w:val="none" w:sz="0" w:space="0" w:color="auto"/>
        <w:right w:val="none" w:sz="0" w:space="0" w:color="auto"/>
      </w:divBdr>
    </w:div>
    <w:div w:id="557015092">
      <w:bodyDiv w:val="1"/>
      <w:marLeft w:val="0"/>
      <w:marRight w:val="0"/>
      <w:marTop w:val="0"/>
      <w:marBottom w:val="0"/>
      <w:divBdr>
        <w:top w:val="none" w:sz="0" w:space="0" w:color="auto"/>
        <w:left w:val="none" w:sz="0" w:space="0" w:color="auto"/>
        <w:bottom w:val="none" w:sz="0" w:space="0" w:color="auto"/>
        <w:right w:val="none" w:sz="0" w:space="0" w:color="auto"/>
      </w:divBdr>
    </w:div>
    <w:div w:id="557128486">
      <w:bodyDiv w:val="1"/>
      <w:marLeft w:val="0"/>
      <w:marRight w:val="0"/>
      <w:marTop w:val="0"/>
      <w:marBottom w:val="0"/>
      <w:divBdr>
        <w:top w:val="none" w:sz="0" w:space="0" w:color="auto"/>
        <w:left w:val="none" w:sz="0" w:space="0" w:color="auto"/>
        <w:bottom w:val="none" w:sz="0" w:space="0" w:color="auto"/>
        <w:right w:val="none" w:sz="0" w:space="0" w:color="auto"/>
      </w:divBdr>
      <w:divsChild>
        <w:div w:id="9318564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558900916">
      <w:bodyDiv w:val="1"/>
      <w:marLeft w:val="0"/>
      <w:marRight w:val="0"/>
      <w:marTop w:val="0"/>
      <w:marBottom w:val="0"/>
      <w:divBdr>
        <w:top w:val="none" w:sz="0" w:space="0" w:color="auto"/>
        <w:left w:val="none" w:sz="0" w:space="0" w:color="auto"/>
        <w:bottom w:val="none" w:sz="0" w:space="0" w:color="auto"/>
        <w:right w:val="none" w:sz="0" w:space="0" w:color="auto"/>
      </w:divBdr>
    </w:div>
    <w:div w:id="559287284">
      <w:bodyDiv w:val="1"/>
      <w:marLeft w:val="0"/>
      <w:marRight w:val="0"/>
      <w:marTop w:val="0"/>
      <w:marBottom w:val="0"/>
      <w:divBdr>
        <w:top w:val="none" w:sz="0" w:space="0" w:color="auto"/>
        <w:left w:val="none" w:sz="0" w:space="0" w:color="auto"/>
        <w:bottom w:val="none" w:sz="0" w:space="0" w:color="auto"/>
        <w:right w:val="none" w:sz="0" w:space="0" w:color="auto"/>
      </w:divBdr>
    </w:div>
    <w:div w:id="559366846">
      <w:bodyDiv w:val="1"/>
      <w:marLeft w:val="0"/>
      <w:marRight w:val="0"/>
      <w:marTop w:val="0"/>
      <w:marBottom w:val="0"/>
      <w:divBdr>
        <w:top w:val="none" w:sz="0" w:space="0" w:color="auto"/>
        <w:left w:val="none" w:sz="0" w:space="0" w:color="auto"/>
        <w:bottom w:val="none" w:sz="0" w:space="0" w:color="auto"/>
        <w:right w:val="none" w:sz="0" w:space="0" w:color="auto"/>
      </w:divBdr>
    </w:div>
    <w:div w:id="559563754">
      <w:bodyDiv w:val="1"/>
      <w:marLeft w:val="0"/>
      <w:marRight w:val="0"/>
      <w:marTop w:val="0"/>
      <w:marBottom w:val="0"/>
      <w:divBdr>
        <w:top w:val="none" w:sz="0" w:space="0" w:color="auto"/>
        <w:left w:val="none" w:sz="0" w:space="0" w:color="auto"/>
        <w:bottom w:val="none" w:sz="0" w:space="0" w:color="auto"/>
        <w:right w:val="none" w:sz="0" w:space="0" w:color="auto"/>
      </w:divBdr>
    </w:div>
    <w:div w:id="559904958">
      <w:bodyDiv w:val="1"/>
      <w:marLeft w:val="0"/>
      <w:marRight w:val="0"/>
      <w:marTop w:val="0"/>
      <w:marBottom w:val="0"/>
      <w:divBdr>
        <w:top w:val="none" w:sz="0" w:space="0" w:color="auto"/>
        <w:left w:val="none" w:sz="0" w:space="0" w:color="auto"/>
        <w:bottom w:val="none" w:sz="0" w:space="0" w:color="auto"/>
        <w:right w:val="none" w:sz="0" w:space="0" w:color="auto"/>
      </w:divBdr>
    </w:div>
    <w:div w:id="560100379">
      <w:bodyDiv w:val="1"/>
      <w:marLeft w:val="0"/>
      <w:marRight w:val="0"/>
      <w:marTop w:val="0"/>
      <w:marBottom w:val="0"/>
      <w:divBdr>
        <w:top w:val="none" w:sz="0" w:space="0" w:color="auto"/>
        <w:left w:val="none" w:sz="0" w:space="0" w:color="auto"/>
        <w:bottom w:val="none" w:sz="0" w:space="0" w:color="auto"/>
        <w:right w:val="none" w:sz="0" w:space="0" w:color="auto"/>
      </w:divBdr>
    </w:div>
    <w:div w:id="560143168">
      <w:bodyDiv w:val="1"/>
      <w:marLeft w:val="0"/>
      <w:marRight w:val="0"/>
      <w:marTop w:val="0"/>
      <w:marBottom w:val="0"/>
      <w:divBdr>
        <w:top w:val="none" w:sz="0" w:space="0" w:color="auto"/>
        <w:left w:val="none" w:sz="0" w:space="0" w:color="auto"/>
        <w:bottom w:val="none" w:sz="0" w:space="0" w:color="auto"/>
        <w:right w:val="none" w:sz="0" w:space="0" w:color="auto"/>
      </w:divBdr>
    </w:div>
    <w:div w:id="564343146">
      <w:bodyDiv w:val="1"/>
      <w:marLeft w:val="0"/>
      <w:marRight w:val="0"/>
      <w:marTop w:val="0"/>
      <w:marBottom w:val="0"/>
      <w:divBdr>
        <w:top w:val="none" w:sz="0" w:space="0" w:color="auto"/>
        <w:left w:val="none" w:sz="0" w:space="0" w:color="auto"/>
        <w:bottom w:val="none" w:sz="0" w:space="0" w:color="auto"/>
        <w:right w:val="none" w:sz="0" w:space="0" w:color="auto"/>
      </w:divBdr>
    </w:div>
    <w:div w:id="564490753">
      <w:bodyDiv w:val="1"/>
      <w:marLeft w:val="0"/>
      <w:marRight w:val="0"/>
      <w:marTop w:val="0"/>
      <w:marBottom w:val="0"/>
      <w:divBdr>
        <w:top w:val="none" w:sz="0" w:space="0" w:color="auto"/>
        <w:left w:val="none" w:sz="0" w:space="0" w:color="auto"/>
        <w:bottom w:val="none" w:sz="0" w:space="0" w:color="auto"/>
        <w:right w:val="none" w:sz="0" w:space="0" w:color="auto"/>
      </w:divBdr>
    </w:div>
    <w:div w:id="565411386">
      <w:bodyDiv w:val="1"/>
      <w:marLeft w:val="0"/>
      <w:marRight w:val="0"/>
      <w:marTop w:val="0"/>
      <w:marBottom w:val="0"/>
      <w:divBdr>
        <w:top w:val="none" w:sz="0" w:space="0" w:color="auto"/>
        <w:left w:val="none" w:sz="0" w:space="0" w:color="auto"/>
        <w:bottom w:val="none" w:sz="0" w:space="0" w:color="auto"/>
        <w:right w:val="none" w:sz="0" w:space="0" w:color="auto"/>
      </w:divBdr>
    </w:div>
    <w:div w:id="565602778">
      <w:bodyDiv w:val="1"/>
      <w:marLeft w:val="0"/>
      <w:marRight w:val="0"/>
      <w:marTop w:val="0"/>
      <w:marBottom w:val="0"/>
      <w:divBdr>
        <w:top w:val="none" w:sz="0" w:space="0" w:color="auto"/>
        <w:left w:val="none" w:sz="0" w:space="0" w:color="auto"/>
        <w:bottom w:val="none" w:sz="0" w:space="0" w:color="auto"/>
        <w:right w:val="none" w:sz="0" w:space="0" w:color="auto"/>
      </w:divBdr>
    </w:div>
    <w:div w:id="566114957">
      <w:bodyDiv w:val="1"/>
      <w:marLeft w:val="0"/>
      <w:marRight w:val="0"/>
      <w:marTop w:val="0"/>
      <w:marBottom w:val="0"/>
      <w:divBdr>
        <w:top w:val="none" w:sz="0" w:space="0" w:color="auto"/>
        <w:left w:val="none" w:sz="0" w:space="0" w:color="auto"/>
        <w:bottom w:val="none" w:sz="0" w:space="0" w:color="auto"/>
        <w:right w:val="none" w:sz="0" w:space="0" w:color="auto"/>
      </w:divBdr>
    </w:div>
    <w:div w:id="566721469">
      <w:bodyDiv w:val="1"/>
      <w:marLeft w:val="0"/>
      <w:marRight w:val="0"/>
      <w:marTop w:val="0"/>
      <w:marBottom w:val="0"/>
      <w:divBdr>
        <w:top w:val="none" w:sz="0" w:space="0" w:color="auto"/>
        <w:left w:val="none" w:sz="0" w:space="0" w:color="auto"/>
        <w:bottom w:val="none" w:sz="0" w:space="0" w:color="auto"/>
        <w:right w:val="none" w:sz="0" w:space="0" w:color="auto"/>
      </w:divBdr>
    </w:div>
    <w:div w:id="567038010">
      <w:bodyDiv w:val="1"/>
      <w:marLeft w:val="0"/>
      <w:marRight w:val="0"/>
      <w:marTop w:val="0"/>
      <w:marBottom w:val="0"/>
      <w:divBdr>
        <w:top w:val="none" w:sz="0" w:space="0" w:color="auto"/>
        <w:left w:val="none" w:sz="0" w:space="0" w:color="auto"/>
        <w:bottom w:val="none" w:sz="0" w:space="0" w:color="auto"/>
        <w:right w:val="none" w:sz="0" w:space="0" w:color="auto"/>
      </w:divBdr>
    </w:div>
    <w:div w:id="567375039">
      <w:bodyDiv w:val="1"/>
      <w:marLeft w:val="0"/>
      <w:marRight w:val="0"/>
      <w:marTop w:val="0"/>
      <w:marBottom w:val="0"/>
      <w:divBdr>
        <w:top w:val="none" w:sz="0" w:space="0" w:color="auto"/>
        <w:left w:val="none" w:sz="0" w:space="0" w:color="auto"/>
        <w:bottom w:val="none" w:sz="0" w:space="0" w:color="auto"/>
        <w:right w:val="none" w:sz="0" w:space="0" w:color="auto"/>
      </w:divBdr>
    </w:div>
    <w:div w:id="568001467">
      <w:bodyDiv w:val="1"/>
      <w:marLeft w:val="0"/>
      <w:marRight w:val="0"/>
      <w:marTop w:val="0"/>
      <w:marBottom w:val="0"/>
      <w:divBdr>
        <w:top w:val="none" w:sz="0" w:space="0" w:color="auto"/>
        <w:left w:val="none" w:sz="0" w:space="0" w:color="auto"/>
        <w:bottom w:val="none" w:sz="0" w:space="0" w:color="auto"/>
        <w:right w:val="none" w:sz="0" w:space="0" w:color="auto"/>
      </w:divBdr>
    </w:div>
    <w:div w:id="568853647">
      <w:bodyDiv w:val="1"/>
      <w:marLeft w:val="0"/>
      <w:marRight w:val="0"/>
      <w:marTop w:val="0"/>
      <w:marBottom w:val="0"/>
      <w:divBdr>
        <w:top w:val="none" w:sz="0" w:space="0" w:color="auto"/>
        <w:left w:val="none" w:sz="0" w:space="0" w:color="auto"/>
        <w:bottom w:val="none" w:sz="0" w:space="0" w:color="auto"/>
        <w:right w:val="none" w:sz="0" w:space="0" w:color="auto"/>
      </w:divBdr>
    </w:div>
    <w:div w:id="570038683">
      <w:bodyDiv w:val="1"/>
      <w:marLeft w:val="0"/>
      <w:marRight w:val="0"/>
      <w:marTop w:val="0"/>
      <w:marBottom w:val="0"/>
      <w:divBdr>
        <w:top w:val="none" w:sz="0" w:space="0" w:color="auto"/>
        <w:left w:val="none" w:sz="0" w:space="0" w:color="auto"/>
        <w:bottom w:val="none" w:sz="0" w:space="0" w:color="auto"/>
        <w:right w:val="none" w:sz="0" w:space="0" w:color="auto"/>
      </w:divBdr>
    </w:div>
    <w:div w:id="570239229">
      <w:bodyDiv w:val="1"/>
      <w:marLeft w:val="0"/>
      <w:marRight w:val="0"/>
      <w:marTop w:val="0"/>
      <w:marBottom w:val="0"/>
      <w:divBdr>
        <w:top w:val="none" w:sz="0" w:space="0" w:color="auto"/>
        <w:left w:val="none" w:sz="0" w:space="0" w:color="auto"/>
        <w:bottom w:val="none" w:sz="0" w:space="0" w:color="auto"/>
        <w:right w:val="none" w:sz="0" w:space="0" w:color="auto"/>
      </w:divBdr>
    </w:div>
    <w:div w:id="570697377">
      <w:bodyDiv w:val="1"/>
      <w:marLeft w:val="0"/>
      <w:marRight w:val="0"/>
      <w:marTop w:val="0"/>
      <w:marBottom w:val="0"/>
      <w:divBdr>
        <w:top w:val="none" w:sz="0" w:space="0" w:color="auto"/>
        <w:left w:val="none" w:sz="0" w:space="0" w:color="auto"/>
        <w:bottom w:val="none" w:sz="0" w:space="0" w:color="auto"/>
        <w:right w:val="none" w:sz="0" w:space="0" w:color="auto"/>
      </w:divBdr>
    </w:div>
    <w:div w:id="570698300">
      <w:bodyDiv w:val="1"/>
      <w:marLeft w:val="0"/>
      <w:marRight w:val="0"/>
      <w:marTop w:val="0"/>
      <w:marBottom w:val="0"/>
      <w:divBdr>
        <w:top w:val="none" w:sz="0" w:space="0" w:color="auto"/>
        <w:left w:val="none" w:sz="0" w:space="0" w:color="auto"/>
        <w:bottom w:val="none" w:sz="0" w:space="0" w:color="auto"/>
        <w:right w:val="none" w:sz="0" w:space="0" w:color="auto"/>
      </w:divBdr>
    </w:div>
    <w:div w:id="571820573">
      <w:bodyDiv w:val="1"/>
      <w:marLeft w:val="0"/>
      <w:marRight w:val="0"/>
      <w:marTop w:val="0"/>
      <w:marBottom w:val="0"/>
      <w:divBdr>
        <w:top w:val="none" w:sz="0" w:space="0" w:color="auto"/>
        <w:left w:val="none" w:sz="0" w:space="0" w:color="auto"/>
        <w:bottom w:val="none" w:sz="0" w:space="0" w:color="auto"/>
        <w:right w:val="none" w:sz="0" w:space="0" w:color="auto"/>
      </w:divBdr>
    </w:div>
    <w:div w:id="574710318">
      <w:bodyDiv w:val="1"/>
      <w:marLeft w:val="0"/>
      <w:marRight w:val="0"/>
      <w:marTop w:val="0"/>
      <w:marBottom w:val="0"/>
      <w:divBdr>
        <w:top w:val="none" w:sz="0" w:space="0" w:color="auto"/>
        <w:left w:val="none" w:sz="0" w:space="0" w:color="auto"/>
        <w:bottom w:val="none" w:sz="0" w:space="0" w:color="auto"/>
        <w:right w:val="none" w:sz="0" w:space="0" w:color="auto"/>
      </w:divBdr>
    </w:div>
    <w:div w:id="575359832">
      <w:bodyDiv w:val="1"/>
      <w:marLeft w:val="0"/>
      <w:marRight w:val="0"/>
      <w:marTop w:val="0"/>
      <w:marBottom w:val="0"/>
      <w:divBdr>
        <w:top w:val="none" w:sz="0" w:space="0" w:color="auto"/>
        <w:left w:val="none" w:sz="0" w:space="0" w:color="auto"/>
        <w:bottom w:val="none" w:sz="0" w:space="0" w:color="auto"/>
        <w:right w:val="none" w:sz="0" w:space="0" w:color="auto"/>
      </w:divBdr>
    </w:div>
    <w:div w:id="577176546">
      <w:bodyDiv w:val="1"/>
      <w:marLeft w:val="0"/>
      <w:marRight w:val="0"/>
      <w:marTop w:val="0"/>
      <w:marBottom w:val="0"/>
      <w:divBdr>
        <w:top w:val="none" w:sz="0" w:space="0" w:color="auto"/>
        <w:left w:val="none" w:sz="0" w:space="0" w:color="auto"/>
        <w:bottom w:val="none" w:sz="0" w:space="0" w:color="auto"/>
        <w:right w:val="none" w:sz="0" w:space="0" w:color="auto"/>
      </w:divBdr>
    </w:div>
    <w:div w:id="577325838">
      <w:bodyDiv w:val="1"/>
      <w:marLeft w:val="0"/>
      <w:marRight w:val="0"/>
      <w:marTop w:val="0"/>
      <w:marBottom w:val="0"/>
      <w:divBdr>
        <w:top w:val="none" w:sz="0" w:space="0" w:color="auto"/>
        <w:left w:val="none" w:sz="0" w:space="0" w:color="auto"/>
        <w:bottom w:val="none" w:sz="0" w:space="0" w:color="auto"/>
        <w:right w:val="none" w:sz="0" w:space="0" w:color="auto"/>
      </w:divBdr>
    </w:div>
    <w:div w:id="577524873">
      <w:bodyDiv w:val="1"/>
      <w:marLeft w:val="0"/>
      <w:marRight w:val="0"/>
      <w:marTop w:val="0"/>
      <w:marBottom w:val="0"/>
      <w:divBdr>
        <w:top w:val="none" w:sz="0" w:space="0" w:color="auto"/>
        <w:left w:val="none" w:sz="0" w:space="0" w:color="auto"/>
        <w:bottom w:val="none" w:sz="0" w:space="0" w:color="auto"/>
        <w:right w:val="none" w:sz="0" w:space="0" w:color="auto"/>
      </w:divBdr>
    </w:div>
    <w:div w:id="577636707">
      <w:bodyDiv w:val="1"/>
      <w:marLeft w:val="0"/>
      <w:marRight w:val="0"/>
      <w:marTop w:val="0"/>
      <w:marBottom w:val="0"/>
      <w:divBdr>
        <w:top w:val="none" w:sz="0" w:space="0" w:color="auto"/>
        <w:left w:val="none" w:sz="0" w:space="0" w:color="auto"/>
        <w:bottom w:val="none" w:sz="0" w:space="0" w:color="auto"/>
        <w:right w:val="none" w:sz="0" w:space="0" w:color="auto"/>
      </w:divBdr>
    </w:div>
    <w:div w:id="577784498">
      <w:bodyDiv w:val="1"/>
      <w:marLeft w:val="0"/>
      <w:marRight w:val="0"/>
      <w:marTop w:val="0"/>
      <w:marBottom w:val="0"/>
      <w:divBdr>
        <w:top w:val="none" w:sz="0" w:space="0" w:color="auto"/>
        <w:left w:val="none" w:sz="0" w:space="0" w:color="auto"/>
        <w:bottom w:val="none" w:sz="0" w:space="0" w:color="auto"/>
        <w:right w:val="none" w:sz="0" w:space="0" w:color="auto"/>
      </w:divBdr>
    </w:div>
    <w:div w:id="578709912">
      <w:bodyDiv w:val="1"/>
      <w:marLeft w:val="0"/>
      <w:marRight w:val="0"/>
      <w:marTop w:val="0"/>
      <w:marBottom w:val="0"/>
      <w:divBdr>
        <w:top w:val="none" w:sz="0" w:space="0" w:color="auto"/>
        <w:left w:val="none" w:sz="0" w:space="0" w:color="auto"/>
        <w:bottom w:val="none" w:sz="0" w:space="0" w:color="auto"/>
        <w:right w:val="none" w:sz="0" w:space="0" w:color="auto"/>
      </w:divBdr>
    </w:div>
    <w:div w:id="579172791">
      <w:bodyDiv w:val="1"/>
      <w:marLeft w:val="0"/>
      <w:marRight w:val="0"/>
      <w:marTop w:val="0"/>
      <w:marBottom w:val="0"/>
      <w:divBdr>
        <w:top w:val="none" w:sz="0" w:space="0" w:color="auto"/>
        <w:left w:val="none" w:sz="0" w:space="0" w:color="auto"/>
        <w:bottom w:val="none" w:sz="0" w:space="0" w:color="auto"/>
        <w:right w:val="none" w:sz="0" w:space="0" w:color="auto"/>
      </w:divBdr>
    </w:div>
    <w:div w:id="579951873">
      <w:bodyDiv w:val="1"/>
      <w:marLeft w:val="0"/>
      <w:marRight w:val="0"/>
      <w:marTop w:val="0"/>
      <w:marBottom w:val="0"/>
      <w:divBdr>
        <w:top w:val="none" w:sz="0" w:space="0" w:color="auto"/>
        <w:left w:val="none" w:sz="0" w:space="0" w:color="auto"/>
        <w:bottom w:val="none" w:sz="0" w:space="0" w:color="auto"/>
        <w:right w:val="none" w:sz="0" w:space="0" w:color="auto"/>
      </w:divBdr>
    </w:div>
    <w:div w:id="580338888">
      <w:bodyDiv w:val="1"/>
      <w:marLeft w:val="0"/>
      <w:marRight w:val="0"/>
      <w:marTop w:val="0"/>
      <w:marBottom w:val="0"/>
      <w:divBdr>
        <w:top w:val="none" w:sz="0" w:space="0" w:color="auto"/>
        <w:left w:val="none" w:sz="0" w:space="0" w:color="auto"/>
        <w:bottom w:val="none" w:sz="0" w:space="0" w:color="auto"/>
        <w:right w:val="none" w:sz="0" w:space="0" w:color="auto"/>
      </w:divBdr>
    </w:div>
    <w:div w:id="580917090">
      <w:bodyDiv w:val="1"/>
      <w:marLeft w:val="0"/>
      <w:marRight w:val="0"/>
      <w:marTop w:val="0"/>
      <w:marBottom w:val="0"/>
      <w:divBdr>
        <w:top w:val="none" w:sz="0" w:space="0" w:color="auto"/>
        <w:left w:val="none" w:sz="0" w:space="0" w:color="auto"/>
        <w:bottom w:val="none" w:sz="0" w:space="0" w:color="auto"/>
        <w:right w:val="none" w:sz="0" w:space="0" w:color="auto"/>
      </w:divBdr>
    </w:div>
    <w:div w:id="581724636">
      <w:bodyDiv w:val="1"/>
      <w:marLeft w:val="0"/>
      <w:marRight w:val="0"/>
      <w:marTop w:val="0"/>
      <w:marBottom w:val="0"/>
      <w:divBdr>
        <w:top w:val="none" w:sz="0" w:space="0" w:color="auto"/>
        <w:left w:val="none" w:sz="0" w:space="0" w:color="auto"/>
        <w:bottom w:val="none" w:sz="0" w:space="0" w:color="auto"/>
        <w:right w:val="none" w:sz="0" w:space="0" w:color="auto"/>
      </w:divBdr>
    </w:div>
    <w:div w:id="581841011">
      <w:bodyDiv w:val="1"/>
      <w:marLeft w:val="0"/>
      <w:marRight w:val="0"/>
      <w:marTop w:val="0"/>
      <w:marBottom w:val="0"/>
      <w:divBdr>
        <w:top w:val="none" w:sz="0" w:space="0" w:color="auto"/>
        <w:left w:val="none" w:sz="0" w:space="0" w:color="auto"/>
        <w:bottom w:val="none" w:sz="0" w:space="0" w:color="auto"/>
        <w:right w:val="none" w:sz="0" w:space="0" w:color="auto"/>
      </w:divBdr>
    </w:div>
    <w:div w:id="584539157">
      <w:bodyDiv w:val="1"/>
      <w:marLeft w:val="0"/>
      <w:marRight w:val="0"/>
      <w:marTop w:val="0"/>
      <w:marBottom w:val="0"/>
      <w:divBdr>
        <w:top w:val="none" w:sz="0" w:space="0" w:color="auto"/>
        <w:left w:val="none" w:sz="0" w:space="0" w:color="auto"/>
        <w:bottom w:val="none" w:sz="0" w:space="0" w:color="auto"/>
        <w:right w:val="none" w:sz="0" w:space="0" w:color="auto"/>
      </w:divBdr>
    </w:div>
    <w:div w:id="587931810">
      <w:bodyDiv w:val="1"/>
      <w:marLeft w:val="0"/>
      <w:marRight w:val="0"/>
      <w:marTop w:val="0"/>
      <w:marBottom w:val="0"/>
      <w:divBdr>
        <w:top w:val="none" w:sz="0" w:space="0" w:color="auto"/>
        <w:left w:val="none" w:sz="0" w:space="0" w:color="auto"/>
        <w:bottom w:val="none" w:sz="0" w:space="0" w:color="auto"/>
        <w:right w:val="none" w:sz="0" w:space="0" w:color="auto"/>
      </w:divBdr>
    </w:div>
    <w:div w:id="588588915">
      <w:bodyDiv w:val="1"/>
      <w:marLeft w:val="0"/>
      <w:marRight w:val="0"/>
      <w:marTop w:val="0"/>
      <w:marBottom w:val="0"/>
      <w:divBdr>
        <w:top w:val="none" w:sz="0" w:space="0" w:color="auto"/>
        <w:left w:val="none" w:sz="0" w:space="0" w:color="auto"/>
        <w:bottom w:val="none" w:sz="0" w:space="0" w:color="auto"/>
        <w:right w:val="none" w:sz="0" w:space="0" w:color="auto"/>
      </w:divBdr>
    </w:div>
    <w:div w:id="588738900">
      <w:bodyDiv w:val="1"/>
      <w:marLeft w:val="0"/>
      <w:marRight w:val="0"/>
      <w:marTop w:val="0"/>
      <w:marBottom w:val="0"/>
      <w:divBdr>
        <w:top w:val="none" w:sz="0" w:space="0" w:color="auto"/>
        <w:left w:val="none" w:sz="0" w:space="0" w:color="auto"/>
        <w:bottom w:val="none" w:sz="0" w:space="0" w:color="auto"/>
        <w:right w:val="none" w:sz="0" w:space="0" w:color="auto"/>
      </w:divBdr>
    </w:div>
    <w:div w:id="588775775">
      <w:bodyDiv w:val="1"/>
      <w:marLeft w:val="0"/>
      <w:marRight w:val="0"/>
      <w:marTop w:val="0"/>
      <w:marBottom w:val="0"/>
      <w:divBdr>
        <w:top w:val="none" w:sz="0" w:space="0" w:color="auto"/>
        <w:left w:val="none" w:sz="0" w:space="0" w:color="auto"/>
        <w:bottom w:val="none" w:sz="0" w:space="0" w:color="auto"/>
        <w:right w:val="none" w:sz="0" w:space="0" w:color="auto"/>
      </w:divBdr>
    </w:div>
    <w:div w:id="588856973">
      <w:bodyDiv w:val="1"/>
      <w:marLeft w:val="0"/>
      <w:marRight w:val="0"/>
      <w:marTop w:val="0"/>
      <w:marBottom w:val="0"/>
      <w:divBdr>
        <w:top w:val="none" w:sz="0" w:space="0" w:color="auto"/>
        <w:left w:val="none" w:sz="0" w:space="0" w:color="auto"/>
        <w:bottom w:val="none" w:sz="0" w:space="0" w:color="auto"/>
        <w:right w:val="none" w:sz="0" w:space="0" w:color="auto"/>
      </w:divBdr>
    </w:div>
    <w:div w:id="590286200">
      <w:bodyDiv w:val="1"/>
      <w:marLeft w:val="0"/>
      <w:marRight w:val="0"/>
      <w:marTop w:val="0"/>
      <w:marBottom w:val="0"/>
      <w:divBdr>
        <w:top w:val="none" w:sz="0" w:space="0" w:color="auto"/>
        <w:left w:val="none" w:sz="0" w:space="0" w:color="auto"/>
        <w:bottom w:val="none" w:sz="0" w:space="0" w:color="auto"/>
        <w:right w:val="none" w:sz="0" w:space="0" w:color="auto"/>
      </w:divBdr>
    </w:div>
    <w:div w:id="592084403">
      <w:bodyDiv w:val="1"/>
      <w:marLeft w:val="0"/>
      <w:marRight w:val="0"/>
      <w:marTop w:val="0"/>
      <w:marBottom w:val="0"/>
      <w:divBdr>
        <w:top w:val="none" w:sz="0" w:space="0" w:color="auto"/>
        <w:left w:val="none" w:sz="0" w:space="0" w:color="auto"/>
        <w:bottom w:val="none" w:sz="0" w:space="0" w:color="auto"/>
        <w:right w:val="none" w:sz="0" w:space="0" w:color="auto"/>
      </w:divBdr>
    </w:div>
    <w:div w:id="592472086">
      <w:bodyDiv w:val="1"/>
      <w:marLeft w:val="0"/>
      <w:marRight w:val="0"/>
      <w:marTop w:val="0"/>
      <w:marBottom w:val="0"/>
      <w:divBdr>
        <w:top w:val="none" w:sz="0" w:space="0" w:color="auto"/>
        <w:left w:val="none" w:sz="0" w:space="0" w:color="auto"/>
        <w:bottom w:val="none" w:sz="0" w:space="0" w:color="auto"/>
        <w:right w:val="none" w:sz="0" w:space="0" w:color="auto"/>
      </w:divBdr>
    </w:div>
    <w:div w:id="593637203">
      <w:bodyDiv w:val="1"/>
      <w:marLeft w:val="0"/>
      <w:marRight w:val="0"/>
      <w:marTop w:val="0"/>
      <w:marBottom w:val="0"/>
      <w:divBdr>
        <w:top w:val="none" w:sz="0" w:space="0" w:color="auto"/>
        <w:left w:val="none" w:sz="0" w:space="0" w:color="auto"/>
        <w:bottom w:val="none" w:sz="0" w:space="0" w:color="auto"/>
        <w:right w:val="none" w:sz="0" w:space="0" w:color="auto"/>
      </w:divBdr>
    </w:div>
    <w:div w:id="594243437">
      <w:bodyDiv w:val="1"/>
      <w:marLeft w:val="0"/>
      <w:marRight w:val="0"/>
      <w:marTop w:val="0"/>
      <w:marBottom w:val="0"/>
      <w:divBdr>
        <w:top w:val="none" w:sz="0" w:space="0" w:color="auto"/>
        <w:left w:val="none" w:sz="0" w:space="0" w:color="auto"/>
        <w:bottom w:val="none" w:sz="0" w:space="0" w:color="auto"/>
        <w:right w:val="none" w:sz="0" w:space="0" w:color="auto"/>
      </w:divBdr>
    </w:div>
    <w:div w:id="594363011">
      <w:bodyDiv w:val="1"/>
      <w:marLeft w:val="0"/>
      <w:marRight w:val="0"/>
      <w:marTop w:val="0"/>
      <w:marBottom w:val="0"/>
      <w:divBdr>
        <w:top w:val="none" w:sz="0" w:space="0" w:color="auto"/>
        <w:left w:val="none" w:sz="0" w:space="0" w:color="auto"/>
        <w:bottom w:val="none" w:sz="0" w:space="0" w:color="auto"/>
        <w:right w:val="none" w:sz="0" w:space="0" w:color="auto"/>
      </w:divBdr>
    </w:div>
    <w:div w:id="594945348">
      <w:bodyDiv w:val="1"/>
      <w:marLeft w:val="0"/>
      <w:marRight w:val="0"/>
      <w:marTop w:val="0"/>
      <w:marBottom w:val="0"/>
      <w:divBdr>
        <w:top w:val="none" w:sz="0" w:space="0" w:color="auto"/>
        <w:left w:val="none" w:sz="0" w:space="0" w:color="auto"/>
        <w:bottom w:val="none" w:sz="0" w:space="0" w:color="auto"/>
        <w:right w:val="none" w:sz="0" w:space="0" w:color="auto"/>
      </w:divBdr>
    </w:div>
    <w:div w:id="595867531">
      <w:bodyDiv w:val="1"/>
      <w:marLeft w:val="0"/>
      <w:marRight w:val="0"/>
      <w:marTop w:val="0"/>
      <w:marBottom w:val="0"/>
      <w:divBdr>
        <w:top w:val="none" w:sz="0" w:space="0" w:color="auto"/>
        <w:left w:val="none" w:sz="0" w:space="0" w:color="auto"/>
        <w:bottom w:val="none" w:sz="0" w:space="0" w:color="auto"/>
        <w:right w:val="none" w:sz="0" w:space="0" w:color="auto"/>
      </w:divBdr>
    </w:div>
    <w:div w:id="595942960">
      <w:bodyDiv w:val="1"/>
      <w:marLeft w:val="0"/>
      <w:marRight w:val="0"/>
      <w:marTop w:val="0"/>
      <w:marBottom w:val="0"/>
      <w:divBdr>
        <w:top w:val="none" w:sz="0" w:space="0" w:color="auto"/>
        <w:left w:val="none" w:sz="0" w:space="0" w:color="auto"/>
        <w:bottom w:val="none" w:sz="0" w:space="0" w:color="auto"/>
        <w:right w:val="none" w:sz="0" w:space="0" w:color="auto"/>
      </w:divBdr>
    </w:div>
    <w:div w:id="596013978">
      <w:bodyDiv w:val="1"/>
      <w:marLeft w:val="0"/>
      <w:marRight w:val="0"/>
      <w:marTop w:val="0"/>
      <w:marBottom w:val="0"/>
      <w:divBdr>
        <w:top w:val="none" w:sz="0" w:space="0" w:color="auto"/>
        <w:left w:val="none" w:sz="0" w:space="0" w:color="auto"/>
        <w:bottom w:val="none" w:sz="0" w:space="0" w:color="auto"/>
        <w:right w:val="none" w:sz="0" w:space="0" w:color="auto"/>
      </w:divBdr>
    </w:div>
    <w:div w:id="597517912">
      <w:bodyDiv w:val="1"/>
      <w:marLeft w:val="0"/>
      <w:marRight w:val="0"/>
      <w:marTop w:val="0"/>
      <w:marBottom w:val="0"/>
      <w:divBdr>
        <w:top w:val="none" w:sz="0" w:space="0" w:color="auto"/>
        <w:left w:val="none" w:sz="0" w:space="0" w:color="auto"/>
        <w:bottom w:val="none" w:sz="0" w:space="0" w:color="auto"/>
        <w:right w:val="none" w:sz="0" w:space="0" w:color="auto"/>
      </w:divBdr>
    </w:div>
    <w:div w:id="603464949">
      <w:bodyDiv w:val="1"/>
      <w:marLeft w:val="0"/>
      <w:marRight w:val="0"/>
      <w:marTop w:val="0"/>
      <w:marBottom w:val="0"/>
      <w:divBdr>
        <w:top w:val="none" w:sz="0" w:space="0" w:color="auto"/>
        <w:left w:val="none" w:sz="0" w:space="0" w:color="auto"/>
        <w:bottom w:val="none" w:sz="0" w:space="0" w:color="auto"/>
        <w:right w:val="none" w:sz="0" w:space="0" w:color="auto"/>
      </w:divBdr>
    </w:div>
    <w:div w:id="605423452">
      <w:bodyDiv w:val="1"/>
      <w:marLeft w:val="0"/>
      <w:marRight w:val="0"/>
      <w:marTop w:val="0"/>
      <w:marBottom w:val="0"/>
      <w:divBdr>
        <w:top w:val="none" w:sz="0" w:space="0" w:color="auto"/>
        <w:left w:val="none" w:sz="0" w:space="0" w:color="auto"/>
        <w:bottom w:val="none" w:sz="0" w:space="0" w:color="auto"/>
        <w:right w:val="none" w:sz="0" w:space="0" w:color="auto"/>
      </w:divBdr>
    </w:div>
    <w:div w:id="606036198">
      <w:bodyDiv w:val="1"/>
      <w:marLeft w:val="0"/>
      <w:marRight w:val="0"/>
      <w:marTop w:val="0"/>
      <w:marBottom w:val="0"/>
      <w:divBdr>
        <w:top w:val="none" w:sz="0" w:space="0" w:color="auto"/>
        <w:left w:val="none" w:sz="0" w:space="0" w:color="auto"/>
        <w:bottom w:val="none" w:sz="0" w:space="0" w:color="auto"/>
        <w:right w:val="none" w:sz="0" w:space="0" w:color="auto"/>
      </w:divBdr>
    </w:div>
    <w:div w:id="606156681">
      <w:bodyDiv w:val="1"/>
      <w:marLeft w:val="0"/>
      <w:marRight w:val="0"/>
      <w:marTop w:val="0"/>
      <w:marBottom w:val="0"/>
      <w:divBdr>
        <w:top w:val="none" w:sz="0" w:space="0" w:color="auto"/>
        <w:left w:val="none" w:sz="0" w:space="0" w:color="auto"/>
        <w:bottom w:val="none" w:sz="0" w:space="0" w:color="auto"/>
        <w:right w:val="none" w:sz="0" w:space="0" w:color="auto"/>
      </w:divBdr>
    </w:div>
    <w:div w:id="609048178">
      <w:bodyDiv w:val="1"/>
      <w:marLeft w:val="0"/>
      <w:marRight w:val="0"/>
      <w:marTop w:val="0"/>
      <w:marBottom w:val="0"/>
      <w:divBdr>
        <w:top w:val="none" w:sz="0" w:space="0" w:color="auto"/>
        <w:left w:val="none" w:sz="0" w:space="0" w:color="auto"/>
        <w:bottom w:val="none" w:sz="0" w:space="0" w:color="auto"/>
        <w:right w:val="none" w:sz="0" w:space="0" w:color="auto"/>
      </w:divBdr>
    </w:div>
    <w:div w:id="609626687">
      <w:bodyDiv w:val="1"/>
      <w:marLeft w:val="0"/>
      <w:marRight w:val="0"/>
      <w:marTop w:val="0"/>
      <w:marBottom w:val="0"/>
      <w:divBdr>
        <w:top w:val="none" w:sz="0" w:space="0" w:color="auto"/>
        <w:left w:val="none" w:sz="0" w:space="0" w:color="auto"/>
        <w:bottom w:val="none" w:sz="0" w:space="0" w:color="auto"/>
        <w:right w:val="none" w:sz="0" w:space="0" w:color="auto"/>
      </w:divBdr>
    </w:div>
    <w:div w:id="609900865">
      <w:bodyDiv w:val="1"/>
      <w:marLeft w:val="0"/>
      <w:marRight w:val="0"/>
      <w:marTop w:val="0"/>
      <w:marBottom w:val="0"/>
      <w:divBdr>
        <w:top w:val="none" w:sz="0" w:space="0" w:color="auto"/>
        <w:left w:val="none" w:sz="0" w:space="0" w:color="auto"/>
        <w:bottom w:val="none" w:sz="0" w:space="0" w:color="auto"/>
        <w:right w:val="none" w:sz="0" w:space="0" w:color="auto"/>
      </w:divBdr>
    </w:div>
    <w:div w:id="610821513">
      <w:bodyDiv w:val="1"/>
      <w:marLeft w:val="0"/>
      <w:marRight w:val="0"/>
      <w:marTop w:val="0"/>
      <w:marBottom w:val="0"/>
      <w:divBdr>
        <w:top w:val="none" w:sz="0" w:space="0" w:color="auto"/>
        <w:left w:val="none" w:sz="0" w:space="0" w:color="auto"/>
        <w:bottom w:val="none" w:sz="0" w:space="0" w:color="auto"/>
        <w:right w:val="none" w:sz="0" w:space="0" w:color="auto"/>
      </w:divBdr>
    </w:div>
    <w:div w:id="612398067">
      <w:bodyDiv w:val="1"/>
      <w:marLeft w:val="0"/>
      <w:marRight w:val="0"/>
      <w:marTop w:val="0"/>
      <w:marBottom w:val="0"/>
      <w:divBdr>
        <w:top w:val="none" w:sz="0" w:space="0" w:color="auto"/>
        <w:left w:val="none" w:sz="0" w:space="0" w:color="auto"/>
        <w:bottom w:val="none" w:sz="0" w:space="0" w:color="auto"/>
        <w:right w:val="none" w:sz="0" w:space="0" w:color="auto"/>
      </w:divBdr>
    </w:div>
    <w:div w:id="612978445">
      <w:bodyDiv w:val="1"/>
      <w:marLeft w:val="0"/>
      <w:marRight w:val="0"/>
      <w:marTop w:val="0"/>
      <w:marBottom w:val="0"/>
      <w:divBdr>
        <w:top w:val="none" w:sz="0" w:space="0" w:color="auto"/>
        <w:left w:val="none" w:sz="0" w:space="0" w:color="auto"/>
        <w:bottom w:val="none" w:sz="0" w:space="0" w:color="auto"/>
        <w:right w:val="none" w:sz="0" w:space="0" w:color="auto"/>
      </w:divBdr>
    </w:div>
    <w:div w:id="614673532">
      <w:bodyDiv w:val="1"/>
      <w:marLeft w:val="0"/>
      <w:marRight w:val="0"/>
      <w:marTop w:val="0"/>
      <w:marBottom w:val="0"/>
      <w:divBdr>
        <w:top w:val="none" w:sz="0" w:space="0" w:color="auto"/>
        <w:left w:val="none" w:sz="0" w:space="0" w:color="auto"/>
        <w:bottom w:val="none" w:sz="0" w:space="0" w:color="auto"/>
        <w:right w:val="none" w:sz="0" w:space="0" w:color="auto"/>
      </w:divBdr>
    </w:div>
    <w:div w:id="615526509">
      <w:bodyDiv w:val="1"/>
      <w:marLeft w:val="0"/>
      <w:marRight w:val="0"/>
      <w:marTop w:val="0"/>
      <w:marBottom w:val="0"/>
      <w:divBdr>
        <w:top w:val="none" w:sz="0" w:space="0" w:color="auto"/>
        <w:left w:val="none" w:sz="0" w:space="0" w:color="auto"/>
        <w:bottom w:val="none" w:sz="0" w:space="0" w:color="auto"/>
        <w:right w:val="none" w:sz="0" w:space="0" w:color="auto"/>
      </w:divBdr>
    </w:div>
    <w:div w:id="617377894">
      <w:bodyDiv w:val="1"/>
      <w:marLeft w:val="0"/>
      <w:marRight w:val="0"/>
      <w:marTop w:val="0"/>
      <w:marBottom w:val="0"/>
      <w:divBdr>
        <w:top w:val="none" w:sz="0" w:space="0" w:color="auto"/>
        <w:left w:val="none" w:sz="0" w:space="0" w:color="auto"/>
        <w:bottom w:val="none" w:sz="0" w:space="0" w:color="auto"/>
        <w:right w:val="none" w:sz="0" w:space="0" w:color="auto"/>
      </w:divBdr>
    </w:div>
    <w:div w:id="617613388">
      <w:bodyDiv w:val="1"/>
      <w:marLeft w:val="0"/>
      <w:marRight w:val="0"/>
      <w:marTop w:val="0"/>
      <w:marBottom w:val="0"/>
      <w:divBdr>
        <w:top w:val="none" w:sz="0" w:space="0" w:color="auto"/>
        <w:left w:val="none" w:sz="0" w:space="0" w:color="auto"/>
        <w:bottom w:val="none" w:sz="0" w:space="0" w:color="auto"/>
        <w:right w:val="none" w:sz="0" w:space="0" w:color="auto"/>
      </w:divBdr>
    </w:div>
    <w:div w:id="618296288">
      <w:bodyDiv w:val="1"/>
      <w:marLeft w:val="0"/>
      <w:marRight w:val="0"/>
      <w:marTop w:val="0"/>
      <w:marBottom w:val="0"/>
      <w:divBdr>
        <w:top w:val="none" w:sz="0" w:space="0" w:color="auto"/>
        <w:left w:val="none" w:sz="0" w:space="0" w:color="auto"/>
        <w:bottom w:val="none" w:sz="0" w:space="0" w:color="auto"/>
        <w:right w:val="none" w:sz="0" w:space="0" w:color="auto"/>
      </w:divBdr>
    </w:div>
    <w:div w:id="619996739">
      <w:bodyDiv w:val="1"/>
      <w:marLeft w:val="0"/>
      <w:marRight w:val="0"/>
      <w:marTop w:val="0"/>
      <w:marBottom w:val="0"/>
      <w:divBdr>
        <w:top w:val="none" w:sz="0" w:space="0" w:color="auto"/>
        <w:left w:val="none" w:sz="0" w:space="0" w:color="auto"/>
        <w:bottom w:val="none" w:sz="0" w:space="0" w:color="auto"/>
        <w:right w:val="none" w:sz="0" w:space="0" w:color="auto"/>
      </w:divBdr>
    </w:div>
    <w:div w:id="622227463">
      <w:bodyDiv w:val="1"/>
      <w:marLeft w:val="0"/>
      <w:marRight w:val="0"/>
      <w:marTop w:val="0"/>
      <w:marBottom w:val="0"/>
      <w:divBdr>
        <w:top w:val="none" w:sz="0" w:space="0" w:color="auto"/>
        <w:left w:val="none" w:sz="0" w:space="0" w:color="auto"/>
        <w:bottom w:val="none" w:sz="0" w:space="0" w:color="auto"/>
        <w:right w:val="none" w:sz="0" w:space="0" w:color="auto"/>
      </w:divBdr>
    </w:div>
    <w:div w:id="623004119">
      <w:bodyDiv w:val="1"/>
      <w:marLeft w:val="0"/>
      <w:marRight w:val="0"/>
      <w:marTop w:val="0"/>
      <w:marBottom w:val="0"/>
      <w:divBdr>
        <w:top w:val="none" w:sz="0" w:space="0" w:color="auto"/>
        <w:left w:val="none" w:sz="0" w:space="0" w:color="auto"/>
        <w:bottom w:val="none" w:sz="0" w:space="0" w:color="auto"/>
        <w:right w:val="none" w:sz="0" w:space="0" w:color="auto"/>
      </w:divBdr>
    </w:div>
    <w:div w:id="623582112">
      <w:bodyDiv w:val="1"/>
      <w:marLeft w:val="0"/>
      <w:marRight w:val="0"/>
      <w:marTop w:val="0"/>
      <w:marBottom w:val="0"/>
      <w:divBdr>
        <w:top w:val="none" w:sz="0" w:space="0" w:color="auto"/>
        <w:left w:val="none" w:sz="0" w:space="0" w:color="auto"/>
        <w:bottom w:val="none" w:sz="0" w:space="0" w:color="auto"/>
        <w:right w:val="none" w:sz="0" w:space="0" w:color="auto"/>
      </w:divBdr>
    </w:div>
    <w:div w:id="625502616">
      <w:bodyDiv w:val="1"/>
      <w:marLeft w:val="0"/>
      <w:marRight w:val="0"/>
      <w:marTop w:val="0"/>
      <w:marBottom w:val="0"/>
      <w:divBdr>
        <w:top w:val="none" w:sz="0" w:space="0" w:color="auto"/>
        <w:left w:val="none" w:sz="0" w:space="0" w:color="auto"/>
        <w:bottom w:val="none" w:sz="0" w:space="0" w:color="auto"/>
        <w:right w:val="none" w:sz="0" w:space="0" w:color="auto"/>
      </w:divBdr>
    </w:div>
    <w:div w:id="630674759">
      <w:bodyDiv w:val="1"/>
      <w:marLeft w:val="0"/>
      <w:marRight w:val="0"/>
      <w:marTop w:val="0"/>
      <w:marBottom w:val="0"/>
      <w:divBdr>
        <w:top w:val="none" w:sz="0" w:space="0" w:color="auto"/>
        <w:left w:val="none" w:sz="0" w:space="0" w:color="auto"/>
        <w:bottom w:val="none" w:sz="0" w:space="0" w:color="auto"/>
        <w:right w:val="none" w:sz="0" w:space="0" w:color="auto"/>
      </w:divBdr>
    </w:div>
    <w:div w:id="633753368">
      <w:bodyDiv w:val="1"/>
      <w:marLeft w:val="0"/>
      <w:marRight w:val="0"/>
      <w:marTop w:val="0"/>
      <w:marBottom w:val="0"/>
      <w:divBdr>
        <w:top w:val="none" w:sz="0" w:space="0" w:color="auto"/>
        <w:left w:val="none" w:sz="0" w:space="0" w:color="auto"/>
        <w:bottom w:val="none" w:sz="0" w:space="0" w:color="auto"/>
        <w:right w:val="none" w:sz="0" w:space="0" w:color="auto"/>
      </w:divBdr>
    </w:div>
    <w:div w:id="634262421">
      <w:bodyDiv w:val="1"/>
      <w:marLeft w:val="0"/>
      <w:marRight w:val="0"/>
      <w:marTop w:val="0"/>
      <w:marBottom w:val="0"/>
      <w:divBdr>
        <w:top w:val="none" w:sz="0" w:space="0" w:color="auto"/>
        <w:left w:val="none" w:sz="0" w:space="0" w:color="auto"/>
        <w:bottom w:val="none" w:sz="0" w:space="0" w:color="auto"/>
        <w:right w:val="none" w:sz="0" w:space="0" w:color="auto"/>
      </w:divBdr>
    </w:div>
    <w:div w:id="635256516">
      <w:bodyDiv w:val="1"/>
      <w:marLeft w:val="0"/>
      <w:marRight w:val="0"/>
      <w:marTop w:val="0"/>
      <w:marBottom w:val="0"/>
      <w:divBdr>
        <w:top w:val="none" w:sz="0" w:space="0" w:color="auto"/>
        <w:left w:val="none" w:sz="0" w:space="0" w:color="auto"/>
        <w:bottom w:val="none" w:sz="0" w:space="0" w:color="auto"/>
        <w:right w:val="none" w:sz="0" w:space="0" w:color="auto"/>
      </w:divBdr>
    </w:div>
    <w:div w:id="636374770">
      <w:bodyDiv w:val="1"/>
      <w:marLeft w:val="0"/>
      <w:marRight w:val="0"/>
      <w:marTop w:val="0"/>
      <w:marBottom w:val="0"/>
      <w:divBdr>
        <w:top w:val="none" w:sz="0" w:space="0" w:color="auto"/>
        <w:left w:val="none" w:sz="0" w:space="0" w:color="auto"/>
        <w:bottom w:val="none" w:sz="0" w:space="0" w:color="auto"/>
        <w:right w:val="none" w:sz="0" w:space="0" w:color="auto"/>
      </w:divBdr>
    </w:div>
    <w:div w:id="640572545">
      <w:bodyDiv w:val="1"/>
      <w:marLeft w:val="0"/>
      <w:marRight w:val="0"/>
      <w:marTop w:val="0"/>
      <w:marBottom w:val="0"/>
      <w:divBdr>
        <w:top w:val="none" w:sz="0" w:space="0" w:color="auto"/>
        <w:left w:val="none" w:sz="0" w:space="0" w:color="auto"/>
        <w:bottom w:val="none" w:sz="0" w:space="0" w:color="auto"/>
        <w:right w:val="none" w:sz="0" w:space="0" w:color="auto"/>
      </w:divBdr>
    </w:div>
    <w:div w:id="640619724">
      <w:bodyDiv w:val="1"/>
      <w:marLeft w:val="0"/>
      <w:marRight w:val="0"/>
      <w:marTop w:val="0"/>
      <w:marBottom w:val="0"/>
      <w:divBdr>
        <w:top w:val="none" w:sz="0" w:space="0" w:color="auto"/>
        <w:left w:val="none" w:sz="0" w:space="0" w:color="auto"/>
        <w:bottom w:val="none" w:sz="0" w:space="0" w:color="auto"/>
        <w:right w:val="none" w:sz="0" w:space="0" w:color="auto"/>
      </w:divBdr>
    </w:div>
    <w:div w:id="640768616">
      <w:bodyDiv w:val="1"/>
      <w:marLeft w:val="0"/>
      <w:marRight w:val="0"/>
      <w:marTop w:val="0"/>
      <w:marBottom w:val="0"/>
      <w:divBdr>
        <w:top w:val="none" w:sz="0" w:space="0" w:color="auto"/>
        <w:left w:val="none" w:sz="0" w:space="0" w:color="auto"/>
        <w:bottom w:val="none" w:sz="0" w:space="0" w:color="auto"/>
        <w:right w:val="none" w:sz="0" w:space="0" w:color="auto"/>
      </w:divBdr>
    </w:div>
    <w:div w:id="640841057">
      <w:bodyDiv w:val="1"/>
      <w:marLeft w:val="0"/>
      <w:marRight w:val="0"/>
      <w:marTop w:val="0"/>
      <w:marBottom w:val="0"/>
      <w:divBdr>
        <w:top w:val="none" w:sz="0" w:space="0" w:color="auto"/>
        <w:left w:val="none" w:sz="0" w:space="0" w:color="auto"/>
        <w:bottom w:val="none" w:sz="0" w:space="0" w:color="auto"/>
        <w:right w:val="none" w:sz="0" w:space="0" w:color="auto"/>
      </w:divBdr>
    </w:div>
    <w:div w:id="641078339">
      <w:bodyDiv w:val="1"/>
      <w:marLeft w:val="0"/>
      <w:marRight w:val="0"/>
      <w:marTop w:val="0"/>
      <w:marBottom w:val="0"/>
      <w:divBdr>
        <w:top w:val="none" w:sz="0" w:space="0" w:color="auto"/>
        <w:left w:val="none" w:sz="0" w:space="0" w:color="auto"/>
        <w:bottom w:val="none" w:sz="0" w:space="0" w:color="auto"/>
        <w:right w:val="none" w:sz="0" w:space="0" w:color="auto"/>
      </w:divBdr>
    </w:div>
    <w:div w:id="642203138">
      <w:bodyDiv w:val="1"/>
      <w:marLeft w:val="0"/>
      <w:marRight w:val="0"/>
      <w:marTop w:val="0"/>
      <w:marBottom w:val="0"/>
      <w:divBdr>
        <w:top w:val="none" w:sz="0" w:space="0" w:color="auto"/>
        <w:left w:val="none" w:sz="0" w:space="0" w:color="auto"/>
        <w:bottom w:val="none" w:sz="0" w:space="0" w:color="auto"/>
        <w:right w:val="none" w:sz="0" w:space="0" w:color="auto"/>
      </w:divBdr>
    </w:div>
    <w:div w:id="643005246">
      <w:bodyDiv w:val="1"/>
      <w:marLeft w:val="0"/>
      <w:marRight w:val="0"/>
      <w:marTop w:val="0"/>
      <w:marBottom w:val="0"/>
      <w:divBdr>
        <w:top w:val="none" w:sz="0" w:space="0" w:color="auto"/>
        <w:left w:val="none" w:sz="0" w:space="0" w:color="auto"/>
        <w:bottom w:val="none" w:sz="0" w:space="0" w:color="auto"/>
        <w:right w:val="none" w:sz="0" w:space="0" w:color="auto"/>
      </w:divBdr>
    </w:div>
    <w:div w:id="643240992">
      <w:bodyDiv w:val="1"/>
      <w:marLeft w:val="0"/>
      <w:marRight w:val="0"/>
      <w:marTop w:val="0"/>
      <w:marBottom w:val="0"/>
      <w:divBdr>
        <w:top w:val="none" w:sz="0" w:space="0" w:color="auto"/>
        <w:left w:val="none" w:sz="0" w:space="0" w:color="auto"/>
        <w:bottom w:val="none" w:sz="0" w:space="0" w:color="auto"/>
        <w:right w:val="none" w:sz="0" w:space="0" w:color="auto"/>
      </w:divBdr>
    </w:div>
    <w:div w:id="643658334">
      <w:bodyDiv w:val="1"/>
      <w:marLeft w:val="0"/>
      <w:marRight w:val="0"/>
      <w:marTop w:val="0"/>
      <w:marBottom w:val="0"/>
      <w:divBdr>
        <w:top w:val="none" w:sz="0" w:space="0" w:color="auto"/>
        <w:left w:val="none" w:sz="0" w:space="0" w:color="auto"/>
        <w:bottom w:val="none" w:sz="0" w:space="0" w:color="auto"/>
        <w:right w:val="none" w:sz="0" w:space="0" w:color="auto"/>
      </w:divBdr>
    </w:div>
    <w:div w:id="647511732">
      <w:bodyDiv w:val="1"/>
      <w:marLeft w:val="0"/>
      <w:marRight w:val="0"/>
      <w:marTop w:val="0"/>
      <w:marBottom w:val="0"/>
      <w:divBdr>
        <w:top w:val="none" w:sz="0" w:space="0" w:color="auto"/>
        <w:left w:val="none" w:sz="0" w:space="0" w:color="auto"/>
        <w:bottom w:val="none" w:sz="0" w:space="0" w:color="auto"/>
        <w:right w:val="none" w:sz="0" w:space="0" w:color="auto"/>
      </w:divBdr>
    </w:div>
    <w:div w:id="647592205">
      <w:bodyDiv w:val="1"/>
      <w:marLeft w:val="0"/>
      <w:marRight w:val="0"/>
      <w:marTop w:val="0"/>
      <w:marBottom w:val="0"/>
      <w:divBdr>
        <w:top w:val="none" w:sz="0" w:space="0" w:color="auto"/>
        <w:left w:val="none" w:sz="0" w:space="0" w:color="auto"/>
        <w:bottom w:val="none" w:sz="0" w:space="0" w:color="auto"/>
        <w:right w:val="none" w:sz="0" w:space="0" w:color="auto"/>
      </w:divBdr>
    </w:div>
    <w:div w:id="647830421">
      <w:bodyDiv w:val="1"/>
      <w:marLeft w:val="0"/>
      <w:marRight w:val="0"/>
      <w:marTop w:val="0"/>
      <w:marBottom w:val="0"/>
      <w:divBdr>
        <w:top w:val="none" w:sz="0" w:space="0" w:color="auto"/>
        <w:left w:val="none" w:sz="0" w:space="0" w:color="auto"/>
        <w:bottom w:val="none" w:sz="0" w:space="0" w:color="auto"/>
        <w:right w:val="none" w:sz="0" w:space="0" w:color="auto"/>
      </w:divBdr>
    </w:div>
    <w:div w:id="651980157">
      <w:bodyDiv w:val="1"/>
      <w:marLeft w:val="0"/>
      <w:marRight w:val="0"/>
      <w:marTop w:val="0"/>
      <w:marBottom w:val="0"/>
      <w:divBdr>
        <w:top w:val="none" w:sz="0" w:space="0" w:color="auto"/>
        <w:left w:val="none" w:sz="0" w:space="0" w:color="auto"/>
        <w:bottom w:val="none" w:sz="0" w:space="0" w:color="auto"/>
        <w:right w:val="none" w:sz="0" w:space="0" w:color="auto"/>
      </w:divBdr>
    </w:div>
    <w:div w:id="654184867">
      <w:bodyDiv w:val="1"/>
      <w:marLeft w:val="0"/>
      <w:marRight w:val="0"/>
      <w:marTop w:val="0"/>
      <w:marBottom w:val="0"/>
      <w:divBdr>
        <w:top w:val="none" w:sz="0" w:space="0" w:color="auto"/>
        <w:left w:val="none" w:sz="0" w:space="0" w:color="auto"/>
        <w:bottom w:val="none" w:sz="0" w:space="0" w:color="auto"/>
        <w:right w:val="none" w:sz="0" w:space="0" w:color="auto"/>
      </w:divBdr>
    </w:div>
    <w:div w:id="655189911">
      <w:bodyDiv w:val="1"/>
      <w:marLeft w:val="0"/>
      <w:marRight w:val="0"/>
      <w:marTop w:val="0"/>
      <w:marBottom w:val="0"/>
      <w:divBdr>
        <w:top w:val="none" w:sz="0" w:space="0" w:color="auto"/>
        <w:left w:val="none" w:sz="0" w:space="0" w:color="auto"/>
        <w:bottom w:val="none" w:sz="0" w:space="0" w:color="auto"/>
        <w:right w:val="none" w:sz="0" w:space="0" w:color="auto"/>
      </w:divBdr>
    </w:div>
    <w:div w:id="656614665">
      <w:bodyDiv w:val="1"/>
      <w:marLeft w:val="0"/>
      <w:marRight w:val="0"/>
      <w:marTop w:val="0"/>
      <w:marBottom w:val="0"/>
      <w:divBdr>
        <w:top w:val="none" w:sz="0" w:space="0" w:color="auto"/>
        <w:left w:val="none" w:sz="0" w:space="0" w:color="auto"/>
        <w:bottom w:val="none" w:sz="0" w:space="0" w:color="auto"/>
        <w:right w:val="none" w:sz="0" w:space="0" w:color="auto"/>
      </w:divBdr>
    </w:div>
    <w:div w:id="657537147">
      <w:bodyDiv w:val="1"/>
      <w:marLeft w:val="0"/>
      <w:marRight w:val="0"/>
      <w:marTop w:val="0"/>
      <w:marBottom w:val="0"/>
      <w:divBdr>
        <w:top w:val="none" w:sz="0" w:space="0" w:color="auto"/>
        <w:left w:val="none" w:sz="0" w:space="0" w:color="auto"/>
        <w:bottom w:val="none" w:sz="0" w:space="0" w:color="auto"/>
        <w:right w:val="none" w:sz="0" w:space="0" w:color="auto"/>
      </w:divBdr>
    </w:div>
    <w:div w:id="659966400">
      <w:bodyDiv w:val="1"/>
      <w:marLeft w:val="0"/>
      <w:marRight w:val="0"/>
      <w:marTop w:val="0"/>
      <w:marBottom w:val="0"/>
      <w:divBdr>
        <w:top w:val="none" w:sz="0" w:space="0" w:color="auto"/>
        <w:left w:val="none" w:sz="0" w:space="0" w:color="auto"/>
        <w:bottom w:val="none" w:sz="0" w:space="0" w:color="auto"/>
        <w:right w:val="none" w:sz="0" w:space="0" w:color="auto"/>
      </w:divBdr>
    </w:div>
    <w:div w:id="660042891">
      <w:bodyDiv w:val="1"/>
      <w:marLeft w:val="0"/>
      <w:marRight w:val="0"/>
      <w:marTop w:val="0"/>
      <w:marBottom w:val="0"/>
      <w:divBdr>
        <w:top w:val="none" w:sz="0" w:space="0" w:color="auto"/>
        <w:left w:val="none" w:sz="0" w:space="0" w:color="auto"/>
        <w:bottom w:val="none" w:sz="0" w:space="0" w:color="auto"/>
        <w:right w:val="none" w:sz="0" w:space="0" w:color="auto"/>
      </w:divBdr>
    </w:div>
    <w:div w:id="660475171">
      <w:bodyDiv w:val="1"/>
      <w:marLeft w:val="0"/>
      <w:marRight w:val="0"/>
      <w:marTop w:val="0"/>
      <w:marBottom w:val="0"/>
      <w:divBdr>
        <w:top w:val="none" w:sz="0" w:space="0" w:color="auto"/>
        <w:left w:val="none" w:sz="0" w:space="0" w:color="auto"/>
        <w:bottom w:val="none" w:sz="0" w:space="0" w:color="auto"/>
        <w:right w:val="none" w:sz="0" w:space="0" w:color="auto"/>
      </w:divBdr>
    </w:div>
    <w:div w:id="661012320">
      <w:bodyDiv w:val="1"/>
      <w:marLeft w:val="0"/>
      <w:marRight w:val="0"/>
      <w:marTop w:val="0"/>
      <w:marBottom w:val="0"/>
      <w:divBdr>
        <w:top w:val="none" w:sz="0" w:space="0" w:color="auto"/>
        <w:left w:val="none" w:sz="0" w:space="0" w:color="auto"/>
        <w:bottom w:val="none" w:sz="0" w:space="0" w:color="auto"/>
        <w:right w:val="none" w:sz="0" w:space="0" w:color="auto"/>
      </w:divBdr>
    </w:div>
    <w:div w:id="661159131">
      <w:bodyDiv w:val="1"/>
      <w:marLeft w:val="0"/>
      <w:marRight w:val="0"/>
      <w:marTop w:val="0"/>
      <w:marBottom w:val="0"/>
      <w:divBdr>
        <w:top w:val="none" w:sz="0" w:space="0" w:color="auto"/>
        <w:left w:val="none" w:sz="0" w:space="0" w:color="auto"/>
        <w:bottom w:val="none" w:sz="0" w:space="0" w:color="auto"/>
        <w:right w:val="none" w:sz="0" w:space="0" w:color="auto"/>
      </w:divBdr>
    </w:div>
    <w:div w:id="661591703">
      <w:bodyDiv w:val="1"/>
      <w:marLeft w:val="0"/>
      <w:marRight w:val="0"/>
      <w:marTop w:val="0"/>
      <w:marBottom w:val="0"/>
      <w:divBdr>
        <w:top w:val="none" w:sz="0" w:space="0" w:color="auto"/>
        <w:left w:val="none" w:sz="0" w:space="0" w:color="auto"/>
        <w:bottom w:val="none" w:sz="0" w:space="0" w:color="auto"/>
        <w:right w:val="none" w:sz="0" w:space="0" w:color="auto"/>
      </w:divBdr>
    </w:div>
    <w:div w:id="662314044">
      <w:bodyDiv w:val="1"/>
      <w:marLeft w:val="0"/>
      <w:marRight w:val="0"/>
      <w:marTop w:val="0"/>
      <w:marBottom w:val="0"/>
      <w:divBdr>
        <w:top w:val="none" w:sz="0" w:space="0" w:color="auto"/>
        <w:left w:val="none" w:sz="0" w:space="0" w:color="auto"/>
        <w:bottom w:val="none" w:sz="0" w:space="0" w:color="auto"/>
        <w:right w:val="none" w:sz="0" w:space="0" w:color="auto"/>
      </w:divBdr>
    </w:div>
    <w:div w:id="664405716">
      <w:bodyDiv w:val="1"/>
      <w:marLeft w:val="0"/>
      <w:marRight w:val="0"/>
      <w:marTop w:val="0"/>
      <w:marBottom w:val="0"/>
      <w:divBdr>
        <w:top w:val="none" w:sz="0" w:space="0" w:color="auto"/>
        <w:left w:val="none" w:sz="0" w:space="0" w:color="auto"/>
        <w:bottom w:val="none" w:sz="0" w:space="0" w:color="auto"/>
        <w:right w:val="none" w:sz="0" w:space="0" w:color="auto"/>
      </w:divBdr>
    </w:div>
    <w:div w:id="665091428">
      <w:bodyDiv w:val="1"/>
      <w:marLeft w:val="0"/>
      <w:marRight w:val="0"/>
      <w:marTop w:val="0"/>
      <w:marBottom w:val="0"/>
      <w:divBdr>
        <w:top w:val="none" w:sz="0" w:space="0" w:color="auto"/>
        <w:left w:val="none" w:sz="0" w:space="0" w:color="auto"/>
        <w:bottom w:val="none" w:sz="0" w:space="0" w:color="auto"/>
        <w:right w:val="none" w:sz="0" w:space="0" w:color="auto"/>
      </w:divBdr>
    </w:div>
    <w:div w:id="666829136">
      <w:bodyDiv w:val="1"/>
      <w:marLeft w:val="0"/>
      <w:marRight w:val="0"/>
      <w:marTop w:val="0"/>
      <w:marBottom w:val="0"/>
      <w:divBdr>
        <w:top w:val="none" w:sz="0" w:space="0" w:color="auto"/>
        <w:left w:val="none" w:sz="0" w:space="0" w:color="auto"/>
        <w:bottom w:val="none" w:sz="0" w:space="0" w:color="auto"/>
        <w:right w:val="none" w:sz="0" w:space="0" w:color="auto"/>
      </w:divBdr>
    </w:div>
    <w:div w:id="670524190">
      <w:bodyDiv w:val="1"/>
      <w:marLeft w:val="0"/>
      <w:marRight w:val="0"/>
      <w:marTop w:val="0"/>
      <w:marBottom w:val="0"/>
      <w:divBdr>
        <w:top w:val="none" w:sz="0" w:space="0" w:color="auto"/>
        <w:left w:val="none" w:sz="0" w:space="0" w:color="auto"/>
        <w:bottom w:val="none" w:sz="0" w:space="0" w:color="auto"/>
        <w:right w:val="none" w:sz="0" w:space="0" w:color="auto"/>
      </w:divBdr>
    </w:div>
    <w:div w:id="670832536">
      <w:bodyDiv w:val="1"/>
      <w:marLeft w:val="0"/>
      <w:marRight w:val="0"/>
      <w:marTop w:val="0"/>
      <w:marBottom w:val="0"/>
      <w:divBdr>
        <w:top w:val="none" w:sz="0" w:space="0" w:color="auto"/>
        <w:left w:val="none" w:sz="0" w:space="0" w:color="auto"/>
        <w:bottom w:val="none" w:sz="0" w:space="0" w:color="auto"/>
        <w:right w:val="none" w:sz="0" w:space="0" w:color="auto"/>
      </w:divBdr>
    </w:div>
    <w:div w:id="672034426">
      <w:bodyDiv w:val="1"/>
      <w:marLeft w:val="0"/>
      <w:marRight w:val="0"/>
      <w:marTop w:val="0"/>
      <w:marBottom w:val="0"/>
      <w:divBdr>
        <w:top w:val="none" w:sz="0" w:space="0" w:color="auto"/>
        <w:left w:val="none" w:sz="0" w:space="0" w:color="auto"/>
        <w:bottom w:val="none" w:sz="0" w:space="0" w:color="auto"/>
        <w:right w:val="none" w:sz="0" w:space="0" w:color="auto"/>
      </w:divBdr>
    </w:div>
    <w:div w:id="672493101">
      <w:bodyDiv w:val="1"/>
      <w:marLeft w:val="0"/>
      <w:marRight w:val="0"/>
      <w:marTop w:val="0"/>
      <w:marBottom w:val="0"/>
      <w:divBdr>
        <w:top w:val="none" w:sz="0" w:space="0" w:color="auto"/>
        <w:left w:val="none" w:sz="0" w:space="0" w:color="auto"/>
        <w:bottom w:val="none" w:sz="0" w:space="0" w:color="auto"/>
        <w:right w:val="none" w:sz="0" w:space="0" w:color="auto"/>
      </w:divBdr>
    </w:div>
    <w:div w:id="672532595">
      <w:bodyDiv w:val="1"/>
      <w:marLeft w:val="0"/>
      <w:marRight w:val="0"/>
      <w:marTop w:val="0"/>
      <w:marBottom w:val="0"/>
      <w:divBdr>
        <w:top w:val="none" w:sz="0" w:space="0" w:color="auto"/>
        <w:left w:val="none" w:sz="0" w:space="0" w:color="auto"/>
        <w:bottom w:val="none" w:sz="0" w:space="0" w:color="auto"/>
        <w:right w:val="none" w:sz="0" w:space="0" w:color="auto"/>
      </w:divBdr>
    </w:div>
    <w:div w:id="674695320">
      <w:bodyDiv w:val="1"/>
      <w:marLeft w:val="0"/>
      <w:marRight w:val="0"/>
      <w:marTop w:val="0"/>
      <w:marBottom w:val="0"/>
      <w:divBdr>
        <w:top w:val="none" w:sz="0" w:space="0" w:color="auto"/>
        <w:left w:val="none" w:sz="0" w:space="0" w:color="auto"/>
        <w:bottom w:val="none" w:sz="0" w:space="0" w:color="auto"/>
        <w:right w:val="none" w:sz="0" w:space="0" w:color="auto"/>
      </w:divBdr>
    </w:div>
    <w:div w:id="675302583">
      <w:bodyDiv w:val="1"/>
      <w:marLeft w:val="0"/>
      <w:marRight w:val="0"/>
      <w:marTop w:val="0"/>
      <w:marBottom w:val="0"/>
      <w:divBdr>
        <w:top w:val="none" w:sz="0" w:space="0" w:color="auto"/>
        <w:left w:val="none" w:sz="0" w:space="0" w:color="auto"/>
        <w:bottom w:val="none" w:sz="0" w:space="0" w:color="auto"/>
        <w:right w:val="none" w:sz="0" w:space="0" w:color="auto"/>
      </w:divBdr>
    </w:div>
    <w:div w:id="676036331">
      <w:bodyDiv w:val="1"/>
      <w:marLeft w:val="0"/>
      <w:marRight w:val="0"/>
      <w:marTop w:val="0"/>
      <w:marBottom w:val="0"/>
      <w:divBdr>
        <w:top w:val="none" w:sz="0" w:space="0" w:color="auto"/>
        <w:left w:val="none" w:sz="0" w:space="0" w:color="auto"/>
        <w:bottom w:val="none" w:sz="0" w:space="0" w:color="auto"/>
        <w:right w:val="none" w:sz="0" w:space="0" w:color="auto"/>
      </w:divBdr>
    </w:div>
    <w:div w:id="676079202">
      <w:bodyDiv w:val="1"/>
      <w:marLeft w:val="0"/>
      <w:marRight w:val="0"/>
      <w:marTop w:val="0"/>
      <w:marBottom w:val="0"/>
      <w:divBdr>
        <w:top w:val="none" w:sz="0" w:space="0" w:color="auto"/>
        <w:left w:val="none" w:sz="0" w:space="0" w:color="auto"/>
        <w:bottom w:val="none" w:sz="0" w:space="0" w:color="auto"/>
        <w:right w:val="none" w:sz="0" w:space="0" w:color="auto"/>
      </w:divBdr>
    </w:div>
    <w:div w:id="676730740">
      <w:bodyDiv w:val="1"/>
      <w:marLeft w:val="0"/>
      <w:marRight w:val="0"/>
      <w:marTop w:val="0"/>
      <w:marBottom w:val="0"/>
      <w:divBdr>
        <w:top w:val="none" w:sz="0" w:space="0" w:color="auto"/>
        <w:left w:val="none" w:sz="0" w:space="0" w:color="auto"/>
        <w:bottom w:val="none" w:sz="0" w:space="0" w:color="auto"/>
        <w:right w:val="none" w:sz="0" w:space="0" w:color="auto"/>
      </w:divBdr>
    </w:div>
    <w:div w:id="676926554">
      <w:bodyDiv w:val="1"/>
      <w:marLeft w:val="0"/>
      <w:marRight w:val="0"/>
      <w:marTop w:val="0"/>
      <w:marBottom w:val="0"/>
      <w:divBdr>
        <w:top w:val="none" w:sz="0" w:space="0" w:color="auto"/>
        <w:left w:val="none" w:sz="0" w:space="0" w:color="auto"/>
        <w:bottom w:val="none" w:sz="0" w:space="0" w:color="auto"/>
        <w:right w:val="none" w:sz="0" w:space="0" w:color="auto"/>
      </w:divBdr>
    </w:div>
    <w:div w:id="677999790">
      <w:bodyDiv w:val="1"/>
      <w:marLeft w:val="0"/>
      <w:marRight w:val="0"/>
      <w:marTop w:val="0"/>
      <w:marBottom w:val="0"/>
      <w:divBdr>
        <w:top w:val="none" w:sz="0" w:space="0" w:color="auto"/>
        <w:left w:val="none" w:sz="0" w:space="0" w:color="auto"/>
        <w:bottom w:val="none" w:sz="0" w:space="0" w:color="auto"/>
        <w:right w:val="none" w:sz="0" w:space="0" w:color="auto"/>
      </w:divBdr>
    </w:div>
    <w:div w:id="683630116">
      <w:bodyDiv w:val="1"/>
      <w:marLeft w:val="0"/>
      <w:marRight w:val="0"/>
      <w:marTop w:val="0"/>
      <w:marBottom w:val="0"/>
      <w:divBdr>
        <w:top w:val="none" w:sz="0" w:space="0" w:color="auto"/>
        <w:left w:val="none" w:sz="0" w:space="0" w:color="auto"/>
        <w:bottom w:val="none" w:sz="0" w:space="0" w:color="auto"/>
        <w:right w:val="none" w:sz="0" w:space="0" w:color="auto"/>
      </w:divBdr>
    </w:div>
    <w:div w:id="683869826">
      <w:bodyDiv w:val="1"/>
      <w:marLeft w:val="0"/>
      <w:marRight w:val="0"/>
      <w:marTop w:val="0"/>
      <w:marBottom w:val="0"/>
      <w:divBdr>
        <w:top w:val="none" w:sz="0" w:space="0" w:color="auto"/>
        <w:left w:val="none" w:sz="0" w:space="0" w:color="auto"/>
        <w:bottom w:val="none" w:sz="0" w:space="0" w:color="auto"/>
        <w:right w:val="none" w:sz="0" w:space="0" w:color="auto"/>
      </w:divBdr>
    </w:div>
    <w:div w:id="684091119">
      <w:bodyDiv w:val="1"/>
      <w:marLeft w:val="0"/>
      <w:marRight w:val="0"/>
      <w:marTop w:val="0"/>
      <w:marBottom w:val="0"/>
      <w:divBdr>
        <w:top w:val="none" w:sz="0" w:space="0" w:color="auto"/>
        <w:left w:val="none" w:sz="0" w:space="0" w:color="auto"/>
        <w:bottom w:val="none" w:sz="0" w:space="0" w:color="auto"/>
        <w:right w:val="none" w:sz="0" w:space="0" w:color="auto"/>
      </w:divBdr>
    </w:div>
    <w:div w:id="684212366">
      <w:bodyDiv w:val="1"/>
      <w:marLeft w:val="0"/>
      <w:marRight w:val="0"/>
      <w:marTop w:val="0"/>
      <w:marBottom w:val="0"/>
      <w:divBdr>
        <w:top w:val="none" w:sz="0" w:space="0" w:color="auto"/>
        <w:left w:val="none" w:sz="0" w:space="0" w:color="auto"/>
        <w:bottom w:val="none" w:sz="0" w:space="0" w:color="auto"/>
        <w:right w:val="none" w:sz="0" w:space="0" w:color="auto"/>
      </w:divBdr>
    </w:div>
    <w:div w:id="685598579">
      <w:bodyDiv w:val="1"/>
      <w:marLeft w:val="0"/>
      <w:marRight w:val="0"/>
      <w:marTop w:val="0"/>
      <w:marBottom w:val="0"/>
      <w:divBdr>
        <w:top w:val="none" w:sz="0" w:space="0" w:color="auto"/>
        <w:left w:val="none" w:sz="0" w:space="0" w:color="auto"/>
        <w:bottom w:val="none" w:sz="0" w:space="0" w:color="auto"/>
        <w:right w:val="none" w:sz="0" w:space="0" w:color="auto"/>
      </w:divBdr>
    </w:div>
    <w:div w:id="687021321">
      <w:bodyDiv w:val="1"/>
      <w:marLeft w:val="0"/>
      <w:marRight w:val="0"/>
      <w:marTop w:val="0"/>
      <w:marBottom w:val="0"/>
      <w:divBdr>
        <w:top w:val="none" w:sz="0" w:space="0" w:color="auto"/>
        <w:left w:val="none" w:sz="0" w:space="0" w:color="auto"/>
        <w:bottom w:val="none" w:sz="0" w:space="0" w:color="auto"/>
        <w:right w:val="none" w:sz="0" w:space="0" w:color="auto"/>
      </w:divBdr>
    </w:div>
    <w:div w:id="688482743">
      <w:bodyDiv w:val="1"/>
      <w:marLeft w:val="0"/>
      <w:marRight w:val="0"/>
      <w:marTop w:val="0"/>
      <w:marBottom w:val="0"/>
      <w:divBdr>
        <w:top w:val="none" w:sz="0" w:space="0" w:color="auto"/>
        <w:left w:val="none" w:sz="0" w:space="0" w:color="auto"/>
        <w:bottom w:val="none" w:sz="0" w:space="0" w:color="auto"/>
        <w:right w:val="none" w:sz="0" w:space="0" w:color="auto"/>
      </w:divBdr>
    </w:div>
    <w:div w:id="689528659">
      <w:bodyDiv w:val="1"/>
      <w:marLeft w:val="0"/>
      <w:marRight w:val="0"/>
      <w:marTop w:val="0"/>
      <w:marBottom w:val="0"/>
      <w:divBdr>
        <w:top w:val="none" w:sz="0" w:space="0" w:color="auto"/>
        <w:left w:val="none" w:sz="0" w:space="0" w:color="auto"/>
        <w:bottom w:val="none" w:sz="0" w:space="0" w:color="auto"/>
        <w:right w:val="none" w:sz="0" w:space="0" w:color="auto"/>
      </w:divBdr>
    </w:div>
    <w:div w:id="690686743">
      <w:bodyDiv w:val="1"/>
      <w:marLeft w:val="0"/>
      <w:marRight w:val="0"/>
      <w:marTop w:val="0"/>
      <w:marBottom w:val="0"/>
      <w:divBdr>
        <w:top w:val="none" w:sz="0" w:space="0" w:color="auto"/>
        <w:left w:val="none" w:sz="0" w:space="0" w:color="auto"/>
        <w:bottom w:val="none" w:sz="0" w:space="0" w:color="auto"/>
        <w:right w:val="none" w:sz="0" w:space="0" w:color="auto"/>
      </w:divBdr>
    </w:div>
    <w:div w:id="693532545">
      <w:bodyDiv w:val="1"/>
      <w:marLeft w:val="0"/>
      <w:marRight w:val="0"/>
      <w:marTop w:val="0"/>
      <w:marBottom w:val="0"/>
      <w:divBdr>
        <w:top w:val="none" w:sz="0" w:space="0" w:color="auto"/>
        <w:left w:val="none" w:sz="0" w:space="0" w:color="auto"/>
        <w:bottom w:val="none" w:sz="0" w:space="0" w:color="auto"/>
        <w:right w:val="none" w:sz="0" w:space="0" w:color="auto"/>
      </w:divBdr>
    </w:div>
    <w:div w:id="694041296">
      <w:bodyDiv w:val="1"/>
      <w:marLeft w:val="0"/>
      <w:marRight w:val="0"/>
      <w:marTop w:val="0"/>
      <w:marBottom w:val="0"/>
      <w:divBdr>
        <w:top w:val="none" w:sz="0" w:space="0" w:color="auto"/>
        <w:left w:val="none" w:sz="0" w:space="0" w:color="auto"/>
        <w:bottom w:val="none" w:sz="0" w:space="0" w:color="auto"/>
        <w:right w:val="none" w:sz="0" w:space="0" w:color="auto"/>
      </w:divBdr>
    </w:div>
    <w:div w:id="695040050">
      <w:bodyDiv w:val="1"/>
      <w:marLeft w:val="0"/>
      <w:marRight w:val="0"/>
      <w:marTop w:val="0"/>
      <w:marBottom w:val="0"/>
      <w:divBdr>
        <w:top w:val="none" w:sz="0" w:space="0" w:color="auto"/>
        <w:left w:val="none" w:sz="0" w:space="0" w:color="auto"/>
        <w:bottom w:val="none" w:sz="0" w:space="0" w:color="auto"/>
        <w:right w:val="none" w:sz="0" w:space="0" w:color="auto"/>
      </w:divBdr>
    </w:div>
    <w:div w:id="695425915">
      <w:bodyDiv w:val="1"/>
      <w:marLeft w:val="0"/>
      <w:marRight w:val="0"/>
      <w:marTop w:val="0"/>
      <w:marBottom w:val="0"/>
      <w:divBdr>
        <w:top w:val="none" w:sz="0" w:space="0" w:color="auto"/>
        <w:left w:val="none" w:sz="0" w:space="0" w:color="auto"/>
        <w:bottom w:val="none" w:sz="0" w:space="0" w:color="auto"/>
        <w:right w:val="none" w:sz="0" w:space="0" w:color="auto"/>
      </w:divBdr>
    </w:div>
    <w:div w:id="695543005">
      <w:bodyDiv w:val="1"/>
      <w:marLeft w:val="0"/>
      <w:marRight w:val="0"/>
      <w:marTop w:val="0"/>
      <w:marBottom w:val="0"/>
      <w:divBdr>
        <w:top w:val="none" w:sz="0" w:space="0" w:color="auto"/>
        <w:left w:val="none" w:sz="0" w:space="0" w:color="auto"/>
        <w:bottom w:val="none" w:sz="0" w:space="0" w:color="auto"/>
        <w:right w:val="none" w:sz="0" w:space="0" w:color="auto"/>
      </w:divBdr>
    </w:div>
    <w:div w:id="696780314">
      <w:bodyDiv w:val="1"/>
      <w:marLeft w:val="0"/>
      <w:marRight w:val="0"/>
      <w:marTop w:val="0"/>
      <w:marBottom w:val="0"/>
      <w:divBdr>
        <w:top w:val="none" w:sz="0" w:space="0" w:color="auto"/>
        <w:left w:val="none" w:sz="0" w:space="0" w:color="auto"/>
        <w:bottom w:val="none" w:sz="0" w:space="0" w:color="auto"/>
        <w:right w:val="none" w:sz="0" w:space="0" w:color="auto"/>
      </w:divBdr>
    </w:div>
    <w:div w:id="698358286">
      <w:bodyDiv w:val="1"/>
      <w:marLeft w:val="0"/>
      <w:marRight w:val="0"/>
      <w:marTop w:val="0"/>
      <w:marBottom w:val="0"/>
      <w:divBdr>
        <w:top w:val="none" w:sz="0" w:space="0" w:color="auto"/>
        <w:left w:val="none" w:sz="0" w:space="0" w:color="auto"/>
        <w:bottom w:val="none" w:sz="0" w:space="0" w:color="auto"/>
        <w:right w:val="none" w:sz="0" w:space="0" w:color="auto"/>
      </w:divBdr>
    </w:div>
    <w:div w:id="699085320">
      <w:bodyDiv w:val="1"/>
      <w:marLeft w:val="0"/>
      <w:marRight w:val="0"/>
      <w:marTop w:val="0"/>
      <w:marBottom w:val="0"/>
      <w:divBdr>
        <w:top w:val="none" w:sz="0" w:space="0" w:color="auto"/>
        <w:left w:val="none" w:sz="0" w:space="0" w:color="auto"/>
        <w:bottom w:val="none" w:sz="0" w:space="0" w:color="auto"/>
        <w:right w:val="none" w:sz="0" w:space="0" w:color="auto"/>
      </w:divBdr>
    </w:div>
    <w:div w:id="699206215">
      <w:bodyDiv w:val="1"/>
      <w:marLeft w:val="0"/>
      <w:marRight w:val="0"/>
      <w:marTop w:val="0"/>
      <w:marBottom w:val="0"/>
      <w:divBdr>
        <w:top w:val="none" w:sz="0" w:space="0" w:color="auto"/>
        <w:left w:val="none" w:sz="0" w:space="0" w:color="auto"/>
        <w:bottom w:val="none" w:sz="0" w:space="0" w:color="auto"/>
        <w:right w:val="none" w:sz="0" w:space="0" w:color="auto"/>
      </w:divBdr>
    </w:div>
    <w:div w:id="700014051">
      <w:bodyDiv w:val="1"/>
      <w:marLeft w:val="0"/>
      <w:marRight w:val="0"/>
      <w:marTop w:val="0"/>
      <w:marBottom w:val="0"/>
      <w:divBdr>
        <w:top w:val="none" w:sz="0" w:space="0" w:color="auto"/>
        <w:left w:val="none" w:sz="0" w:space="0" w:color="auto"/>
        <w:bottom w:val="none" w:sz="0" w:space="0" w:color="auto"/>
        <w:right w:val="none" w:sz="0" w:space="0" w:color="auto"/>
      </w:divBdr>
    </w:div>
    <w:div w:id="700323354">
      <w:bodyDiv w:val="1"/>
      <w:marLeft w:val="0"/>
      <w:marRight w:val="0"/>
      <w:marTop w:val="0"/>
      <w:marBottom w:val="0"/>
      <w:divBdr>
        <w:top w:val="none" w:sz="0" w:space="0" w:color="auto"/>
        <w:left w:val="none" w:sz="0" w:space="0" w:color="auto"/>
        <w:bottom w:val="none" w:sz="0" w:space="0" w:color="auto"/>
        <w:right w:val="none" w:sz="0" w:space="0" w:color="auto"/>
      </w:divBdr>
    </w:div>
    <w:div w:id="703409496">
      <w:bodyDiv w:val="1"/>
      <w:marLeft w:val="0"/>
      <w:marRight w:val="0"/>
      <w:marTop w:val="0"/>
      <w:marBottom w:val="0"/>
      <w:divBdr>
        <w:top w:val="none" w:sz="0" w:space="0" w:color="auto"/>
        <w:left w:val="none" w:sz="0" w:space="0" w:color="auto"/>
        <w:bottom w:val="none" w:sz="0" w:space="0" w:color="auto"/>
        <w:right w:val="none" w:sz="0" w:space="0" w:color="auto"/>
      </w:divBdr>
    </w:div>
    <w:div w:id="709502144">
      <w:bodyDiv w:val="1"/>
      <w:marLeft w:val="0"/>
      <w:marRight w:val="0"/>
      <w:marTop w:val="0"/>
      <w:marBottom w:val="0"/>
      <w:divBdr>
        <w:top w:val="none" w:sz="0" w:space="0" w:color="auto"/>
        <w:left w:val="none" w:sz="0" w:space="0" w:color="auto"/>
        <w:bottom w:val="none" w:sz="0" w:space="0" w:color="auto"/>
        <w:right w:val="none" w:sz="0" w:space="0" w:color="auto"/>
      </w:divBdr>
    </w:div>
    <w:div w:id="711930160">
      <w:bodyDiv w:val="1"/>
      <w:marLeft w:val="0"/>
      <w:marRight w:val="0"/>
      <w:marTop w:val="0"/>
      <w:marBottom w:val="0"/>
      <w:divBdr>
        <w:top w:val="none" w:sz="0" w:space="0" w:color="auto"/>
        <w:left w:val="none" w:sz="0" w:space="0" w:color="auto"/>
        <w:bottom w:val="none" w:sz="0" w:space="0" w:color="auto"/>
        <w:right w:val="none" w:sz="0" w:space="0" w:color="auto"/>
      </w:divBdr>
    </w:div>
    <w:div w:id="713581628">
      <w:bodyDiv w:val="1"/>
      <w:marLeft w:val="0"/>
      <w:marRight w:val="0"/>
      <w:marTop w:val="0"/>
      <w:marBottom w:val="0"/>
      <w:divBdr>
        <w:top w:val="none" w:sz="0" w:space="0" w:color="auto"/>
        <w:left w:val="none" w:sz="0" w:space="0" w:color="auto"/>
        <w:bottom w:val="none" w:sz="0" w:space="0" w:color="auto"/>
        <w:right w:val="none" w:sz="0" w:space="0" w:color="auto"/>
      </w:divBdr>
    </w:div>
    <w:div w:id="713622532">
      <w:bodyDiv w:val="1"/>
      <w:marLeft w:val="0"/>
      <w:marRight w:val="0"/>
      <w:marTop w:val="0"/>
      <w:marBottom w:val="0"/>
      <w:divBdr>
        <w:top w:val="none" w:sz="0" w:space="0" w:color="auto"/>
        <w:left w:val="none" w:sz="0" w:space="0" w:color="auto"/>
        <w:bottom w:val="none" w:sz="0" w:space="0" w:color="auto"/>
        <w:right w:val="none" w:sz="0" w:space="0" w:color="auto"/>
      </w:divBdr>
    </w:div>
    <w:div w:id="714544610">
      <w:bodyDiv w:val="1"/>
      <w:marLeft w:val="0"/>
      <w:marRight w:val="0"/>
      <w:marTop w:val="0"/>
      <w:marBottom w:val="0"/>
      <w:divBdr>
        <w:top w:val="none" w:sz="0" w:space="0" w:color="auto"/>
        <w:left w:val="none" w:sz="0" w:space="0" w:color="auto"/>
        <w:bottom w:val="none" w:sz="0" w:space="0" w:color="auto"/>
        <w:right w:val="none" w:sz="0" w:space="0" w:color="auto"/>
      </w:divBdr>
    </w:div>
    <w:div w:id="716507676">
      <w:bodyDiv w:val="1"/>
      <w:marLeft w:val="0"/>
      <w:marRight w:val="0"/>
      <w:marTop w:val="0"/>
      <w:marBottom w:val="0"/>
      <w:divBdr>
        <w:top w:val="none" w:sz="0" w:space="0" w:color="auto"/>
        <w:left w:val="none" w:sz="0" w:space="0" w:color="auto"/>
        <w:bottom w:val="none" w:sz="0" w:space="0" w:color="auto"/>
        <w:right w:val="none" w:sz="0" w:space="0" w:color="auto"/>
      </w:divBdr>
    </w:div>
    <w:div w:id="717901908">
      <w:bodyDiv w:val="1"/>
      <w:marLeft w:val="0"/>
      <w:marRight w:val="0"/>
      <w:marTop w:val="0"/>
      <w:marBottom w:val="0"/>
      <w:divBdr>
        <w:top w:val="none" w:sz="0" w:space="0" w:color="auto"/>
        <w:left w:val="none" w:sz="0" w:space="0" w:color="auto"/>
        <w:bottom w:val="none" w:sz="0" w:space="0" w:color="auto"/>
        <w:right w:val="none" w:sz="0" w:space="0" w:color="auto"/>
      </w:divBdr>
    </w:div>
    <w:div w:id="718168954">
      <w:bodyDiv w:val="1"/>
      <w:marLeft w:val="0"/>
      <w:marRight w:val="0"/>
      <w:marTop w:val="0"/>
      <w:marBottom w:val="0"/>
      <w:divBdr>
        <w:top w:val="none" w:sz="0" w:space="0" w:color="auto"/>
        <w:left w:val="none" w:sz="0" w:space="0" w:color="auto"/>
        <w:bottom w:val="none" w:sz="0" w:space="0" w:color="auto"/>
        <w:right w:val="none" w:sz="0" w:space="0" w:color="auto"/>
      </w:divBdr>
    </w:div>
    <w:div w:id="718213414">
      <w:bodyDiv w:val="1"/>
      <w:marLeft w:val="0"/>
      <w:marRight w:val="0"/>
      <w:marTop w:val="0"/>
      <w:marBottom w:val="0"/>
      <w:divBdr>
        <w:top w:val="none" w:sz="0" w:space="0" w:color="auto"/>
        <w:left w:val="none" w:sz="0" w:space="0" w:color="auto"/>
        <w:bottom w:val="none" w:sz="0" w:space="0" w:color="auto"/>
        <w:right w:val="none" w:sz="0" w:space="0" w:color="auto"/>
      </w:divBdr>
    </w:div>
    <w:div w:id="719206446">
      <w:bodyDiv w:val="1"/>
      <w:marLeft w:val="0"/>
      <w:marRight w:val="0"/>
      <w:marTop w:val="0"/>
      <w:marBottom w:val="0"/>
      <w:divBdr>
        <w:top w:val="none" w:sz="0" w:space="0" w:color="auto"/>
        <w:left w:val="none" w:sz="0" w:space="0" w:color="auto"/>
        <w:bottom w:val="none" w:sz="0" w:space="0" w:color="auto"/>
        <w:right w:val="none" w:sz="0" w:space="0" w:color="auto"/>
      </w:divBdr>
    </w:div>
    <w:div w:id="720789261">
      <w:bodyDiv w:val="1"/>
      <w:marLeft w:val="0"/>
      <w:marRight w:val="0"/>
      <w:marTop w:val="0"/>
      <w:marBottom w:val="0"/>
      <w:divBdr>
        <w:top w:val="none" w:sz="0" w:space="0" w:color="auto"/>
        <w:left w:val="none" w:sz="0" w:space="0" w:color="auto"/>
        <w:bottom w:val="none" w:sz="0" w:space="0" w:color="auto"/>
        <w:right w:val="none" w:sz="0" w:space="0" w:color="auto"/>
      </w:divBdr>
    </w:div>
    <w:div w:id="720860394">
      <w:bodyDiv w:val="1"/>
      <w:marLeft w:val="0"/>
      <w:marRight w:val="0"/>
      <w:marTop w:val="0"/>
      <w:marBottom w:val="0"/>
      <w:divBdr>
        <w:top w:val="none" w:sz="0" w:space="0" w:color="auto"/>
        <w:left w:val="none" w:sz="0" w:space="0" w:color="auto"/>
        <w:bottom w:val="none" w:sz="0" w:space="0" w:color="auto"/>
        <w:right w:val="none" w:sz="0" w:space="0" w:color="auto"/>
      </w:divBdr>
      <w:divsChild>
        <w:div w:id="2018923947">
          <w:marLeft w:val="0"/>
          <w:marRight w:val="0"/>
          <w:marTop w:val="0"/>
          <w:marBottom w:val="0"/>
          <w:divBdr>
            <w:top w:val="none" w:sz="0" w:space="0" w:color="auto"/>
            <w:left w:val="none" w:sz="0" w:space="0" w:color="auto"/>
            <w:bottom w:val="none" w:sz="0" w:space="0" w:color="auto"/>
            <w:right w:val="none" w:sz="0" w:space="0" w:color="auto"/>
          </w:divBdr>
        </w:div>
      </w:divsChild>
    </w:div>
    <w:div w:id="722678001">
      <w:bodyDiv w:val="1"/>
      <w:marLeft w:val="0"/>
      <w:marRight w:val="0"/>
      <w:marTop w:val="0"/>
      <w:marBottom w:val="0"/>
      <w:divBdr>
        <w:top w:val="none" w:sz="0" w:space="0" w:color="auto"/>
        <w:left w:val="none" w:sz="0" w:space="0" w:color="auto"/>
        <w:bottom w:val="none" w:sz="0" w:space="0" w:color="auto"/>
        <w:right w:val="none" w:sz="0" w:space="0" w:color="auto"/>
      </w:divBdr>
    </w:div>
    <w:div w:id="723985039">
      <w:bodyDiv w:val="1"/>
      <w:marLeft w:val="0"/>
      <w:marRight w:val="0"/>
      <w:marTop w:val="0"/>
      <w:marBottom w:val="0"/>
      <w:divBdr>
        <w:top w:val="none" w:sz="0" w:space="0" w:color="auto"/>
        <w:left w:val="none" w:sz="0" w:space="0" w:color="auto"/>
        <w:bottom w:val="none" w:sz="0" w:space="0" w:color="auto"/>
        <w:right w:val="none" w:sz="0" w:space="0" w:color="auto"/>
      </w:divBdr>
    </w:div>
    <w:div w:id="724566296">
      <w:bodyDiv w:val="1"/>
      <w:marLeft w:val="0"/>
      <w:marRight w:val="0"/>
      <w:marTop w:val="0"/>
      <w:marBottom w:val="0"/>
      <w:divBdr>
        <w:top w:val="none" w:sz="0" w:space="0" w:color="auto"/>
        <w:left w:val="none" w:sz="0" w:space="0" w:color="auto"/>
        <w:bottom w:val="none" w:sz="0" w:space="0" w:color="auto"/>
        <w:right w:val="none" w:sz="0" w:space="0" w:color="auto"/>
      </w:divBdr>
    </w:div>
    <w:div w:id="725183093">
      <w:bodyDiv w:val="1"/>
      <w:marLeft w:val="0"/>
      <w:marRight w:val="0"/>
      <w:marTop w:val="0"/>
      <w:marBottom w:val="0"/>
      <w:divBdr>
        <w:top w:val="none" w:sz="0" w:space="0" w:color="auto"/>
        <w:left w:val="none" w:sz="0" w:space="0" w:color="auto"/>
        <w:bottom w:val="none" w:sz="0" w:space="0" w:color="auto"/>
        <w:right w:val="none" w:sz="0" w:space="0" w:color="auto"/>
      </w:divBdr>
    </w:div>
    <w:div w:id="725448623">
      <w:bodyDiv w:val="1"/>
      <w:marLeft w:val="0"/>
      <w:marRight w:val="0"/>
      <w:marTop w:val="0"/>
      <w:marBottom w:val="0"/>
      <w:divBdr>
        <w:top w:val="none" w:sz="0" w:space="0" w:color="auto"/>
        <w:left w:val="none" w:sz="0" w:space="0" w:color="auto"/>
        <w:bottom w:val="none" w:sz="0" w:space="0" w:color="auto"/>
        <w:right w:val="none" w:sz="0" w:space="0" w:color="auto"/>
      </w:divBdr>
    </w:div>
    <w:div w:id="726605607">
      <w:bodyDiv w:val="1"/>
      <w:marLeft w:val="0"/>
      <w:marRight w:val="0"/>
      <w:marTop w:val="0"/>
      <w:marBottom w:val="0"/>
      <w:divBdr>
        <w:top w:val="none" w:sz="0" w:space="0" w:color="auto"/>
        <w:left w:val="none" w:sz="0" w:space="0" w:color="auto"/>
        <w:bottom w:val="none" w:sz="0" w:space="0" w:color="auto"/>
        <w:right w:val="none" w:sz="0" w:space="0" w:color="auto"/>
      </w:divBdr>
    </w:div>
    <w:div w:id="728964889">
      <w:bodyDiv w:val="1"/>
      <w:marLeft w:val="0"/>
      <w:marRight w:val="0"/>
      <w:marTop w:val="0"/>
      <w:marBottom w:val="0"/>
      <w:divBdr>
        <w:top w:val="none" w:sz="0" w:space="0" w:color="auto"/>
        <w:left w:val="none" w:sz="0" w:space="0" w:color="auto"/>
        <w:bottom w:val="none" w:sz="0" w:space="0" w:color="auto"/>
        <w:right w:val="none" w:sz="0" w:space="0" w:color="auto"/>
      </w:divBdr>
    </w:div>
    <w:div w:id="731931019">
      <w:bodyDiv w:val="1"/>
      <w:marLeft w:val="0"/>
      <w:marRight w:val="0"/>
      <w:marTop w:val="0"/>
      <w:marBottom w:val="0"/>
      <w:divBdr>
        <w:top w:val="none" w:sz="0" w:space="0" w:color="auto"/>
        <w:left w:val="none" w:sz="0" w:space="0" w:color="auto"/>
        <w:bottom w:val="none" w:sz="0" w:space="0" w:color="auto"/>
        <w:right w:val="none" w:sz="0" w:space="0" w:color="auto"/>
      </w:divBdr>
    </w:div>
    <w:div w:id="732581345">
      <w:bodyDiv w:val="1"/>
      <w:marLeft w:val="0"/>
      <w:marRight w:val="0"/>
      <w:marTop w:val="0"/>
      <w:marBottom w:val="0"/>
      <w:divBdr>
        <w:top w:val="none" w:sz="0" w:space="0" w:color="auto"/>
        <w:left w:val="none" w:sz="0" w:space="0" w:color="auto"/>
        <w:bottom w:val="none" w:sz="0" w:space="0" w:color="auto"/>
        <w:right w:val="none" w:sz="0" w:space="0" w:color="auto"/>
      </w:divBdr>
    </w:div>
    <w:div w:id="733428719">
      <w:bodyDiv w:val="1"/>
      <w:marLeft w:val="0"/>
      <w:marRight w:val="0"/>
      <w:marTop w:val="0"/>
      <w:marBottom w:val="0"/>
      <w:divBdr>
        <w:top w:val="none" w:sz="0" w:space="0" w:color="auto"/>
        <w:left w:val="none" w:sz="0" w:space="0" w:color="auto"/>
        <w:bottom w:val="none" w:sz="0" w:space="0" w:color="auto"/>
        <w:right w:val="none" w:sz="0" w:space="0" w:color="auto"/>
      </w:divBdr>
    </w:div>
    <w:div w:id="733743868">
      <w:bodyDiv w:val="1"/>
      <w:marLeft w:val="0"/>
      <w:marRight w:val="0"/>
      <w:marTop w:val="0"/>
      <w:marBottom w:val="0"/>
      <w:divBdr>
        <w:top w:val="none" w:sz="0" w:space="0" w:color="auto"/>
        <w:left w:val="none" w:sz="0" w:space="0" w:color="auto"/>
        <w:bottom w:val="none" w:sz="0" w:space="0" w:color="auto"/>
        <w:right w:val="none" w:sz="0" w:space="0" w:color="auto"/>
      </w:divBdr>
    </w:div>
    <w:div w:id="734355925">
      <w:bodyDiv w:val="1"/>
      <w:marLeft w:val="0"/>
      <w:marRight w:val="0"/>
      <w:marTop w:val="0"/>
      <w:marBottom w:val="0"/>
      <w:divBdr>
        <w:top w:val="none" w:sz="0" w:space="0" w:color="auto"/>
        <w:left w:val="none" w:sz="0" w:space="0" w:color="auto"/>
        <w:bottom w:val="none" w:sz="0" w:space="0" w:color="auto"/>
        <w:right w:val="none" w:sz="0" w:space="0" w:color="auto"/>
      </w:divBdr>
    </w:div>
    <w:div w:id="735468416">
      <w:bodyDiv w:val="1"/>
      <w:marLeft w:val="0"/>
      <w:marRight w:val="0"/>
      <w:marTop w:val="0"/>
      <w:marBottom w:val="0"/>
      <w:divBdr>
        <w:top w:val="none" w:sz="0" w:space="0" w:color="auto"/>
        <w:left w:val="none" w:sz="0" w:space="0" w:color="auto"/>
        <w:bottom w:val="none" w:sz="0" w:space="0" w:color="auto"/>
        <w:right w:val="none" w:sz="0" w:space="0" w:color="auto"/>
      </w:divBdr>
    </w:div>
    <w:div w:id="736049717">
      <w:bodyDiv w:val="1"/>
      <w:marLeft w:val="0"/>
      <w:marRight w:val="0"/>
      <w:marTop w:val="0"/>
      <w:marBottom w:val="0"/>
      <w:divBdr>
        <w:top w:val="none" w:sz="0" w:space="0" w:color="auto"/>
        <w:left w:val="none" w:sz="0" w:space="0" w:color="auto"/>
        <w:bottom w:val="none" w:sz="0" w:space="0" w:color="auto"/>
        <w:right w:val="none" w:sz="0" w:space="0" w:color="auto"/>
      </w:divBdr>
    </w:div>
    <w:div w:id="736712109">
      <w:bodyDiv w:val="1"/>
      <w:marLeft w:val="0"/>
      <w:marRight w:val="0"/>
      <w:marTop w:val="0"/>
      <w:marBottom w:val="0"/>
      <w:divBdr>
        <w:top w:val="none" w:sz="0" w:space="0" w:color="auto"/>
        <w:left w:val="none" w:sz="0" w:space="0" w:color="auto"/>
        <w:bottom w:val="none" w:sz="0" w:space="0" w:color="auto"/>
        <w:right w:val="none" w:sz="0" w:space="0" w:color="auto"/>
      </w:divBdr>
    </w:div>
    <w:div w:id="737245444">
      <w:bodyDiv w:val="1"/>
      <w:marLeft w:val="0"/>
      <w:marRight w:val="0"/>
      <w:marTop w:val="0"/>
      <w:marBottom w:val="0"/>
      <w:divBdr>
        <w:top w:val="none" w:sz="0" w:space="0" w:color="auto"/>
        <w:left w:val="none" w:sz="0" w:space="0" w:color="auto"/>
        <w:bottom w:val="none" w:sz="0" w:space="0" w:color="auto"/>
        <w:right w:val="none" w:sz="0" w:space="0" w:color="auto"/>
      </w:divBdr>
    </w:div>
    <w:div w:id="739060348">
      <w:bodyDiv w:val="1"/>
      <w:marLeft w:val="0"/>
      <w:marRight w:val="0"/>
      <w:marTop w:val="0"/>
      <w:marBottom w:val="0"/>
      <w:divBdr>
        <w:top w:val="none" w:sz="0" w:space="0" w:color="auto"/>
        <w:left w:val="none" w:sz="0" w:space="0" w:color="auto"/>
        <w:bottom w:val="none" w:sz="0" w:space="0" w:color="auto"/>
        <w:right w:val="none" w:sz="0" w:space="0" w:color="auto"/>
      </w:divBdr>
    </w:div>
    <w:div w:id="740324921">
      <w:bodyDiv w:val="1"/>
      <w:marLeft w:val="0"/>
      <w:marRight w:val="0"/>
      <w:marTop w:val="0"/>
      <w:marBottom w:val="0"/>
      <w:divBdr>
        <w:top w:val="none" w:sz="0" w:space="0" w:color="auto"/>
        <w:left w:val="none" w:sz="0" w:space="0" w:color="auto"/>
        <w:bottom w:val="none" w:sz="0" w:space="0" w:color="auto"/>
        <w:right w:val="none" w:sz="0" w:space="0" w:color="auto"/>
      </w:divBdr>
    </w:div>
    <w:div w:id="741100755">
      <w:bodyDiv w:val="1"/>
      <w:marLeft w:val="0"/>
      <w:marRight w:val="0"/>
      <w:marTop w:val="0"/>
      <w:marBottom w:val="0"/>
      <w:divBdr>
        <w:top w:val="none" w:sz="0" w:space="0" w:color="auto"/>
        <w:left w:val="none" w:sz="0" w:space="0" w:color="auto"/>
        <w:bottom w:val="none" w:sz="0" w:space="0" w:color="auto"/>
        <w:right w:val="none" w:sz="0" w:space="0" w:color="auto"/>
      </w:divBdr>
    </w:div>
    <w:div w:id="742291617">
      <w:bodyDiv w:val="1"/>
      <w:marLeft w:val="0"/>
      <w:marRight w:val="0"/>
      <w:marTop w:val="0"/>
      <w:marBottom w:val="0"/>
      <w:divBdr>
        <w:top w:val="none" w:sz="0" w:space="0" w:color="auto"/>
        <w:left w:val="none" w:sz="0" w:space="0" w:color="auto"/>
        <w:bottom w:val="none" w:sz="0" w:space="0" w:color="auto"/>
        <w:right w:val="none" w:sz="0" w:space="0" w:color="auto"/>
      </w:divBdr>
    </w:div>
    <w:div w:id="742486645">
      <w:bodyDiv w:val="1"/>
      <w:marLeft w:val="0"/>
      <w:marRight w:val="0"/>
      <w:marTop w:val="0"/>
      <w:marBottom w:val="0"/>
      <w:divBdr>
        <w:top w:val="none" w:sz="0" w:space="0" w:color="auto"/>
        <w:left w:val="none" w:sz="0" w:space="0" w:color="auto"/>
        <w:bottom w:val="none" w:sz="0" w:space="0" w:color="auto"/>
        <w:right w:val="none" w:sz="0" w:space="0" w:color="auto"/>
      </w:divBdr>
    </w:div>
    <w:div w:id="742487448">
      <w:bodyDiv w:val="1"/>
      <w:marLeft w:val="0"/>
      <w:marRight w:val="0"/>
      <w:marTop w:val="0"/>
      <w:marBottom w:val="0"/>
      <w:divBdr>
        <w:top w:val="none" w:sz="0" w:space="0" w:color="auto"/>
        <w:left w:val="none" w:sz="0" w:space="0" w:color="auto"/>
        <w:bottom w:val="none" w:sz="0" w:space="0" w:color="auto"/>
        <w:right w:val="none" w:sz="0" w:space="0" w:color="auto"/>
      </w:divBdr>
    </w:div>
    <w:div w:id="745299647">
      <w:bodyDiv w:val="1"/>
      <w:marLeft w:val="0"/>
      <w:marRight w:val="0"/>
      <w:marTop w:val="0"/>
      <w:marBottom w:val="0"/>
      <w:divBdr>
        <w:top w:val="none" w:sz="0" w:space="0" w:color="auto"/>
        <w:left w:val="none" w:sz="0" w:space="0" w:color="auto"/>
        <w:bottom w:val="none" w:sz="0" w:space="0" w:color="auto"/>
        <w:right w:val="none" w:sz="0" w:space="0" w:color="auto"/>
      </w:divBdr>
    </w:div>
    <w:div w:id="745689592">
      <w:bodyDiv w:val="1"/>
      <w:marLeft w:val="0"/>
      <w:marRight w:val="0"/>
      <w:marTop w:val="0"/>
      <w:marBottom w:val="0"/>
      <w:divBdr>
        <w:top w:val="none" w:sz="0" w:space="0" w:color="auto"/>
        <w:left w:val="none" w:sz="0" w:space="0" w:color="auto"/>
        <w:bottom w:val="none" w:sz="0" w:space="0" w:color="auto"/>
        <w:right w:val="none" w:sz="0" w:space="0" w:color="auto"/>
      </w:divBdr>
    </w:div>
    <w:div w:id="747386663">
      <w:bodyDiv w:val="1"/>
      <w:marLeft w:val="0"/>
      <w:marRight w:val="0"/>
      <w:marTop w:val="0"/>
      <w:marBottom w:val="0"/>
      <w:divBdr>
        <w:top w:val="none" w:sz="0" w:space="0" w:color="auto"/>
        <w:left w:val="none" w:sz="0" w:space="0" w:color="auto"/>
        <w:bottom w:val="none" w:sz="0" w:space="0" w:color="auto"/>
        <w:right w:val="none" w:sz="0" w:space="0" w:color="auto"/>
      </w:divBdr>
    </w:div>
    <w:div w:id="749624337">
      <w:bodyDiv w:val="1"/>
      <w:marLeft w:val="0"/>
      <w:marRight w:val="0"/>
      <w:marTop w:val="0"/>
      <w:marBottom w:val="0"/>
      <w:divBdr>
        <w:top w:val="none" w:sz="0" w:space="0" w:color="auto"/>
        <w:left w:val="none" w:sz="0" w:space="0" w:color="auto"/>
        <w:bottom w:val="none" w:sz="0" w:space="0" w:color="auto"/>
        <w:right w:val="none" w:sz="0" w:space="0" w:color="auto"/>
      </w:divBdr>
      <w:divsChild>
        <w:div w:id="269510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667826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0852443">
      <w:bodyDiv w:val="1"/>
      <w:marLeft w:val="0"/>
      <w:marRight w:val="0"/>
      <w:marTop w:val="0"/>
      <w:marBottom w:val="0"/>
      <w:divBdr>
        <w:top w:val="none" w:sz="0" w:space="0" w:color="auto"/>
        <w:left w:val="none" w:sz="0" w:space="0" w:color="auto"/>
        <w:bottom w:val="none" w:sz="0" w:space="0" w:color="auto"/>
        <w:right w:val="none" w:sz="0" w:space="0" w:color="auto"/>
      </w:divBdr>
    </w:div>
    <w:div w:id="750853505">
      <w:bodyDiv w:val="1"/>
      <w:marLeft w:val="0"/>
      <w:marRight w:val="0"/>
      <w:marTop w:val="0"/>
      <w:marBottom w:val="0"/>
      <w:divBdr>
        <w:top w:val="none" w:sz="0" w:space="0" w:color="auto"/>
        <w:left w:val="none" w:sz="0" w:space="0" w:color="auto"/>
        <w:bottom w:val="none" w:sz="0" w:space="0" w:color="auto"/>
        <w:right w:val="none" w:sz="0" w:space="0" w:color="auto"/>
      </w:divBdr>
    </w:div>
    <w:div w:id="750930363">
      <w:bodyDiv w:val="1"/>
      <w:marLeft w:val="0"/>
      <w:marRight w:val="0"/>
      <w:marTop w:val="0"/>
      <w:marBottom w:val="0"/>
      <w:divBdr>
        <w:top w:val="none" w:sz="0" w:space="0" w:color="auto"/>
        <w:left w:val="none" w:sz="0" w:space="0" w:color="auto"/>
        <w:bottom w:val="none" w:sz="0" w:space="0" w:color="auto"/>
        <w:right w:val="none" w:sz="0" w:space="0" w:color="auto"/>
      </w:divBdr>
    </w:div>
    <w:div w:id="752043712">
      <w:bodyDiv w:val="1"/>
      <w:marLeft w:val="0"/>
      <w:marRight w:val="0"/>
      <w:marTop w:val="0"/>
      <w:marBottom w:val="0"/>
      <w:divBdr>
        <w:top w:val="none" w:sz="0" w:space="0" w:color="auto"/>
        <w:left w:val="none" w:sz="0" w:space="0" w:color="auto"/>
        <w:bottom w:val="none" w:sz="0" w:space="0" w:color="auto"/>
        <w:right w:val="none" w:sz="0" w:space="0" w:color="auto"/>
      </w:divBdr>
    </w:div>
    <w:div w:id="752508474">
      <w:bodyDiv w:val="1"/>
      <w:marLeft w:val="0"/>
      <w:marRight w:val="0"/>
      <w:marTop w:val="0"/>
      <w:marBottom w:val="0"/>
      <w:divBdr>
        <w:top w:val="none" w:sz="0" w:space="0" w:color="auto"/>
        <w:left w:val="none" w:sz="0" w:space="0" w:color="auto"/>
        <w:bottom w:val="none" w:sz="0" w:space="0" w:color="auto"/>
        <w:right w:val="none" w:sz="0" w:space="0" w:color="auto"/>
      </w:divBdr>
    </w:div>
    <w:div w:id="753208345">
      <w:bodyDiv w:val="1"/>
      <w:marLeft w:val="0"/>
      <w:marRight w:val="0"/>
      <w:marTop w:val="0"/>
      <w:marBottom w:val="0"/>
      <w:divBdr>
        <w:top w:val="none" w:sz="0" w:space="0" w:color="auto"/>
        <w:left w:val="none" w:sz="0" w:space="0" w:color="auto"/>
        <w:bottom w:val="none" w:sz="0" w:space="0" w:color="auto"/>
        <w:right w:val="none" w:sz="0" w:space="0" w:color="auto"/>
      </w:divBdr>
    </w:div>
    <w:div w:id="753478534">
      <w:bodyDiv w:val="1"/>
      <w:marLeft w:val="0"/>
      <w:marRight w:val="0"/>
      <w:marTop w:val="0"/>
      <w:marBottom w:val="0"/>
      <w:divBdr>
        <w:top w:val="none" w:sz="0" w:space="0" w:color="auto"/>
        <w:left w:val="none" w:sz="0" w:space="0" w:color="auto"/>
        <w:bottom w:val="none" w:sz="0" w:space="0" w:color="auto"/>
        <w:right w:val="none" w:sz="0" w:space="0" w:color="auto"/>
      </w:divBdr>
    </w:div>
    <w:div w:id="755322239">
      <w:bodyDiv w:val="1"/>
      <w:marLeft w:val="0"/>
      <w:marRight w:val="0"/>
      <w:marTop w:val="0"/>
      <w:marBottom w:val="0"/>
      <w:divBdr>
        <w:top w:val="none" w:sz="0" w:space="0" w:color="auto"/>
        <w:left w:val="none" w:sz="0" w:space="0" w:color="auto"/>
        <w:bottom w:val="none" w:sz="0" w:space="0" w:color="auto"/>
        <w:right w:val="none" w:sz="0" w:space="0" w:color="auto"/>
      </w:divBdr>
    </w:div>
    <w:div w:id="759759762">
      <w:bodyDiv w:val="1"/>
      <w:marLeft w:val="0"/>
      <w:marRight w:val="0"/>
      <w:marTop w:val="0"/>
      <w:marBottom w:val="0"/>
      <w:divBdr>
        <w:top w:val="none" w:sz="0" w:space="0" w:color="auto"/>
        <w:left w:val="none" w:sz="0" w:space="0" w:color="auto"/>
        <w:bottom w:val="none" w:sz="0" w:space="0" w:color="auto"/>
        <w:right w:val="none" w:sz="0" w:space="0" w:color="auto"/>
      </w:divBdr>
    </w:div>
    <w:div w:id="760839610">
      <w:bodyDiv w:val="1"/>
      <w:marLeft w:val="0"/>
      <w:marRight w:val="0"/>
      <w:marTop w:val="0"/>
      <w:marBottom w:val="0"/>
      <w:divBdr>
        <w:top w:val="none" w:sz="0" w:space="0" w:color="auto"/>
        <w:left w:val="none" w:sz="0" w:space="0" w:color="auto"/>
        <w:bottom w:val="none" w:sz="0" w:space="0" w:color="auto"/>
        <w:right w:val="none" w:sz="0" w:space="0" w:color="auto"/>
      </w:divBdr>
    </w:div>
    <w:div w:id="762722279">
      <w:bodyDiv w:val="1"/>
      <w:marLeft w:val="0"/>
      <w:marRight w:val="0"/>
      <w:marTop w:val="0"/>
      <w:marBottom w:val="0"/>
      <w:divBdr>
        <w:top w:val="none" w:sz="0" w:space="0" w:color="auto"/>
        <w:left w:val="none" w:sz="0" w:space="0" w:color="auto"/>
        <w:bottom w:val="none" w:sz="0" w:space="0" w:color="auto"/>
        <w:right w:val="none" w:sz="0" w:space="0" w:color="auto"/>
      </w:divBdr>
    </w:div>
    <w:div w:id="766077233">
      <w:bodyDiv w:val="1"/>
      <w:marLeft w:val="0"/>
      <w:marRight w:val="0"/>
      <w:marTop w:val="0"/>
      <w:marBottom w:val="0"/>
      <w:divBdr>
        <w:top w:val="none" w:sz="0" w:space="0" w:color="auto"/>
        <w:left w:val="none" w:sz="0" w:space="0" w:color="auto"/>
        <w:bottom w:val="none" w:sz="0" w:space="0" w:color="auto"/>
        <w:right w:val="none" w:sz="0" w:space="0" w:color="auto"/>
      </w:divBdr>
    </w:div>
    <w:div w:id="767383827">
      <w:bodyDiv w:val="1"/>
      <w:marLeft w:val="0"/>
      <w:marRight w:val="0"/>
      <w:marTop w:val="0"/>
      <w:marBottom w:val="0"/>
      <w:divBdr>
        <w:top w:val="none" w:sz="0" w:space="0" w:color="auto"/>
        <w:left w:val="none" w:sz="0" w:space="0" w:color="auto"/>
        <w:bottom w:val="none" w:sz="0" w:space="0" w:color="auto"/>
        <w:right w:val="none" w:sz="0" w:space="0" w:color="auto"/>
      </w:divBdr>
    </w:div>
    <w:div w:id="768082015">
      <w:bodyDiv w:val="1"/>
      <w:marLeft w:val="0"/>
      <w:marRight w:val="0"/>
      <w:marTop w:val="0"/>
      <w:marBottom w:val="0"/>
      <w:divBdr>
        <w:top w:val="none" w:sz="0" w:space="0" w:color="auto"/>
        <w:left w:val="none" w:sz="0" w:space="0" w:color="auto"/>
        <w:bottom w:val="none" w:sz="0" w:space="0" w:color="auto"/>
        <w:right w:val="none" w:sz="0" w:space="0" w:color="auto"/>
      </w:divBdr>
    </w:div>
    <w:div w:id="770592150">
      <w:bodyDiv w:val="1"/>
      <w:marLeft w:val="0"/>
      <w:marRight w:val="0"/>
      <w:marTop w:val="0"/>
      <w:marBottom w:val="0"/>
      <w:divBdr>
        <w:top w:val="none" w:sz="0" w:space="0" w:color="auto"/>
        <w:left w:val="none" w:sz="0" w:space="0" w:color="auto"/>
        <w:bottom w:val="none" w:sz="0" w:space="0" w:color="auto"/>
        <w:right w:val="none" w:sz="0" w:space="0" w:color="auto"/>
      </w:divBdr>
    </w:div>
    <w:div w:id="770708692">
      <w:bodyDiv w:val="1"/>
      <w:marLeft w:val="0"/>
      <w:marRight w:val="0"/>
      <w:marTop w:val="0"/>
      <w:marBottom w:val="0"/>
      <w:divBdr>
        <w:top w:val="none" w:sz="0" w:space="0" w:color="auto"/>
        <w:left w:val="none" w:sz="0" w:space="0" w:color="auto"/>
        <w:bottom w:val="none" w:sz="0" w:space="0" w:color="auto"/>
        <w:right w:val="none" w:sz="0" w:space="0" w:color="auto"/>
      </w:divBdr>
    </w:div>
    <w:div w:id="779377035">
      <w:bodyDiv w:val="1"/>
      <w:marLeft w:val="0"/>
      <w:marRight w:val="0"/>
      <w:marTop w:val="0"/>
      <w:marBottom w:val="0"/>
      <w:divBdr>
        <w:top w:val="none" w:sz="0" w:space="0" w:color="auto"/>
        <w:left w:val="none" w:sz="0" w:space="0" w:color="auto"/>
        <w:bottom w:val="none" w:sz="0" w:space="0" w:color="auto"/>
        <w:right w:val="none" w:sz="0" w:space="0" w:color="auto"/>
      </w:divBdr>
    </w:div>
    <w:div w:id="781263812">
      <w:bodyDiv w:val="1"/>
      <w:marLeft w:val="0"/>
      <w:marRight w:val="0"/>
      <w:marTop w:val="0"/>
      <w:marBottom w:val="0"/>
      <w:divBdr>
        <w:top w:val="none" w:sz="0" w:space="0" w:color="auto"/>
        <w:left w:val="none" w:sz="0" w:space="0" w:color="auto"/>
        <w:bottom w:val="none" w:sz="0" w:space="0" w:color="auto"/>
        <w:right w:val="none" w:sz="0" w:space="0" w:color="auto"/>
      </w:divBdr>
    </w:div>
    <w:div w:id="782774662">
      <w:bodyDiv w:val="1"/>
      <w:marLeft w:val="0"/>
      <w:marRight w:val="0"/>
      <w:marTop w:val="0"/>
      <w:marBottom w:val="0"/>
      <w:divBdr>
        <w:top w:val="none" w:sz="0" w:space="0" w:color="auto"/>
        <w:left w:val="none" w:sz="0" w:space="0" w:color="auto"/>
        <w:bottom w:val="none" w:sz="0" w:space="0" w:color="auto"/>
        <w:right w:val="none" w:sz="0" w:space="0" w:color="auto"/>
      </w:divBdr>
    </w:div>
    <w:div w:id="782924987">
      <w:bodyDiv w:val="1"/>
      <w:marLeft w:val="0"/>
      <w:marRight w:val="0"/>
      <w:marTop w:val="0"/>
      <w:marBottom w:val="0"/>
      <w:divBdr>
        <w:top w:val="none" w:sz="0" w:space="0" w:color="auto"/>
        <w:left w:val="none" w:sz="0" w:space="0" w:color="auto"/>
        <w:bottom w:val="none" w:sz="0" w:space="0" w:color="auto"/>
        <w:right w:val="none" w:sz="0" w:space="0" w:color="auto"/>
      </w:divBdr>
    </w:div>
    <w:div w:id="783574742">
      <w:bodyDiv w:val="1"/>
      <w:marLeft w:val="0"/>
      <w:marRight w:val="0"/>
      <w:marTop w:val="0"/>
      <w:marBottom w:val="0"/>
      <w:divBdr>
        <w:top w:val="none" w:sz="0" w:space="0" w:color="auto"/>
        <w:left w:val="none" w:sz="0" w:space="0" w:color="auto"/>
        <w:bottom w:val="none" w:sz="0" w:space="0" w:color="auto"/>
        <w:right w:val="none" w:sz="0" w:space="0" w:color="auto"/>
      </w:divBdr>
    </w:div>
    <w:div w:id="784731687">
      <w:bodyDiv w:val="1"/>
      <w:marLeft w:val="0"/>
      <w:marRight w:val="0"/>
      <w:marTop w:val="0"/>
      <w:marBottom w:val="0"/>
      <w:divBdr>
        <w:top w:val="none" w:sz="0" w:space="0" w:color="auto"/>
        <w:left w:val="none" w:sz="0" w:space="0" w:color="auto"/>
        <w:bottom w:val="none" w:sz="0" w:space="0" w:color="auto"/>
        <w:right w:val="none" w:sz="0" w:space="0" w:color="auto"/>
      </w:divBdr>
    </w:div>
    <w:div w:id="784807273">
      <w:bodyDiv w:val="1"/>
      <w:marLeft w:val="0"/>
      <w:marRight w:val="0"/>
      <w:marTop w:val="0"/>
      <w:marBottom w:val="0"/>
      <w:divBdr>
        <w:top w:val="none" w:sz="0" w:space="0" w:color="auto"/>
        <w:left w:val="none" w:sz="0" w:space="0" w:color="auto"/>
        <w:bottom w:val="none" w:sz="0" w:space="0" w:color="auto"/>
        <w:right w:val="none" w:sz="0" w:space="0" w:color="auto"/>
      </w:divBdr>
    </w:div>
    <w:div w:id="787437133">
      <w:bodyDiv w:val="1"/>
      <w:marLeft w:val="0"/>
      <w:marRight w:val="0"/>
      <w:marTop w:val="0"/>
      <w:marBottom w:val="0"/>
      <w:divBdr>
        <w:top w:val="none" w:sz="0" w:space="0" w:color="auto"/>
        <w:left w:val="none" w:sz="0" w:space="0" w:color="auto"/>
        <w:bottom w:val="none" w:sz="0" w:space="0" w:color="auto"/>
        <w:right w:val="none" w:sz="0" w:space="0" w:color="auto"/>
      </w:divBdr>
    </w:div>
    <w:div w:id="787895113">
      <w:bodyDiv w:val="1"/>
      <w:marLeft w:val="0"/>
      <w:marRight w:val="0"/>
      <w:marTop w:val="0"/>
      <w:marBottom w:val="0"/>
      <w:divBdr>
        <w:top w:val="none" w:sz="0" w:space="0" w:color="auto"/>
        <w:left w:val="none" w:sz="0" w:space="0" w:color="auto"/>
        <w:bottom w:val="none" w:sz="0" w:space="0" w:color="auto"/>
        <w:right w:val="none" w:sz="0" w:space="0" w:color="auto"/>
      </w:divBdr>
    </w:div>
    <w:div w:id="788275949">
      <w:bodyDiv w:val="1"/>
      <w:marLeft w:val="0"/>
      <w:marRight w:val="0"/>
      <w:marTop w:val="0"/>
      <w:marBottom w:val="0"/>
      <w:divBdr>
        <w:top w:val="none" w:sz="0" w:space="0" w:color="auto"/>
        <w:left w:val="none" w:sz="0" w:space="0" w:color="auto"/>
        <w:bottom w:val="none" w:sz="0" w:space="0" w:color="auto"/>
        <w:right w:val="none" w:sz="0" w:space="0" w:color="auto"/>
      </w:divBdr>
    </w:div>
    <w:div w:id="788360791">
      <w:bodyDiv w:val="1"/>
      <w:marLeft w:val="0"/>
      <w:marRight w:val="0"/>
      <w:marTop w:val="0"/>
      <w:marBottom w:val="0"/>
      <w:divBdr>
        <w:top w:val="none" w:sz="0" w:space="0" w:color="auto"/>
        <w:left w:val="none" w:sz="0" w:space="0" w:color="auto"/>
        <w:bottom w:val="none" w:sz="0" w:space="0" w:color="auto"/>
        <w:right w:val="none" w:sz="0" w:space="0" w:color="auto"/>
      </w:divBdr>
    </w:div>
    <w:div w:id="789593583">
      <w:bodyDiv w:val="1"/>
      <w:marLeft w:val="0"/>
      <w:marRight w:val="0"/>
      <w:marTop w:val="0"/>
      <w:marBottom w:val="0"/>
      <w:divBdr>
        <w:top w:val="none" w:sz="0" w:space="0" w:color="auto"/>
        <w:left w:val="none" w:sz="0" w:space="0" w:color="auto"/>
        <w:bottom w:val="none" w:sz="0" w:space="0" w:color="auto"/>
        <w:right w:val="none" w:sz="0" w:space="0" w:color="auto"/>
      </w:divBdr>
    </w:div>
    <w:div w:id="790322914">
      <w:bodyDiv w:val="1"/>
      <w:marLeft w:val="0"/>
      <w:marRight w:val="0"/>
      <w:marTop w:val="0"/>
      <w:marBottom w:val="0"/>
      <w:divBdr>
        <w:top w:val="none" w:sz="0" w:space="0" w:color="auto"/>
        <w:left w:val="none" w:sz="0" w:space="0" w:color="auto"/>
        <w:bottom w:val="none" w:sz="0" w:space="0" w:color="auto"/>
        <w:right w:val="none" w:sz="0" w:space="0" w:color="auto"/>
      </w:divBdr>
    </w:div>
    <w:div w:id="793796489">
      <w:bodyDiv w:val="1"/>
      <w:marLeft w:val="0"/>
      <w:marRight w:val="0"/>
      <w:marTop w:val="0"/>
      <w:marBottom w:val="0"/>
      <w:divBdr>
        <w:top w:val="none" w:sz="0" w:space="0" w:color="auto"/>
        <w:left w:val="none" w:sz="0" w:space="0" w:color="auto"/>
        <w:bottom w:val="none" w:sz="0" w:space="0" w:color="auto"/>
        <w:right w:val="none" w:sz="0" w:space="0" w:color="auto"/>
      </w:divBdr>
    </w:div>
    <w:div w:id="796029384">
      <w:bodyDiv w:val="1"/>
      <w:marLeft w:val="0"/>
      <w:marRight w:val="0"/>
      <w:marTop w:val="0"/>
      <w:marBottom w:val="0"/>
      <w:divBdr>
        <w:top w:val="none" w:sz="0" w:space="0" w:color="auto"/>
        <w:left w:val="none" w:sz="0" w:space="0" w:color="auto"/>
        <w:bottom w:val="none" w:sz="0" w:space="0" w:color="auto"/>
        <w:right w:val="none" w:sz="0" w:space="0" w:color="auto"/>
      </w:divBdr>
    </w:div>
    <w:div w:id="796224105">
      <w:bodyDiv w:val="1"/>
      <w:marLeft w:val="0"/>
      <w:marRight w:val="0"/>
      <w:marTop w:val="0"/>
      <w:marBottom w:val="0"/>
      <w:divBdr>
        <w:top w:val="none" w:sz="0" w:space="0" w:color="auto"/>
        <w:left w:val="none" w:sz="0" w:space="0" w:color="auto"/>
        <w:bottom w:val="none" w:sz="0" w:space="0" w:color="auto"/>
        <w:right w:val="none" w:sz="0" w:space="0" w:color="auto"/>
      </w:divBdr>
    </w:div>
    <w:div w:id="796794590">
      <w:bodyDiv w:val="1"/>
      <w:marLeft w:val="0"/>
      <w:marRight w:val="0"/>
      <w:marTop w:val="0"/>
      <w:marBottom w:val="0"/>
      <w:divBdr>
        <w:top w:val="none" w:sz="0" w:space="0" w:color="auto"/>
        <w:left w:val="none" w:sz="0" w:space="0" w:color="auto"/>
        <w:bottom w:val="none" w:sz="0" w:space="0" w:color="auto"/>
        <w:right w:val="none" w:sz="0" w:space="0" w:color="auto"/>
      </w:divBdr>
    </w:div>
    <w:div w:id="797574930">
      <w:bodyDiv w:val="1"/>
      <w:marLeft w:val="0"/>
      <w:marRight w:val="0"/>
      <w:marTop w:val="0"/>
      <w:marBottom w:val="0"/>
      <w:divBdr>
        <w:top w:val="none" w:sz="0" w:space="0" w:color="auto"/>
        <w:left w:val="none" w:sz="0" w:space="0" w:color="auto"/>
        <w:bottom w:val="none" w:sz="0" w:space="0" w:color="auto"/>
        <w:right w:val="none" w:sz="0" w:space="0" w:color="auto"/>
      </w:divBdr>
    </w:div>
    <w:div w:id="797837520">
      <w:bodyDiv w:val="1"/>
      <w:marLeft w:val="0"/>
      <w:marRight w:val="0"/>
      <w:marTop w:val="0"/>
      <w:marBottom w:val="0"/>
      <w:divBdr>
        <w:top w:val="none" w:sz="0" w:space="0" w:color="auto"/>
        <w:left w:val="none" w:sz="0" w:space="0" w:color="auto"/>
        <w:bottom w:val="none" w:sz="0" w:space="0" w:color="auto"/>
        <w:right w:val="none" w:sz="0" w:space="0" w:color="auto"/>
      </w:divBdr>
    </w:div>
    <w:div w:id="798255894">
      <w:bodyDiv w:val="1"/>
      <w:marLeft w:val="0"/>
      <w:marRight w:val="0"/>
      <w:marTop w:val="0"/>
      <w:marBottom w:val="0"/>
      <w:divBdr>
        <w:top w:val="none" w:sz="0" w:space="0" w:color="auto"/>
        <w:left w:val="none" w:sz="0" w:space="0" w:color="auto"/>
        <w:bottom w:val="none" w:sz="0" w:space="0" w:color="auto"/>
        <w:right w:val="none" w:sz="0" w:space="0" w:color="auto"/>
      </w:divBdr>
    </w:div>
    <w:div w:id="798307627">
      <w:bodyDiv w:val="1"/>
      <w:marLeft w:val="0"/>
      <w:marRight w:val="0"/>
      <w:marTop w:val="0"/>
      <w:marBottom w:val="0"/>
      <w:divBdr>
        <w:top w:val="none" w:sz="0" w:space="0" w:color="auto"/>
        <w:left w:val="none" w:sz="0" w:space="0" w:color="auto"/>
        <w:bottom w:val="none" w:sz="0" w:space="0" w:color="auto"/>
        <w:right w:val="none" w:sz="0" w:space="0" w:color="auto"/>
      </w:divBdr>
    </w:div>
    <w:div w:id="798496939">
      <w:bodyDiv w:val="1"/>
      <w:marLeft w:val="0"/>
      <w:marRight w:val="0"/>
      <w:marTop w:val="0"/>
      <w:marBottom w:val="0"/>
      <w:divBdr>
        <w:top w:val="none" w:sz="0" w:space="0" w:color="auto"/>
        <w:left w:val="none" w:sz="0" w:space="0" w:color="auto"/>
        <w:bottom w:val="none" w:sz="0" w:space="0" w:color="auto"/>
        <w:right w:val="none" w:sz="0" w:space="0" w:color="auto"/>
      </w:divBdr>
    </w:div>
    <w:div w:id="799491655">
      <w:bodyDiv w:val="1"/>
      <w:marLeft w:val="0"/>
      <w:marRight w:val="0"/>
      <w:marTop w:val="0"/>
      <w:marBottom w:val="0"/>
      <w:divBdr>
        <w:top w:val="none" w:sz="0" w:space="0" w:color="auto"/>
        <w:left w:val="none" w:sz="0" w:space="0" w:color="auto"/>
        <w:bottom w:val="none" w:sz="0" w:space="0" w:color="auto"/>
        <w:right w:val="none" w:sz="0" w:space="0" w:color="auto"/>
      </w:divBdr>
    </w:div>
    <w:div w:id="800029950">
      <w:bodyDiv w:val="1"/>
      <w:marLeft w:val="0"/>
      <w:marRight w:val="0"/>
      <w:marTop w:val="0"/>
      <w:marBottom w:val="0"/>
      <w:divBdr>
        <w:top w:val="none" w:sz="0" w:space="0" w:color="auto"/>
        <w:left w:val="none" w:sz="0" w:space="0" w:color="auto"/>
        <w:bottom w:val="none" w:sz="0" w:space="0" w:color="auto"/>
        <w:right w:val="none" w:sz="0" w:space="0" w:color="auto"/>
      </w:divBdr>
    </w:div>
    <w:div w:id="800198240">
      <w:bodyDiv w:val="1"/>
      <w:marLeft w:val="0"/>
      <w:marRight w:val="0"/>
      <w:marTop w:val="0"/>
      <w:marBottom w:val="0"/>
      <w:divBdr>
        <w:top w:val="none" w:sz="0" w:space="0" w:color="auto"/>
        <w:left w:val="none" w:sz="0" w:space="0" w:color="auto"/>
        <w:bottom w:val="none" w:sz="0" w:space="0" w:color="auto"/>
        <w:right w:val="none" w:sz="0" w:space="0" w:color="auto"/>
      </w:divBdr>
    </w:div>
    <w:div w:id="800928914">
      <w:bodyDiv w:val="1"/>
      <w:marLeft w:val="0"/>
      <w:marRight w:val="0"/>
      <w:marTop w:val="0"/>
      <w:marBottom w:val="0"/>
      <w:divBdr>
        <w:top w:val="none" w:sz="0" w:space="0" w:color="auto"/>
        <w:left w:val="none" w:sz="0" w:space="0" w:color="auto"/>
        <w:bottom w:val="none" w:sz="0" w:space="0" w:color="auto"/>
        <w:right w:val="none" w:sz="0" w:space="0" w:color="auto"/>
      </w:divBdr>
    </w:div>
    <w:div w:id="802192769">
      <w:bodyDiv w:val="1"/>
      <w:marLeft w:val="0"/>
      <w:marRight w:val="0"/>
      <w:marTop w:val="0"/>
      <w:marBottom w:val="0"/>
      <w:divBdr>
        <w:top w:val="none" w:sz="0" w:space="0" w:color="auto"/>
        <w:left w:val="none" w:sz="0" w:space="0" w:color="auto"/>
        <w:bottom w:val="none" w:sz="0" w:space="0" w:color="auto"/>
        <w:right w:val="none" w:sz="0" w:space="0" w:color="auto"/>
      </w:divBdr>
    </w:div>
    <w:div w:id="803351436">
      <w:bodyDiv w:val="1"/>
      <w:marLeft w:val="0"/>
      <w:marRight w:val="0"/>
      <w:marTop w:val="0"/>
      <w:marBottom w:val="0"/>
      <w:divBdr>
        <w:top w:val="none" w:sz="0" w:space="0" w:color="auto"/>
        <w:left w:val="none" w:sz="0" w:space="0" w:color="auto"/>
        <w:bottom w:val="none" w:sz="0" w:space="0" w:color="auto"/>
        <w:right w:val="none" w:sz="0" w:space="0" w:color="auto"/>
      </w:divBdr>
    </w:div>
    <w:div w:id="803624517">
      <w:bodyDiv w:val="1"/>
      <w:marLeft w:val="0"/>
      <w:marRight w:val="0"/>
      <w:marTop w:val="0"/>
      <w:marBottom w:val="0"/>
      <w:divBdr>
        <w:top w:val="none" w:sz="0" w:space="0" w:color="auto"/>
        <w:left w:val="none" w:sz="0" w:space="0" w:color="auto"/>
        <w:bottom w:val="none" w:sz="0" w:space="0" w:color="auto"/>
        <w:right w:val="none" w:sz="0" w:space="0" w:color="auto"/>
      </w:divBdr>
    </w:div>
    <w:div w:id="804590976">
      <w:bodyDiv w:val="1"/>
      <w:marLeft w:val="0"/>
      <w:marRight w:val="0"/>
      <w:marTop w:val="0"/>
      <w:marBottom w:val="0"/>
      <w:divBdr>
        <w:top w:val="none" w:sz="0" w:space="0" w:color="auto"/>
        <w:left w:val="none" w:sz="0" w:space="0" w:color="auto"/>
        <w:bottom w:val="none" w:sz="0" w:space="0" w:color="auto"/>
        <w:right w:val="none" w:sz="0" w:space="0" w:color="auto"/>
      </w:divBdr>
    </w:div>
    <w:div w:id="805053332">
      <w:bodyDiv w:val="1"/>
      <w:marLeft w:val="0"/>
      <w:marRight w:val="0"/>
      <w:marTop w:val="0"/>
      <w:marBottom w:val="0"/>
      <w:divBdr>
        <w:top w:val="none" w:sz="0" w:space="0" w:color="auto"/>
        <w:left w:val="none" w:sz="0" w:space="0" w:color="auto"/>
        <w:bottom w:val="none" w:sz="0" w:space="0" w:color="auto"/>
        <w:right w:val="none" w:sz="0" w:space="0" w:color="auto"/>
      </w:divBdr>
    </w:div>
    <w:div w:id="806776341">
      <w:bodyDiv w:val="1"/>
      <w:marLeft w:val="0"/>
      <w:marRight w:val="0"/>
      <w:marTop w:val="0"/>
      <w:marBottom w:val="0"/>
      <w:divBdr>
        <w:top w:val="none" w:sz="0" w:space="0" w:color="auto"/>
        <w:left w:val="none" w:sz="0" w:space="0" w:color="auto"/>
        <w:bottom w:val="none" w:sz="0" w:space="0" w:color="auto"/>
        <w:right w:val="none" w:sz="0" w:space="0" w:color="auto"/>
      </w:divBdr>
    </w:div>
    <w:div w:id="806818870">
      <w:bodyDiv w:val="1"/>
      <w:marLeft w:val="0"/>
      <w:marRight w:val="0"/>
      <w:marTop w:val="0"/>
      <w:marBottom w:val="0"/>
      <w:divBdr>
        <w:top w:val="none" w:sz="0" w:space="0" w:color="auto"/>
        <w:left w:val="none" w:sz="0" w:space="0" w:color="auto"/>
        <w:bottom w:val="none" w:sz="0" w:space="0" w:color="auto"/>
        <w:right w:val="none" w:sz="0" w:space="0" w:color="auto"/>
      </w:divBdr>
    </w:div>
    <w:div w:id="806971078">
      <w:bodyDiv w:val="1"/>
      <w:marLeft w:val="0"/>
      <w:marRight w:val="0"/>
      <w:marTop w:val="0"/>
      <w:marBottom w:val="0"/>
      <w:divBdr>
        <w:top w:val="none" w:sz="0" w:space="0" w:color="auto"/>
        <w:left w:val="none" w:sz="0" w:space="0" w:color="auto"/>
        <w:bottom w:val="none" w:sz="0" w:space="0" w:color="auto"/>
        <w:right w:val="none" w:sz="0" w:space="0" w:color="auto"/>
      </w:divBdr>
    </w:div>
    <w:div w:id="807085902">
      <w:bodyDiv w:val="1"/>
      <w:marLeft w:val="0"/>
      <w:marRight w:val="0"/>
      <w:marTop w:val="0"/>
      <w:marBottom w:val="0"/>
      <w:divBdr>
        <w:top w:val="none" w:sz="0" w:space="0" w:color="auto"/>
        <w:left w:val="none" w:sz="0" w:space="0" w:color="auto"/>
        <w:bottom w:val="none" w:sz="0" w:space="0" w:color="auto"/>
        <w:right w:val="none" w:sz="0" w:space="0" w:color="auto"/>
      </w:divBdr>
    </w:div>
    <w:div w:id="808594920">
      <w:bodyDiv w:val="1"/>
      <w:marLeft w:val="0"/>
      <w:marRight w:val="0"/>
      <w:marTop w:val="0"/>
      <w:marBottom w:val="0"/>
      <w:divBdr>
        <w:top w:val="none" w:sz="0" w:space="0" w:color="auto"/>
        <w:left w:val="none" w:sz="0" w:space="0" w:color="auto"/>
        <w:bottom w:val="none" w:sz="0" w:space="0" w:color="auto"/>
        <w:right w:val="none" w:sz="0" w:space="0" w:color="auto"/>
      </w:divBdr>
    </w:div>
    <w:div w:id="808667967">
      <w:bodyDiv w:val="1"/>
      <w:marLeft w:val="0"/>
      <w:marRight w:val="0"/>
      <w:marTop w:val="0"/>
      <w:marBottom w:val="0"/>
      <w:divBdr>
        <w:top w:val="none" w:sz="0" w:space="0" w:color="auto"/>
        <w:left w:val="none" w:sz="0" w:space="0" w:color="auto"/>
        <w:bottom w:val="none" w:sz="0" w:space="0" w:color="auto"/>
        <w:right w:val="none" w:sz="0" w:space="0" w:color="auto"/>
      </w:divBdr>
    </w:div>
    <w:div w:id="810631811">
      <w:bodyDiv w:val="1"/>
      <w:marLeft w:val="0"/>
      <w:marRight w:val="0"/>
      <w:marTop w:val="0"/>
      <w:marBottom w:val="0"/>
      <w:divBdr>
        <w:top w:val="none" w:sz="0" w:space="0" w:color="auto"/>
        <w:left w:val="none" w:sz="0" w:space="0" w:color="auto"/>
        <w:bottom w:val="none" w:sz="0" w:space="0" w:color="auto"/>
        <w:right w:val="none" w:sz="0" w:space="0" w:color="auto"/>
      </w:divBdr>
    </w:div>
    <w:div w:id="811408797">
      <w:bodyDiv w:val="1"/>
      <w:marLeft w:val="0"/>
      <w:marRight w:val="0"/>
      <w:marTop w:val="0"/>
      <w:marBottom w:val="0"/>
      <w:divBdr>
        <w:top w:val="none" w:sz="0" w:space="0" w:color="auto"/>
        <w:left w:val="none" w:sz="0" w:space="0" w:color="auto"/>
        <w:bottom w:val="none" w:sz="0" w:space="0" w:color="auto"/>
        <w:right w:val="none" w:sz="0" w:space="0" w:color="auto"/>
      </w:divBdr>
    </w:div>
    <w:div w:id="812065852">
      <w:bodyDiv w:val="1"/>
      <w:marLeft w:val="0"/>
      <w:marRight w:val="0"/>
      <w:marTop w:val="0"/>
      <w:marBottom w:val="0"/>
      <w:divBdr>
        <w:top w:val="none" w:sz="0" w:space="0" w:color="auto"/>
        <w:left w:val="none" w:sz="0" w:space="0" w:color="auto"/>
        <w:bottom w:val="none" w:sz="0" w:space="0" w:color="auto"/>
        <w:right w:val="none" w:sz="0" w:space="0" w:color="auto"/>
      </w:divBdr>
    </w:div>
    <w:div w:id="813983735">
      <w:bodyDiv w:val="1"/>
      <w:marLeft w:val="0"/>
      <w:marRight w:val="0"/>
      <w:marTop w:val="0"/>
      <w:marBottom w:val="0"/>
      <w:divBdr>
        <w:top w:val="none" w:sz="0" w:space="0" w:color="auto"/>
        <w:left w:val="none" w:sz="0" w:space="0" w:color="auto"/>
        <w:bottom w:val="none" w:sz="0" w:space="0" w:color="auto"/>
        <w:right w:val="none" w:sz="0" w:space="0" w:color="auto"/>
      </w:divBdr>
    </w:div>
    <w:div w:id="814301458">
      <w:bodyDiv w:val="1"/>
      <w:marLeft w:val="0"/>
      <w:marRight w:val="0"/>
      <w:marTop w:val="0"/>
      <w:marBottom w:val="0"/>
      <w:divBdr>
        <w:top w:val="none" w:sz="0" w:space="0" w:color="auto"/>
        <w:left w:val="none" w:sz="0" w:space="0" w:color="auto"/>
        <w:bottom w:val="none" w:sz="0" w:space="0" w:color="auto"/>
        <w:right w:val="none" w:sz="0" w:space="0" w:color="auto"/>
      </w:divBdr>
    </w:div>
    <w:div w:id="815682393">
      <w:bodyDiv w:val="1"/>
      <w:marLeft w:val="0"/>
      <w:marRight w:val="0"/>
      <w:marTop w:val="0"/>
      <w:marBottom w:val="0"/>
      <w:divBdr>
        <w:top w:val="none" w:sz="0" w:space="0" w:color="auto"/>
        <w:left w:val="none" w:sz="0" w:space="0" w:color="auto"/>
        <w:bottom w:val="none" w:sz="0" w:space="0" w:color="auto"/>
        <w:right w:val="none" w:sz="0" w:space="0" w:color="auto"/>
      </w:divBdr>
    </w:div>
    <w:div w:id="816338866">
      <w:bodyDiv w:val="1"/>
      <w:marLeft w:val="0"/>
      <w:marRight w:val="0"/>
      <w:marTop w:val="0"/>
      <w:marBottom w:val="0"/>
      <w:divBdr>
        <w:top w:val="none" w:sz="0" w:space="0" w:color="auto"/>
        <w:left w:val="none" w:sz="0" w:space="0" w:color="auto"/>
        <w:bottom w:val="none" w:sz="0" w:space="0" w:color="auto"/>
        <w:right w:val="none" w:sz="0" w:space="0" w:color="auto"/>
      </w:divBdr>
    </w:div>
    <w:div w:id="816533739">
      <w:bodyDiv w:val="1"/>
      <w:marLeft w:val="0"/>
      <w:marRight w:val="0"/>
      <w:marTop w:val="0"/>
      <w:marBottom w:val="0"/>
      <w:divBdr>
        <w:top w:val="none" w:sz="0" w:space="0" w:color="auto"/>
        <w:left w:val="none" w:sz="0" w:space="0" w:color="auto"/>
        <w:bottom w:val="none" w:sz="0" w:space="0" w:color="auto"/>
        <w:right w:val="none" w:sz="0" w:space="0" w:color="auto"/>
      </w:divBdr>
    </w:div>
    <w:div w:id="817764895">
      <w:bodyDiv w:val="1"/>
      <w:marLeft w:val="0"/>
      <w:marRight w:val="0"/>
      <w:marTop w:val="0"/>
      <w:marBottom w:val="0"/>
      <w:divBdr>
        <w:top w:val="none" w:sz="0" w:space="0" w:color="auto"/>
        <w:left w:val="none" w:sz="0" w:space="0" w:color="auto"/>
        <w:bottom w:val="none" w:sz="0" w:space="0" w:color="auto"/>
        <w:right w:val="none" w:sz="0" w:space="0" w:color="auto"/>
      </w:divBdr>
    </w:div>
    <w:div w:id="818040190">
      <w:bodyDiv w:val="1"/>
      <w:marLeft w:val="0"/>
      <w:marRight w:val="0"/>
      <w:marTop w:val="0"/>
      <w:marBottom w:val="0"/>
      <w:divBdr>
        <w:top w:val="none" w:sz="0" w:space="0" w:color="auto"/>
        <w:left w:val="none" w:sz="0" w:space="0" w:color="auto"/>
        <w:bottom w:val="none" w:sz="0" w:space="0" w:color="auto"/>
        <w:right w:val="none" w:sz="0" w:space="0" w:color="auto"/>
      </w:divBdr>
    </w:div>
    <w:div w:id="818378055">
      <w:bodyDiv w:val="1"/>
      <w:marLeft w:val="0"/>
      <w:marRight w:val="0"/>
      <w:marTop w:val="0"/>
      <w:marBottom w:val="0"/>
      <w:divBdr>
        <w:top w:val="none" w:sz="0" w:space="0" w:color="auto"/>
        <w:left w:val="none" w:sz="0" w:space="0" w:color="auto"/>
        <w:bottom w:val="none" w:sz="0" w:space="0" w:color="auto"/>
        <w:right w:val="none" w:sz="0" w:space="0" w:color="auto"/>
      </w:divBdr>
    </w:div>
    <w:div w:id="819619263">
      <w:bodyDiv w:val="1"/>
      <w:marLeft w:val="0"/>
      <w:marRight w:val="0"/>
      <w:marTop w:val="0"/>
      <w:marBottom w:val="0"/>
      <w:divBdr>
        <w:top w:val="none" w:sz="0" w:space="0" w:color="auto"/>
        <w:left w:val="none" w:sz="0" w:space="0" w:color="auto"/>
        <w:bottom w:val="none" w:sz="0" w:space="0" w:color="auto"/>
        <w:right w:val="none" w:sz="0" w:space="0" w:color="auto"/>
      </w:divBdr>
    </w:div>
    <w:div w:id="820077758">
      <w:bodyDiv w:val="1"/>
      <w:marLeft w:val="0"/>
      <w:marRight w:val="0"/>
      <w:marTop w:val="0"/>
      <w:marBottom w:val="0"/>
      <w:divBdr>
        <w:top w:val="none" w:sz="0" w:space="0" w:color="auto"/>
        <w:left w:val="none" w:sz="0" w:space="0" w:color="auto"/>
        <w:bottom w:val="none" w:sz="0" w:space="0" w:color="auto"/>
        <w:right w:val="none" w:sz="0" w:space="0" w:color="auto"/>
      </w:divBdr>
    </w:div>
    <w:div w:id="820268136">
      <w:bodyDiv w:val="1"/>
      <w:marLeft w:val="0"/>
      <w:marRight w:val="0"/>
      <w:marTop w:val="0"/>
      <w:marBottom w:val="0"/>
      <w:divBdr>
        <w:top w:val="none" w:sz="0" w:space="0" w:color="auto"/>
        <w:left w:val="none" w:sz="0" w:space="0" w:color="auto"/>
        <w:bottom w:val="none" w:sz="0" w:space="0" w:color="auto"/>
        <w:right w:val="none" w:sz="0" w:space="0" w:color="auto"/>
      </w:divBdr>
    </w:div>
    <w:div w:id="820345066">
      <w:bodyDiv w:val="1"/>
      <w:marLeft w:val="0"/>
      <w:marRight w:val="0"/>
      <w:marTop w:val="0"/>
      <w:marBottom w:val="0"/>
      <w:divBdr>
        <w:top w:val="none" w:sz="0" w:space="0" w:color="auto"/>
        <w:left w:val="none" w:sz="0" w:space="0" w:color="auto"/>
        <w:bottom w:val="none" w:sz="0" w:space="0" w:color="auto"/>
        <w:right w:val="none" w:sz="0" w:space="0" w:color="auto"/>
      </w:divBdr>
    </w:div>
    <w:div w:id="820929453">
      <w:bodyDiv w:val="1"/>
      <w:marLeft w:val="0"/>
      <w:marRight w:val="0"/>
      <w:marTop w:val="0"/>
      <w:marBottom w:val="0"/>
      <w:divBdr>
        <w:top w:val="none" w:sz="0" w:space="0" w:color="auto"/>
        <w:left w:val="none" w:sz="0" w:space="0" w:color="auto"/>
        <w:bottom w:val="none" w:sz="0" w:space="0" w:color="auto"/>
        <w:right w:val="none" w:sz="0" w:space="0" w:color="auto"/>
      </w:divBdr>
    </w:div>
    <w:div w:id="821122487">
      <w:bodyDiv w:val="1"/>
      <w:marLeft w:val="0"/>
      <w:marRight w:val="0"/>
      <w:marTop w:val="0"/>
      <w:marBottom w:val="0"/>
      <w:divBdr>
        <w:top w:val="none" w:sz="0" w:space="0" w:color="auto"/>
        <w:left w:val="none" w:sz="0" w:space="0" w:color="auto"/>
        <w:bottom w:val="none" w:sz="0" w:space="0" w:color="auto"/>
        <w:right w:val="none" w:sz="0" w:space="0" w:color="auto"/>
      </w:divBdr>
    </w:div>
    <w:div w:id="821197104">
      <w:bodyDiv w:val="1"/>
      <w:marLeft w:val="0"/>
      <w:marRight w:val="0"/>
      <w:marTop w:val="0"/>
      <w:marBottom w:val="0"/>
      <w:divBdr>
        <w:top w:val="none" w:sz="0" w:space="0" w:color="auto"/>
        <w:left w:val="none" w:sz="0" w:space="0" w:color="auto"/>
        <w:bottom w:val="none" w:sz="0" w:space="0" w:color="auto"/>
        <w:right w:val="none" w:sz="0" w:space="0" w:color="auto"/>
      </w:divBdr>
    </w:div>
    <w:div w:id="821653649">
      <w:bodyDiv w:val="1"/>
      <w:marLeft w:val="0"/>
      <w:marRight w:val="0"/>
      <w:marTop w:val="0"/>
      <w:marBottom w:val="0"/>
      <w:divBdr>
        <w:top w:val="none" w:sz="0" w:space="0" w:color="auto"/>
        <w:left w:val="none" w:sz="0" w:space="0" w:color="auto"/>
        <w:bottom w:val="none" w:sz="0" w:space="0" w:color="auto"/>
        <w:right w:val="none" w:sz="0" w:space="0" w:color="auto"/>
      </w:divBdr>
    </w:div>
    <w:div w:id="823005360">
      <w:bodyDiv w:val="1"/>
      <w:marLeft w:val="0"/>
      <w:marRight w:val="0"/>
      <w:marTop w:val="0"/>
      <w:marBottom w:val="0"/>
      <w:divBdr>
        <w:top w:val="none" w:sz="0" w:space="0" w:color="auto"/>
        <w:left w:val="none" w:sz="0" w:space="0" w:color="auto"/>
        <w:bottom w:val="none" w:sz="0" w:space="0" w:color="auto"/>
        <w:right w:val="none" w:sz="0" w:space="0" w:color="auto"/>
      </w:divBdr>
    </w:div>
    <w:div w:id="825827617">
      <w:bodyDiv w:val="1"/>
      <w:marLeft w:val="0"/>
      <w:marRight w:val="0"/>
      <w:marTop w:val="0"/>
      <w:marBottom w:val="0"/>
      <w:divBdr>
        <w:top w:val="none" w:sz="0" w:space="0" w:color="auto"/>
        <w:left w:val="none" w:sz="0" w:space="0" w:color="auto"/>
        <w:bottom w:val="none" w:sz="0" w:space="0" w:color="auto"/>
        <w:right w:val="none" w:sz="0" w:space="0" w:color="auto"/>
      </w:divBdr>
    </w:div>
    <w:div w:id="826672655">
      <w:bodyDiv w:val="1"/>
      <w:marLeft w:val="0"/>
      <w:marRight w:val="0"/>
      <w:marTop w:val="0"/>
      <w:marBottom w:val="0"/>
      <w:divBdr>
        <w:top w:val="none" w:sz="0" w:space="0" w:color="auto"/>
        <w:left w:val="none" w:sz="0" w:space="0" w:color="auto"/>
        <w:bottom w:val="none" w:sz="0" w:space="0" w:color="auto"/>
        <w:right w:val="none" w:sz="0" w:space="0" w:color="auto"/>
      </w:divBdr>
    </w:div>
    <w:div w:id="826677369">
      <w:bodyDiv w:val="1"/>
      <w:marLeft w:val="0"/>
      <w:marRight w:val="0"/>
      <w:marTop w:val="0"/>
      <w:marBottom w:val="0"/>
      <w:divBdr>
        <w:top w:val="none" w:sz="0" w:space="0" w:color="auto"/>
        <w:left w:val="none" w:sz="0" w:space="0" w:color="auto"/>
        <w:bottom w:val="none" w:sz="0" w:space="0" w:color="auto"/>
        <w:right w:val="none" w:sz="0" w:space="0" w:color="auto"/>
      </w:divBdr>
    </w:div>
    <w:div w:id="827133432">
      <w:bodyDiv w:val="1"/>
      <w:marLeft w:val="0"/>
      <w:marRight w:val="0"/>
      <w:marTop w:val="0"/>
      <w:marBottom w:val="0"/>
      <w:divBdr>
        <w:top w:val="none" w:sz="0" w:space="0" w:color="auto"/>
        <w:left w:val="none" w:sz="0" w:space="0" w:color="auto"/>
        <w:bottom w:val="none" w:sz="0" w:space="0" w:color="auto"/>
        <w:right w:val="none" w:sz="0" w:space="0" w:color="auto"/>
      </w:divBdr>
    </w:div>
    <w:div w:id="827288547">
      <w:bodyDiv w:val="1"/>
      <w:marLeft w:val="0"/>
      <w:marRight w:val="0"/>
      <w:marTop w:val="0"/>
      <w:marBottom w:val="0"/>
      <w:divBdr>
        <w:top w:val="none" w:sz="0" w:space="0" w:color="auto"/>
        <w:left w:val="none" w:sz="0" w:space="0" w:color="auto"/>
        <w:bottom w:val="none" w:sz="0" w:space="0" w:color="auto"/>
        <w:right w:val="none" w:sz="0" w:space="0" w:color="auto"/>
      </w:divBdr>
    </w:div>
    <w:div w:id="829563383">
      <w:bodyDiv w:val="1"/>
      <w:marLeft w:val="0"/>
      <w:marRight w:val="0"/>
      <w:marTop w:val="0"/>
      <w:marBottom w:val="0"/>
      <w:divBdr>
        <w:top w:val="none" w:sz="0" w:space="0" w:color="auto"/>
        <w:left w:val="none" w:sz="0" w:space="0" w:color="auto"/>
        <w:bottom w:val="none" w:sz="0" w:space="0" w:color="auto"/>
        <w:right w:val="none" w:sz="0" w:space="0" w:color="auto"/>
      </w:divBdr>
    </w:div>
    <w:div w:id="830676666">
      <w:bodyDiv w:val="1"/>
      <w:marLeft w:val="0"/>
      <w:marRight w:val="0"/>
      <w:marTop w:val="0"/>
      <w:marBottom w:val="0"/>
      <w:divBdr>
        <w:top w:val="none" w:sz="0" w:space="0" w:color="auto"/>
        <w:left w:val="none" w:sz="0" w:space="0" w:color="auto"/>
        <w:bottom w:val="none" w:sz="0" w:space="0" w:color="auto"/>
        <w:right w:val="none" w:sz="0" w:space="0" w:color="auto"/>
      </w:divBdr>
    </w:div>
    <w:div w:id="833884326">
      <w:bodyDiv w:val="1"/>
      <w:marLeft w:val="0"/>
      <w:marRight w:val="0"/>
      <w:marTop w:val="0"/>
      <w:marBottom w:val="0"/>
      <w:divBdr>
        <w:top w:val="none" w:sz="0" w:space="0" w:color="auto"/>
        <w:left w:val="none" w:sz="0" w:space="0" w:color="auto"/>
        <w:bottom w:val="none" w:sz="0" w:space="0" w:color="auto"/>
        <w:right w:val="none" w:sz="0" w:space="0" w:color="auto"/>
      </w:divBdr>
    </w:div>
    <w:div w:id="834035214">
      <w:bodyDiv w:val="1"/>
      <w:marLeft w:val="0"/>
      <w:marRight w:val="0"/>
      <w:marTop w:val="0"/>
      <w:marBottom w:val="0"/>
      <w:divBdr>
        <w:top w:val="none" w:sz="0" w:space="0" w:color="auto"/>
        <w:left w:val="none" w:sz="0" w:space="0" w:color="auto"/>
        <w:bottom w:val="none" w:sz="0" w:space="0" w:color="auto"/>
        <w:right w:val="none" w:sz="0" w:space="0" w:color="auto"/>
      </w:divBdr>
    </w:div>
    <w:div w:id="834224776">
      <w:bodyDiv w:val="1"/>
      <w:marLeft w:val="0"/>
      <w:marRight w:val="0"/>
      <w:marTop w:val="0"/>
      <w:marBottom w:val="0"/>
      <w:divBdr>
        <w:top w:val="none" w:sz="0" w:space="0" w:color="auto"/>
        <w:left w:val="none" w:sz="0" w:space="0" w:color="auto"/>
        <w:bottom w:val="none" w:sz="0" w:space="0" w:color="auto"/>
        <w:right w:val="none" w:sz="0" w:space="0" w:color="auto"/>
      </w:divBdr>
    </w:div>
    <w:div w:id="835656721">
      <w:bodyDiv w:val="1"/>
      <w:marLeft w:val="0"/>
      <w:marRight w:val="0"/>
      <w:marTop w:val="0"/>
      <w:marBottom w:val="0"/>
      <w:divBdr>
        <w:top w:val="none" w:sz="0" w:space="0" w:color="auto"/>
        <w:left w:val="none" w:sz="0" w:space="0" w:color="auto"/>
        <w:bottom w:val="none" w:sz="0" w:space="0" w:color="auto"/>
        <w:right w:val="none" w:sz="0" w:space="0" w:color="auto"/>
      </w:divBdr>
    </w:div>
    <w:div w:id="835804257">
      <w:bodyDiv w:val="1"/>
      <w:marLeft w:val="0"/>
      <w:marRight w:val="0"/>
      <w:marTop w:val="0"/>
      <w:marBottom w:val="0"/>
      <w:divBdr>
        <w:top w:val="none" w:sz="0" w:space="0" w:color="auto"/>
        <w:left w:val="none" w:sz="0" w:space="0" w:color="auto"/>
        <w:bottom w:val="none" w:sz="0" w:space="0" w:color="auto"/>
        <w:right w:val="none" w:sz="0" w:space="0" w:color="auto"/>
      </w:divBdr>
    </w:div>
    <w:div w:id="837116506">
      <w:bodyDiv w:val="1"/>
      <w:marLeft w:val="0"/>
      <w:marRight w:val="0"/>
      <w:marTop w:val="0"/>
      <w:marBottom w:val="0"/>
      <w:divBdr>
        <w:top w:val="none" w:sz="0" w:space="0" w:color="auto"/>
        <w:left w:val="none" w:sz="0" w:space="0" w:color="auto"/>
        <w:bottom w:val="none" w:sz="0" w:space="0" w:color="auto"/>
        <w:right w:val="none" w:sz="0" w:space="0" w:color="auto"/>
      </w:divBdr>
    </w:div>
    <w:div w:id="838618836">
      <w:bodyDiv w:val="1"/>
      <w:marLeft w:val="0"/>
      <w:marRight w:val="0"/>
      <w:marTop w:val="0"/>
      <w:marBottom w:val="0"/>
      <w:divBdr>
        <w:top w:val="none" w:sz="0" w:space="0" w:color="auto"/>
        <w:left w:val="none" w:sz="0" w:space="0" w:color="auto"/>
        <w:bottom w:val="none" w:sz="0" w:space="0" w:color="auto"/>
        <w:right w:val="none" w:sz="0" w:space="0" w:color="auto"/>
      </w:divBdr>
    </w:div>
    <w:div w:id="839738490">
      <w:bodyDiv w:val="1"/>
      <w:marLeft w:val="0"/>
      <w:marRight w:val="0"/>
      <w:marTop w:val="0"/>
      <w:marBottom w:val="0"/>
      <w:divBdr>
        <w:top w:val="none" w:sz="0" w:space="0" w:color="auto"/>
        <w:left w:val="none" w:sz="0" w:space="0" w:color="auto"/>
        <w:bottom w:val="none" w:sz="0" w:space="0" w:color="auto"/>
        <w:right w:val="none" w:sz="0" w:space="0" w:color="auto"/>
      </w:divBdr>
    </w:div>
    <w:div w:id="840435218">
      <w:bodyDiv w:val="1"/>
      <w:marLeft w:val="0"/>
      <w:marRight w:val="0"/>
      <w:marTop w:val="0"/>
      <w:marBottom w:val="0"/>
      <w:divBdr>
        <w:top w:val="none" w:sz="0" w:space="0" w:color="auto"/>
        <w:left w:val="none" w:sz="0" w:space="0" w:color="auto"/>
        <w:bottom w:val="none" w:sz="0" w:space="0" w:color="auto"/>
        <w:right w:val="none" w:sz="0" w:space="0" w:color="auto"/>
      </w:divBdr>
    </w:div>
    <w:div w:id="841623178">
      <w:bodyDiv w:val="1"/>
      <w:marLeft w:val="0"/>
      <w:marRight w:val="0"/>
      <w:marTop w:val="0"/>
      <w:marBottom w:val="0"/>
      <w:divBdr>
        <w:top w:val="none" w:sz="0" w:space="0" w:color="auto"/>
        <w:left w:val="none" w:sz="0" w:space="0" w:color="auto"/>
        <w:bottom w:val="none" w:sz="0" w:space="0" w:color="auto"/>
        <w:right w:val="none" w:sz="0" w:space="0" w:color="auto"/>
      </w:divBdr>
    </w:div>
    <w:div w:id="842235696">
      <w:bodyDiv w:val="1"/>
      <w:marLeft w:val="0"/>
      <w:marRight w:val="0"/>
      <w:marTop w:val="0"/>
      <w:marBottom w:val="0"/>
      <w:divBdr>
        <w:top w:val="none" w:sz="0" w:space="0" w:color="auto"/>
        <w:left w:val="none" w:sz="0" w:space="0" w:color="auto"/>
        <w:bottom w:val="none" w:sz="0" w:space="0" w:color="auto"/>
        <w:right w:val="none" w:sz="0" w:space="0" w:color="auto"/>
      </w:divBdr>
    </w:div>
    <w:div w:id="842623558">
      <w:bodyDiv w:val="1"/>
      <w:marLeft w:val="0"/>
      <w:marRight w:val="0"/>
      <w:marTop w:val="0"/>
      <w:marBottom w:val="0"/>
      <w:divBdr>
        <w:top w:val="none" w:sz="0" w:space="0" w:color="auto"/>
        <w:left w:val="none" w:sz="0" w:space="0" w:color="auto"/>
        <w:bottom w:val="none" w:sz="0" w:space="0" w:color="auto"/>
        <w:right w:val="none" w:sz="0" w:space="0" w:color="auto"/>
      </w:divBdr>
    </w:div>
    <w:div w:id="842938717">
      <w:bodyDiv w:val="1"/>
      <w:marLeft w:val="0"/>
      <w:marRight w:val="0"/>
      <w:marTop w:val="0"/>
      <w:marBottom w:val="0"/>
      <w:divBdr>
        <w:top w:val="none" w:sz="0" w:space="0" w:color="auto"/>
        <w:left w:val="none" w:sz="0" w:space="0" w:color="auto"/>
        <w:bottom w:val="none" w:sz="0" w:space="0" w:color="auto"/>
        <w:right w:val="none" w:sz="0" w:space="0" w:color="auto"/>
      </w:divBdr>
    </w:div>
    <w:div w:id="843712239">
      <w:bodyDiv w:val="1"/>
      <w:marLeft w:val="0"/>
      <w:marRight w:val="0"/>
      <w:marTop w:val="0"/>
      <w:marBottom w:val="0"/>
      <w:divBdr>
        <w:top w:val="none" w:sz="0" w:space="0" w:color="auto"/>
        <w:left w:val="none" w:sz="0" w:space="0" w:color="auto"/>
        <w:bottom w:val="none" w:sz="0" w:space="0" w:color="auto"/>
        <w:right w:val="none" w:sz="0" w:space="0" w:color="auto"/>
      </w:divBdr>
    </w:div>
    <w:div w:id="844131728">
      <w:bodyDiv w:val="1"/>
      <w:marLeft w:val="0"/>
      <w:marRight w:val="0"/>
      <w:marTop w:val="0"/>
      <w:marBottom w:val="0"/>
      <w:divBdr>
        <w:top w:val="none" w:sz="0" w:space="0" w:color="auto"/>
        <w:left w:val="none" w:sz="0" w:space="0" w:color="auto"/>
        <w:bottom w:val="none" w:sz="0" w:space="0" w:color="auto"/>
        <w:right w:val="none" w:sz="0" w:space="0" w:color="auto"/>
      </w:divBdr>
    </w:div>
    <w:div w:id="844327508">
      <w:bodyDiv w:val="1"/>
      <w:marLeft w:val="0"/>
      <w:marRight w:val="0"/>
      <w:marTop w:val="0"/>
      <w:marBottom w:val="0"/>
      <w:divBdr>
        <w:top w:val="none" w:sz="0" w:space="0" w:color="auto"/>
        <w:left w:val="none" w:sz="0" w:space="0" w:color="auto"/>
        <w:bottom w:val="none" w:sz="0" w:space="0" w:color="auto"/>
        <w:right w:val="none" w:sz="0" w:space="0" w:color="auto"/>
      </w:divBdr>
    </w:div>
    <w:div w:id="844856558">
      <w:bodyDiv w:val="1"/>
      <w:marLeft w:val="0"/>
      <w:marRight w:val="0"/>
      <w:marTop w:val="0"/>
      <w:marBottom w:val="0"/>
      <w:divBdr>
        <w:top w:val="none" w:sz="0" w:space="0" w:color="auto"/>
        <w:left w:val="none" w:sz="0" w:space="0" w:color="auto"/>
        <w:bottom w:val="none" w:sz="0" w:space="0" w:color="auto"/>
        <w:right w:val="none" w:sz="0" w:space="0" w:color="auto"/>
      </w:divBdr>
    </w:div>
    <w:div w:id="845367337">
      <w:bodyDiv w:val="1"/>
      <w:marLeft w:val="0"/>
      <w:marRight w:val="0"/>
      <w:marTop w:val="0"/>
      <w:marBottom w:val="0"/>
      <w:divBdr>
        <w:top w:val="none" w:sz="0" w:space="0" w:color="auto"/>
        <w:left w:val="none" w:sz="0" w:space="0" w:color="auto"/>
        <w:bottom w:val="none" w:sz="0" w:space="0" w:color="auto"/>
        <w:right w:val="none" w:sz="0" w:space="0" w:color="auto"/>
      </w:divBdr>
    </w:div>
    <w:div w:id="845440008">
      <w:bodyDiv w:val="1"/>
      <w:marLeft w:val="0"/>
      <w:marRight w:val="0"/>
      <w:marTop w:val="0"/>
      <w:marBottom w:val="0"/>
      <w:divBdr>
        <w:top w:val="none" w:sz="0" w:space="0" w:color="auto"/>
        <w:left w:val="none" w:sz="0" w:space="0" w:color="auto"/>
        <w:bottom w:val="none" w:sz="0" w:space="0" w:color="auto"/>
        <w:right w:val="none" w:sz="0" w:space="0" w:color="auto"/>
      </w:divBdr>
    </w:div>
    <w:div w:id="845677541">
      <w:bodyDiv w:val="1"/>
      <w:marLeft w:val="0"/>
      <w:marRight w:val="0"/>
      <w:marTop w:val="0"/>
      <w:marBottom w:val="0"/>
      <w:divBdr>
        <w:top w:val="none" w:sz="0" w:space="0" w:color="auto"/>
        <w:left w:val="none" w:sz="0" w:space="0" w:color="auto"/>
        <w:bottom w:val="none" w:sz="0" w:space="0" w:color="auto"/>
        <w:right w:val="none" w:sz="0" w:space="0" w:color="auto"/>
      </w:divBdr>
    </w:div>
    <w:div w:id="846018503">
      <w:bodyDiv w:val="1"/>
      <w:marLeft w:val="0"/>
      <w:marRight w:val="0"/>
      <w:marTop w:val="0"/>
      <w:marBottom w:val="0"/>
      <w:divBdr>
        <w:top w:val="none" w:sz="0" w:space="0" w:color="auto"/>
        <w:left w:val="none" w:sz="0" w:space="0" w:color="auto"/>
        <w:bottom w:val="none" w:sz="0" w:space="0" w:color="auto"/>
        <w:right w:val="none" w:sz="0" w:space="0" w:color="auto"/>
      </w:divBdr>
    </w:div>
    <w:div w:id="847255768">
      <w:bodyDiv w:val="1"/>
      <w:marLeft w:val="0"/>
      <w:marRight w:val="0"/>
      <w:marTop w:val="0"/>
      <w:marBottom w:val="0"/>
      <w:divBdr>
        <w:top w:val="none" w:sz="0" w:space="0" w:color="auto"/>
        <w:left w:val="none" w:sz="0" w:space="0" w:color="auto"/>
        <w:bottom w:val="none" w:sz="0" w:space="0" w:color="auto"/>
        <w:right w:val="none" w:sz="0" w:space="0" w:color="auto"/>
      </w:divBdr>
    </w:div>
    <w:div w:id="847601185">
      <w:bodyDiv w:val="1"/>
      <w:marLeft w:val="0"/>
      <w:marRight w:val="0"/>
      <w:marTop w:val="0"/>
      <w:marBottom w:val="0"/>
      <w:divBdr>
        <w:top w:val="none" w:sz="0" w:space="0" w:color="auto"/>
        <w:left w:val="none" w:sz="0" w:space="0" w:color="auto"/>
        <w:bottom w:val="none" w:sz="0" w:space="0" w:color="auto"/>
        <w:right w:val="none" w:sz="0" w:space="0" w:color="auto"/>
      </w:divBdr>
    </w:div>
    <w:div w:id="848249481">
      <w:bodyDiv w:val="1"/>
      <w:marLeft w:val="0"/>
      <w:marRight w:val="0"/>
      <w:marTop w:val="0"/>
      <w:marBottom w:val="0"/>
      <w:divBdr>
        <w:top w:val="none" w:sz="0" w:space="0" w:color="auto"/>
        <w:left w:val="none" w:sz="0" w:space="0" w:color="auto"/>
        <w:bottom w:val="none" w:sz="0" w:space="0" w:color="auto"/>
        <w:right w:val="none" w:sz="0" w:space="0" w:color="auto"/>
      </w:divBdr>
    </w:div>
    <w:div w:id="849296253">
      <w:bodyDiv w:val="1"/>
      <w:marLeft w:val="0"/>
      <w:marRight w:val="0"/>
      <w:marTop w:val="0"/>
      <w:marBottom w:val="0"/>
      <w:divBdr>
        <w:top w:val="none" w:sz="0" w:space="0" w:color="auto"/>
        <w:left w:val="none" w:sz="0" w:space="0" w:color="auto"/>
        <w:bottom w:val="none" w:sz="0" w:space="0" w:color="auto"/>
        <w:right w:val="none" w:sz="0" w:space="0" w:color="auto"/>
      </w:divBdr>
    </w:div>
    <w:div w:id="850145642">
      <w:bodyDiv w:val="1"/>
      <w:marLeft w:val="0"/>
      <w:marRight w:val="0"/>
      <w:marTop w:val="0"/>
      <w:marBottom w:val="0"/>
      <w:divBdr>
        <w:top w:val="none" w:sz="0" w:space="0" w:color="auto"/>
        <w:left w:val="none" w:sz="0" w:space="0" w:color="auto"/>
        <w:bottom w:val="none" w:sz="0" w:space="0" w:color="auto"/>
        <w:right w:val="none" w:sz="0" w:space="0" w:color="auto"/>
      </w:divBdr>
    </w:div>
    <w:div w:id="850920430">
      <w:bodyDiv w:val="1"/>
      <w:marLeft w:val="0"/>
      <w:marRight w:val="0"/>
      <w:marTop w:val="0"/>
      <w:marBottom w:val="0"/>
      <w:divBdr>
        <w:top w:val="none" w:sz="0" w:space="0" w:color="auto"/>
        <w:left w:val="none" w:sz="0" w:space="0" w:color="auto"/>
        <w:bottom w:val="none" w:sz="0" w:space="0" w:color="auto"/>
        <w:right w:val="none" w:sz="0" w:space="0" w:color="auto"/>
      </w:divBdr>
    </w:div>
    <w:div w:id="851458974">
      <w:bodyDiv w:val="1"/>
      <w:marLeft w:val="0"/>
      <w:marRight w:val="0"/>
      <w:marTop w:val="0"/>
      <w:marBottom w:val="0"/>
      <w:divBdr>
        <w:top w:val="none" w:sz="0" w:space="0" w:color="auto"/>
        <w:left w:val="none" w:sz="0" w:space="0" w:color="auto"/>
        <w:bottom w:val="none" w:sz="0" w:space="0" w:color="auto"/>
        <w:right w:val="none" w:sz="0" w:space="0" w:color="auto"/>
      </w:divBdr>
    </w:div>
    <w:div w:id="851528561">
      <w:bodyDiv w:val="1"/>
      <w:marLeft w:val="0"/>
      <w:marRight w:val="0"/>
      <w:marTop w:val="0"/>
      <w:marBottom w:val="0"/>
      <w:divBdr>
        <w:top w:val="none" w:sz="0" w:space="0" w:color="auto"/>
        <w:left w:val="none" w:sz="0" w:space="0" w:color="auto"/>
        <w:bottom w:val="none" w:sz="0" w:space="0" w:color="auto"/>
        <w:right w:val="none" w:sz="0" w:space="0" w:color="auto"/>
      </w:divBdr>
    </w:div>
    <w:div w:id="851997433">
      <w:bodyDiv w:val="1"/>
      <w:marLeft w:val="0"/>
      <w:marRight w:val="0"/>
      <w:marTop w:val="0"/>
      <w:marBottom w:val="0"/>
      <w:divBdr>
        <w:top w:val="none" w:sz="0" w:space="0" w:color="auto"/>
        <w:left w:val="none" w:sz="0" w:space="0" w:color="auto"/>
        <w:bottom w:val="none" w:sz="0" w:space="0" w:color="auto"/>
        <w:right w:val="none" w:sz="0" w:space="0" w:color="auto"/>
      </w:divBdr>
    </w:div>
    <w:div w:id="852689092">
      <w:bodyDiv w:val="1"/>
      <w:marLeft w:val="0"/>
      <w:marRight w:val="0"/>
      <w:marTop w:val="0"/>
      <w:marBottom w:val="0"/>
      <w:divBdr>
        <w:top w:val="none" w:sz="0" w:space="0" w:color="auto"/>
        <w:left w:val="none" w:sz="0" w:space="0" w:color="auto"/>
        <w:bottom w:val="none" w:sz="0" w:space="0" w:color="auto"/>
        <w:right w:val="none" w:sz="0" w:space="0" w:color="auto"/>
      </w:divBdr>
    </w:div>
    <w:div w:id="852691635">
      <w:bodyDiv w:val="1"/>
      <w:marLeft w:val="0"/>
      <w:marRight w:val="0"/>
      <w:marTop w:val="0"/>
      <w:marBottom w:val="0"/>
      <w:divBdr>
        <w:top w:val="none" w:sz="0" w:space="0" w:color="auto"/>
        <w:left w:val="none" w:sz="0" w:space="0" w:color="auto"/>
        <w:bottom w:val="none" w:sz="0" w:space="0" w:color="auto"/>
        <w:right w:val="none" w:sz="0" w:space="0" w:color="auto"/>
      </w:divBdr>
    </w:div>
    <w:div w:id="853686548">
      <w:bodyDiv w:val="1"/>
      <w:marLeft w:val="0"/>
      <w:marRight w:val="0"/>
      <w:marTop w:val="0"/>
      <w:marBottom w:val="0"/>
      <w:divBdr>
        <w:top w:val="none" w:sz="0" w:space="0" w:color="auto"/>
        <w:left w:val="none" w:sz="0" w:space="0" w:color="auto"/>
        <w:bottom w:val="none" w:sz="0" w:space="0" w:color="auto"/>
        <w:right w:val="none" w:sz="0" w:space="0" w:color="auto"/>
      </w:divBdr>
    </w:div>
    <w:div w:id="854029965">
      <w:bodyDiv w:val="1"/>
      <w:marLeft w:val="0"/>
      <w:marRight w:val="0"/>
      <w:marTop w:val="0"/>
      <w:marBottom w:val="0"/>
      <w:divBdr>
        <w:top w:val="none" w:sz="0" w:space="0" w:color="auto"/>
        <w:left w:val="none" w:sz="0" w:space="0" w:color="auto"/>
        <w:bottom w:val="none" w:sz="0" w:space="0" w:color="auto"/>
        <w:right w:val="none" w:sz="0" w:space="0" w:color="auto"/>
      </w:divBdr>
    </w:div>
    <w:div w:id="854733343">
      <w:bodyDiv w:val="1"/>
      <w:marLeft w:val="0"/>
      <w:marRight w:val="0"/>
      <w:marTop w:val="0"/>
      <w:marBottom w:val="0"/>
      <w:divBdr>
        <w:top w:val="none" w:sz="0" w:space="0" w:color="auto"/>
        <w:left w:val="none" w:sz="0" w:space="0" w:color="auto"/>
        <w:bottom w:val="none" w:sz="0" w:space="0" w:color="auto"/>
        <w:right w:val="none" w:sz="0" w:space="0" w:color="auto"/>
      </w:divBdr>
    </w:div>
    <w:div w:id="855113772">
      <w:bodyDiv w:val="1"/>
      <w:marLeft w:val="0"/>
      <w:marRight w:val="0"/>
      <w:marTop w:val="0"/>
      <w:marBottom w:val="0"/>
      <w:divBdr>
        <w:top w:val="none" w:sz="0" w:space="0" w:color="auto"/>
        <w:left w:val="none" w:sz="0" w:space="0" w:color="auto"/>
        <w:bottom w:val="none" w:sz="0" w:space="0" w:color="auto"/>
        <w:right w:val="none" w:sz="0" w:space="0" w:color="auto"/>
      </w:divBdr>
    </w:div>
    <w:div w:id="856312226">
      <w:bodyDiv w:val="1"/>
      <w:marLeft w:val="0"/>
      <w:marRight w:val="0"/>
      <w:marTop w:val="0"/>
      <w:marBottom w:val="0"/>
      <w:divBdr>
        <w:top w:val="none" w:sz="0" w:space="0" w:color="auto"/>
        <w:left w:val="none" w:sz="0" w:space="0" w:color="auto"/>
        <w:bottom w:val="none" w:sz="0" w:space="0" w:color="auto"/>
        <w:right w:val="none" w:sz="0" w:space="0" w:color="auto"/>
      </w:divBdr>
    </w:div>
    <w:div w:id="858277969">
      <w:bodyDiv w:val="1"/>
      <w:marLeft w:val="0"/>
      <w:marRight w:val="0"/>
      <w:marTop w:val="0"/>
      <w:marBottom w:val="0"/>
      <w:divBdr>
        <w:top w:val="none" w:sz="0" w:space="0" w:color="auto"/>
        <w:left w:val="none" w:sz="0" w:space="0" w:color="auto"/>
        <w:bottom w:val="none" w:sz="0" w:space="0" w:color="auto"/>
        <w:right w:val="none" w:sz="0" w:space="0" w:color="auto"/>
      </w:divBdr>
    </w:div>
    <w:div w:id="858734513">
      <w:bodyDiv w:val="1"/>
      <w:marLeft w:val="0"/>
      <w:marRight w:val="0"/>
      <w:marTop w:val="0"/>
      <w:marBottom w:val="0"/>
      <w:divBdr>
        <w:top w:val="none" w:sz="0" w:space="0" w:color="auto"/>
        <w:left w:val="none" w:sz="0" w:space="0" w:color="auto"/>
        <w:bottom w:val="none" w:sz="0" w:space="0" w:color="auto"/>
        <w:right w:val="none" w:sz="0" w:space="0" w:color="auto"/>
      </w:divBdr>
    </w:div>
    <w:div w:id="862860557">
      <w:bodyDiv w:val="1"/>
      <w:marLeft w:val="0"/>
      <w:marRight w:val="0"/>
      <w:marTop w:val="0"/>
      <w:marBottom w:val="0"/>
      <w:divBdr>
        <w:top w:val="none" w:sz="0" w:space="0" w:color="auto"/>
        <w:left w:val="none" w:sz="0" w:space="0" w:color="auto"/>
        <w:bottom w:val="none" w:sz="0" w:space="0" w:color="auto"/>
        <w:right w:val="none" w:sz="0" w:space="0" w:color="auto"/>
      </w:divBdr>
    </w:div>
    <w:div w:id="863176382">
      <w:bodyDiv w:val="1"/>
      <w:marLeft w:val="0"/>
      <w:marRight w:val="0"/>
      <w:marTop w:val="0"/>
      <w:marBottom w:val="0"/>
      <w:divBdr>
        <w:top w:val="none" w:sz="0" w:space="0" w:color="auto"/>
        <w:left w:val="none" w:sz="0" w:space="0" w:color="auto"/>
        <w:bottom w:val="none" w:sz="0" w:space="0" w:color="auto"/>
        <w:right w:val="none" w:sz="0" w:space="0" w:color="auto"/>
      </w:divBdr>
    </w:div>
    <w:div w:id="863515151">
      <w:bodyDiv w:val="1"/>
      <w:marLeft w:val="0"/>
      <w:marRight w:val="0"/>
      <w:marTop w:val="0"/>
      <w:marBottom w:val="0"/>
      <w:divBdr>
        <w:top w:val="none" w:sz="0" w:space="0" w:color="auto"/>
        <w:left w:val="none" w:sz="0" w:space="0" w:color="auto"/>
        <w:bottom w:val="none" w:sz="0" w:space="0" w:color="auto"/>
        <w:right w:val="none" w:sz="0" w:space="0" w:color="auto"/>
      </w:divBdr>
    </w:div>
    <w:div w:id="865286898">
      <w:bodyDiv w:val="1"/>
      <w:marLeft w:val="0"/>
      <w:marRight w:val="0"/>
      <w:marTop w:val="0"/>
      <w:marBottom w:val="0"/>
      <w:divBdr>
        <w:top w:val="none" w:sz="0" w:space="0" w:color="auto"/>
        <w:left w:val="none" w:sz="0" w:space="0" w:color="auto"/>
        <w:bottom w:val="none" w:sz="0" w:space="0" w:color="auto"/>
        <w:right w:val="none" w:sz="0" w:space="0" w:color="auto"/>
      </w:divBdr>
    </w:div>
    <w:div w:id="865292713">
      <w:bodyDiv w:val="1"/>
      <w:marLeft w:val="0"/>
      <w:marRight w:val="0"/>
      <w:marTop w:val="0"/>
      <w:marBottom w:val="0"/>
      <w:divBdr>
        <w:top w:val="none" w:sz="0" w:space="0" w:color="auto"/>
        <w:left w:val="none" w:sz="0" w:space="0" w:color="auto"/>
        <w:bottom w:val="none" w:sz="0" w:space="0" w:color="auto"/>
        <w:right w:val="none" w:sz="0" w:space="0" w:color="auto"/>
      </w:divBdr>
    </w:div>
    <w:div w:id="865601880">
      <w:bodyDiv w:val="1"/>
      <w:marLeft w:val="0"/>
      <w:marRight w:val="0"/>
      <w:marTop w:val="0"/>
      <w:marBottom w:val="0"/>
      <w:divBdr>
        <w:top w:val="none" w:sz="0" w:space="0" w:color="auto"/>
        <w:left w:val="none" w:sz="0" w:space="0" w:color="auto"/>
        <w:bottom w:val="none" w:sz="0" w:space="0" w:color="auto"/>
        <w:right w:val="none" w:sz="0" w:space="0" w:color="auto"/>
      </w:divBdr>
    </w:div>
    <w:div w:id="866601058">
      <w:bodyDiv w:val="1"/>
      <w:marLeft w:val="0"/>
      <w:marRight w:val="0"/>
      <w:marTop w:val="0"/>
      <w:marBottom w:val="0"/>
      <w:divBdr>
        <w:top w:val="none" w:sz="0" w:space="0" w:color="auto"/>
        <w:left w:val="none" w:sz="0" w:space="0" w:color="auto"/>
        <w:bottom w:val="none" w:sz="0" w:space="0" w:color="auto"/>
        <w:right w:val="none" w:sz="0" w:space="0" w:color="auto"/>
      </w:divBdr>
    </w:div>
    <w:div w:id="867178748">
      <w:bodyDiv w:val="1"/>
      <w:marLeft w:val="0"/>
      <w:marRight w:val="0"/>
      <w:marTop w:val="0"/>
      <w:marBottom w:val="0"/>
      <w:divBdr>
        <w:top w:val="none" w:sz="0" w:space="0" w:color="auto"/>
        <w:left w:val="none" w:sz="0" w:space="0" w:color="auto"/>
        <w:bottom w:val="none" w:sz="0" w:space="0" w:color="auto"/>
        <w:right w:val="none" w:sz="0" w:space="0" w:color="auto"/>
      </w:divBdr>
    </w:div>
    <w:div w:id="868840428">
      <w:bodyDiv w:val="1"/>
      <w:marLeft w:val="0"/>
      <w:marRight w:val="0"/>
      <w:marTop w:val="0"/>
      <w:marBottom w:val="0"/>
      <w:divBdr>
        <w:top w:val="none" w:sz="0" w:space="0" w:color="auto"/>
        <w:left w:val="none" w:sz="0" w:space="0" w:color="auto"/>
        <w:bottom w:val="none" w:sz="0" w:space="0" w:color="auto"/>
        <w:right w:val="none" w:sz="0" w:space="0" w:color="auto"/>
      </w:divBdr>
    </w:div>
    <w:div w:id="869034362">
      <w:bodyDiv w:val="1"/>
      <w:marLeft w:val="0"/>
      <w:marRight w:val="0"/>
      <w:marTop w:val="0"/>
      <w:marBottom w:val="0"/>
      <w:divBdr>
        <w:top w:val="none" w:sz="0" w:space="0" w:color="auto"/>
        <w:left w:val="none" w:sz="0" w:space="0" w:color="auto"/>
        <w:bottom w:val="none" w:sz="0" w:space="0" w:color="auto"/>
        <w:right w:val="none" w:sz="0" w:space="0" w:color="auto"/>
      </w:divBdr>
    </w:div>
    <w:div w:id="869999979">
      <w:bodyDiv w:val="1"/>
      <w:marLeft w:val="0"/>
      <w:marRight w:val="0"/>
      <w:marTop w:val="0"/>
      <w:marBottom w:val="0"/>
      <w:divBdr>
        <w:top w:val="none" w:sz="0" w:space="0" w:color="auto"/>
        <w:left w:val="none" w:sz="0" w:space="0" w:color="auto"/>
        <w:bottom w:val="none" w:sz="0" w:space="0" w:color="auto"/>
        <w:right w:val="none" w:sz="0" w:space="0" w:color="auto"/>
      </w:divBdr>
    </w:div>
    <w:div w:id="871920628">
      <w:bodyDiv w:val="1"/>
      <w:marLeft w:val="0"/>
      <w:marRight w:val="0"/>
      <w:marTop w:val="0"/>
      <w:marBottom w:val="0"/>
      <w:divBdr>
        <w:top w:val="none" w:sz="0" w:space="0" w:color="auto"/>
        <w:left w:val="none" w:sz="0" w:space="0" w:color="auto"/>
        <w:bottom w:val="none" w:sz="0" w:space="0" w:color="auto"/>
        <w:right w:val="none" w:sz="0" w:space="0" w:color="auto"/>
      </w:divBdr>
    </w:div>
    <w:div w:id="871965415">
      <w:bodyDiv w:val="1"/>
      <w:marLeft w:val="0"/>
      <w:marRight w:val="0"/>
      <w:marTop w:val="0"/>
      <w:marBottom w:val="0"/>
      <w:divBdr>
        <w:top w:val="none" w:sz="0" w:space="0" w:color="auto"/>
        <w:left w:val="none" w:sz="0" w:space="0" w:color="auto"/>
        <w:bottom w:val="none" w:sz="0" w:space="0" w:color="auto"/>
        <w:right w:val="none" w:sz="0" w:space="0" w:color="auto"/>
      </w:divBdr>
    </w:div>
    <w:div w:id="872769885">
      <w:bodyDiv w:val="1"/>
      <w:marLeft w:val="0"/>
      <w:marRight w:val="0"/>
      <w:marTop w:val="0"/>
      <w:marBottom w:val="0"/>
      <w:divBdr>
        <w:top w:val="none" w:sz="0" w:space="0" w:color="auto"/>
        <w:left w:val="none" w:sz="0" w:space="0" w:color="auto"/>
        <w:bottom w:val="none" w:sz="0" w:space="0" w:color="auto"/>
        <w:right w:val="none" w:sz="0" w:space="0" w:color="auto"/>
      </w:divBdr>
    </w:div>
    <w:div w:id="872881396">
      <w:bodyDiv w:val="1"/>
      <w:marLeft w:val="0"/>
      <w:marRight w:val="0"/>
      <w:marTop w:val="0"/>
      <w:marBottom w:val="0"/>
      <w:divBdr>
        <w:top w:val="none" w:sz="0" w:space="0" w:color="auto"/>
        <w:left w:val="none" w:sz="0" w:space="0" w:color="auto"/>
        <w:bottom w:val="none" w:sz="0" w:space="0" w:color="auto"/>
        <w:right w:val="none" w:sz="0" w:space="0" w:color="auto"/>
      </w:divBdr>
    </w:div>
    <w:div w:id="872885632">
      <w:bodyDiv w:val="1"/>
      <w:marLeft w:val="0"/>
      <w:marRight w:val="0"/>
      <w:marTop w:val="0"/>
      <w:marBottom w:val="0"/>
      <w:divBdr>
        <w:top w:val="none" w:sz="0" w:space="0" w:color="auto"/>
        <w:left w:val="none" w:sz="0" w:space="0" w:color="auto"/>
        <w:bottom w:val="none" w:sz="0" w:space="0" w:color="auto"/>
        <w:right w:val="none" w:sz="0" w:space="0" w:color="auto"/>
      </w:divBdr>
    </w:div>
    <w:div w:id="873232353">
      <w:bodyDiv w:val="1"/>
      <w:marLeft w:val="0"/>
      <w:marRight w:val="0"/>
      <w:marTop w:val="0"/>
      <w:marBottom w:val="0"/>
      <w:divBdr>
        <w:top w:val="none" w:sz="0" w:space="0" w:color="auto"/>
        <w:left w:val="none" w:sz="0" w:space="0" w:color="auto"/>
        <w:bottom w:val="none" w:sz="0" w:space="0" w:color="auto"/>
        <w:right w:val="none" w:sz="0" w:space="0" w:color="auto"/>
      </w:divBdr>
    </w:div>
    <w:div w:id="873419962">
      <w:bodyDiv w:val="1"/>
      <w:marLeft w:val="0"/>
      <w:marRight w:val="0"/>
      <w:marTop w:val="0"/>
      <w:marBottom w:val="0"/>
      <w:divBdr>
        <w:top w:val="none" w:sz="0" w:space="0" w:color="auto"/>
        <w:left w:val="none" w:sz="0" w:space="0" w:color="auto"/>
        <w:bottom w:val="none" w:sz="0" w:space="0" w:color="auto"/>
        <w:right w:val="none" w:sz="0" w:space="0" w:color="auto"/>
      </w:divBdr>
    </w:div>
    <w:div w:id="874081676">
      <w:bodyDiv w:val="1"/>
      <w:marLeft w:val="0"/>
      <w:marRight w:val="0"/>
      <w:marTop w:val="0"/>
      <w:marBottom w:val="0"/>
      <w:divBdr>
        <w:top w:val="none" w:sz="0" w:space="0" w:color="auto"/>
        <w:left w:val="none" w:sz="0" w:space="0" w:color="auto"/>
        <w:bottom w:val="none" w:sz="0" w:space="0" w:color="auto"/>
        <w:right w:val="none" w:sz="0" w:space="0" w:color="auto"/>
      </w:divBdr>
    </w:div>
    <w:div w:id="875198226">
      <w:bodyDiv w:val="1"/>
      <w:marLeft w:val="0"/>
      <w:marRight w:val="0"/>
      <w:marTop w:val="0"/>
      <w:marBottom w:val="0"/>
      <w:divBdr>
        <w:top w:val="none" w:sz="0" w:space="0" w:color="auto"/>
        <w:left w:val="none" w:sz="0" w:space="0" w:color="auto"/>
        <w:bottom w:val="none" w:sz="0" w:space="0" w:color="auto"/>
        <w:right w:val="none" w:sz="0" w:space="0" w:color="auto"/>
      </w:divBdr>
    </w:div>
    <w:div w:id="875317465">
      <w:bodyDiv w:val="1"/>
      <w:marLeft w:val="0"/>
      <w:marRight w:val="0"/>
      <w:marTop w:val="0"/>
      <w:marBottom w:val="0"/>
      <w:divBdr>
        <w:top w:val="none" w:sz="0" w:space="0" w:color="auto"/>
        <w:left w:val="none" w:sz="0" w:space="0" w:color="auto"/>
        <w:bottom w:val="none" w:sz="0" w:space="0" w:color="auto"/>
        <w:right w:val="none" w:sz="0" w:space="0" w:color="auto"/>
      </w:divBdr>
    </w:div>
    <w:div w:id="876045779">
      <w:bodyDiv w:val="1"/>
      <w:marLeft w:val="0"/>
      <w:marRight w:val="0"/>
      <w:marTop w:val="0"/>
      <w:marBottom w:val="0"/>
      <w:divBdr>
        <w:top w:val="none" w:sz="0" w:space="0" w:color="auto"/>
        <w:left w:val="none" w:sz="0" w:space="0" w:color="auto"/>
        <w:bottom w:val="none" w:sz="0" w:space="0" w:color="auto"/>
        <w:right w:val="none" w:sz="0" w:space="0" w:color="auto"/>
      </w:divBdr>
    </w:div>
    <w:div w:id="882600044">
      <w:bodyDiv w:val="1"/>
      <w:marLeft w:val="0"/>
      <w:marRight w:val="0"/>
      <w:marTop w:val="0"/>
      <w:marBottom w:val="0"/>
      <w:divBdr>
        <w:top w:val="none" w:sz="0" w:space="0" w:color="auto"/>
        <w:left w:val="none" w:sz="0" w:space="0" w:color="auto"/>
        <w:bottom w:val="none" w:sz="0" w:space="0" w:color="auto"/>
        <w:right w:val="none" w:sz="0" w:space="0" w:color="auto"/>
      </w:divBdr>
    </w:div>
    <w:div w:id="882978796">
      <w:bodyDiv w:val="1"/>
      <w:marLeft w:val="0"/>
      <w:marRight w:val="0"/>
      <w:marTop w:val="0"/>
      <w:marBottom w:val="0"/>
      <w:divBdr>
        <w:top w:val="none" w:sz="0" w:space="0" w:color="auto"/>
        <w:left w:val="none" w:sz="0" w:space="0" w:color="auto"/>
        <w:bottom w:val="none" w:sz="0" w:space="0" w:color="auto"/>
        <w:right w:val="none" w:sz="0" w:space="0" w:color="auto"/>
      </w:divBdr>
    </w:div>
    <w:div w:id="883057675">
      <w:bodyDiv w:val="1"/>
      <w:marLeft w:val="0"/>
      <w:marRight w:val="0"/>
      <w:marTop w:val="0"/>
      <w:marBottom w:val="0"/>
      <w:divBdr>
        <w:top w:val="none" w:sz="0" w:space="0" w:color="auto"/>
        <w:left w:val="none" w:sz="0" w:space="0" w:color="auto"/>
        <w:bottom w:val="none" w:sz="0" w:space="0" w:color="auto"/>
        <w:right w:val="none" w:sz="0" w:space="0" w:color="auto"/>
      </w:divBdr>
    </w:div>
    <w:div w:id="883174380">
      <w:bodyDiv w:val="1"/>
      <w:marLeft w:val="0"/>
      <w:marRight w:val="0"/>
      <w:marTop w:val="0"/>
      <w:marBottom w:val="0"/>
      <w:divBdr>
        <w:top w:val="none" w:sz="0" w:space="0" w:color="auto"/>
        <w:left w:val="none" w:sz="0" w:space="0" w:color="auto"/>
        <w:bottom w:val="none" w:sz="0" w:space="0" w:color="auto"/>
        <w:right w:val="none" w:sz="0" w:space="0" w:color="auto"/>
      </w:divBdr>
    </w:div>
    <w:div w:id="883445554">
      <w:bodyDiv w:val="1"/>
      <w:marLeft w:val="0"/>
      <w:marRight w:val="0"/>
      <w:marTop w:val="0"/>
      <w:marBottom w:val="0"/>
      <w:divBdr>
        <w:top w:val="none" w:sz="0" w:space="0" w:color="auto"/>
        <w:left w:val="none" w:sz="0" w:space="0" w:color="auto"/>
        <w:bottom w:val="none" w:sz="0" w:space="0" w:color="auto"/>
        <w:right w:val="none" w:sz="0" w:space="0" w:color="auto"/>
      </w:divBdr>
    </w:div>
    <w:div w:id="883905564">
      <w:bodyDiv w:val="1"/>
      <w:marLeft w:val="0"/>
      <w:marRight w:val="0"/>
      <w:marTop w:val="0"/>
      <w:marBottom w:val="0"/>
      <w:divBdr>
        <w:top w:val="none" w:sz="0" w:space="0" w:color="auto"/>
        <w:left w:val="none" w:sz="0" w:space="0" w:color="auto"/>
        <w:bottom w:val="none" w:sz="0" w:space="0" w:color="auto"/>
        <w:right w:val="none" w:sz="0" w:space="0" w:color="auto"/>
      </w:divBdr>
    </w:div>
    <w:div w:id="890076179">
      <w:bodyDiv w:val="1"/>
      <w:marLeft w:val="0"/>
      <w:marRight w:val="0"/>
      <w:marTop w:val="0"/>
      <w:marBottom w:val="0"/>
      <w:divBdr>
        <w:top w:val="none" w:sz="0" w:space="0" w:color="auto"/>
        <w:left w:val="none" w:sz="0" w:space="0" w:color="auto"/>
        <w:bottom w:val="none" w:sz="0" w:space="0" w:color="auto"/>
        <w:right w:val="none" w:sz="0" w:space="0" w:color="auto"/>
      </w:divBdr>
    </w:div>
    <w:div w:id="891884209">
      <w:bodyDiv w:val="1"/>
      <w:marLeft w:val="0"/>
      <w:marRight w:val="0"/>
      <w:marTop w:val="0"/>
      <w:marBottom w:val="0"/>
      <w:divBdr>
        <w:top w:val="none" w:sz="0" w:space="0" w:color="auto"/>
        <w:left w:val="none" w:sz="0" w:space="0" w:color="auto"/>
        <w:bottom w:val="none" w:sz="0" w:space="0" w:color="auto"/>
        <w:right w:val="none" w:sz="0" w:space="0" w:color="auto"/>
      </w:divBdr>
    </w:div>
    <w:div w:id="892665868">
      <w:bodyDiv w:val="1"/>
      <w:marLeft w:val="0"/>
      <w:marRight w:val="0"/>
      <w:marTop w:val="0"/>
      <w:marBottom w:val="0"/>
      <w:divBdr>
        <w:top w:val="none" w:sz="0" w:space="0" w:color="auto"/>
        <w:left w:val="none" w:sz="0" w:space="0" w:color="auto"/>
        <w:bottom w:val="none" w:sz="0" w:space="0" w:color="auto"/>
        <w:right w:val="none" w:sz="0" w:space="0" w:color="auto"/>
      </w:divBdr>
    </w:div>
    <w:div w:id="893977220">
      <w:bodyDiv w:val="1"/>
      <w:marLeft w:val="0"/>
      <w:marRight w:val="0"/>
      <w:marTop w:val="0"/>
      <w:marBottom w:val="0"/>
      <w:divBdr>
        <w:top w:val="none" w:sz="0" w:space="0" w:color="auto"/>
        <w:left w:val="none" w:sz="0" w:space="0" w:color="auto"/>
        <w:bottom w:val="none" w:sz="0" w:space="0" w:color="auto"/>
        <w:right w:val="none" w:sz="0" w:space="0" w:color="auto"/>
      </w:divBdr>
    </w:div>
    <w:div w:id="895623401">
      <w:bodyDiv w:val="1"/>
      <w:marLeft w:val="0"/>
      <w:marRight w:val="0"/>
      <w:marTop w:val="0"/>
      <w:marBottom w:val="0"/>
      <w:divBdr>
        <w:top w:val="none" w:sz="0" w:space="0" w:color="auto"/>
        <w:left w:val="none" w:sz="0" w:space="0" w:color="auto"/>
        <w:bottom w:val="none" w:sz="0" w:space="0" w:color="auto"/>
        <w:right w:val="none" w:sz="0" w:space="0" w:color="auto"/>
      </w:divBdr>
    </w:div>
    <w:div w:id="896936264">
      <w:bodyDiv w:val="1"/>
      <w:marLeft w:val="0"/>
      <w:marRight w:val="0"/>
      <w:marTop w:val="0"/>
      <w:marBottom w:val="0"/>
      <w:divBdr>
        <w:top w:val="none" w:sz="0" w:space="0" w:color="auto"/>
        <w:left w:val="none" w:sz="0" w:space="0" w:color="auto"/>
        <w:bottom w:val="none" w:sz="0" w:space="0" w:color="auto"/>
        <w:right w:val="none" w:sz="0" w:space="0" w:color="auto"/>
      </w:divBdr>
    </w:div>
    <w:div w:id="899906995">
      <w:bodyDiv w:val="1"/>
      <w:marLeft w:val="0"/>
      <w:marRight w:val="0"/>
      <w:marTop w:val="0"/>
      <w:marBottom w:val="0"/>
      <w:divBdr>
        <w:top w:val="none" w:sz="0" w:space="0" w:color="auto"/>
        <w:left w:val="none" w:sz="0" w:space="0" w:color="auto"/>
        <w:bottom w:val="none" w:sz="0" w:space="0" w:color="auto"/>
        <w:right w:val="none" w:sz="0" w:space="0" w:color="auto"/>
      </w:divBdr>
    </w:div>
    <w:div w:id="901792535">
      <w:bodyDiv w:val="1"/>
      <w:marLeft w:val="0"/>
      <w:marRight w:val="0"/>
      <w:marTop w:val="0"/>
      <w:marBottom w:val="0"/>
      <w:divBdr>
        <w:top w:val="none" w:sz="0" w:space="0" w:color="auto"/>
        <w:left w:val="none" w:sz="0" w:space="0" w:color="auto"/>
        <w:bottom w:val="none" w:sz="0" w:space="0" w:color="auto"/>
        <w:right w:val="none" w:sz="0" w:space="0" w:color="auto"/>
      </w:divBdr>
    </w:div>
    <w:div w:id="903102476">
      <w:bodyDiv w:val="1"/>
      <w:marLeft w:val="0"/>
      <w:marRight w:val="0"/>
      <w:marTop w:val="0"/>
      <w:marBottom w:val="0"/>
      <w:divBdr>
        <w:top w:val="none" w:sz="0" w:space="0" w:color="auto"/>
        <w:left w:val="none" w:sz="0" w:space="0" w:color="auto"/>
        <w:bottom w:val="none" w:sz="0" w:space="0" w:color="auto"/>
        <w:right w:val="none" w:sz="0" w:space="0" w:color="auto"/>
      </w:divBdr>
    </w:div>
    <w:div w:id="903831513">
      <w:bodyDiv w:val="1"/>
      <w:marLeft w:val="0"/>
      <w:marRight w:val="0"/>
      <w:marTop w:val="0"/>
      <w:marBottom w:val="0"/>
      <w:divBdr>
        <w:top w:val="none" w:sz="0" w:space="0" w:color="auto"/>
        <w:left w:val="none" w:sz="0" w:space="0" w:color="auto"/>
        <w:bottom w:val="none" w:sz="0" w:space="0" w:color="auto"/>
        <w:right w:val="none" w:sz="0" w:space="0" w:color="auto"/>
      </w:divBdr>
    </w:div>
    <w:div w:id="907112963">
      <w:bodyDiv w:val="1"/>
      <w:marLeft w:val="0"/>
      <w:marRight w:val="0"/>
      <w:marTop w:val="0"/>
      <w:marBottom w:val="0"/>
      <w:divBdr>
        <w:top w:val="none" w:sz="0" w:space="0" w:color="auto"/>
        <w:left w:val="none" w:sz="0" w:space="0" w:color="auto"/>
        <w:bottom w:val="none" w:sz="0" w:space="0" w:color="auto"/>
        <w:right w:val="none" w:sz="0" w:space="0" w:color="auto"/>
      </w:divBdr>
    </w:div>
    <w:div w:id="908878901">
      <w:bodyDiv w:val="1"/>
      <w:marLeft w:val="0"/>
      <w:marRight w:val="0"/>
      <w:marTop w:val="0"/>
      <w:marBottom w:val="0"/>
      <w:divBdr>
        <w:top w:val="none" w:sz="0" w:space="0" w:color="auto"/>
        <w:left w:val="none" w:sz="0" w:space="0" w:color="auto"/>
        <w:bottom w:val="none" w:sz="0" w:space="0" w:color="auto"/>
        <w:right w:val="none" w:sz="0" w:space="0" w:color="auto"/>
      </w:divBdr>
    </w:div>
    <w:div w:id="909583171">
      <w:bodyDiv w:val="1"/>
      <w:marLeft w:val="0"/>
      <w:marRight w:val="0"/>
      <w:marTop w:val="0"/>
      <w:marBottom w:val="0"/>
      <w:divBdr>
        <w:top w:val="none" w:sz="0" w:space="0" w:color="auto"/>
        <w:left w:val="none" w:sz="0" w:space="0" w:color="auto"/>
        <w:bottom w:val="none" w:sz="0" w:space="0" w:color="auto"/>
        <w:right w:val="none" w:sz="0" w:space="0" w:color="auto"/>
      </w:divBdr>
    </w:div>
    <w:div w:id="910430440">
      <w:bodyDiv w:val="1"/>
      <w:marLeft w:val="0"/>
      <w:marRight w:val="0"/>
      <w:marTop w:val="0"/>
      <w:marBottom w:val="0"/>
      <w:divBdr>
        <w:top w:val="none" w:sz="0" w:space="0" w:color="auto"/>
        <w:left w:val="none" w:sz="0" w:space="0" w:color="auto"/>
        <w:bottom w:val="none" w:sz="0" w:space="0" w:color="auto"/>
        <w:right w:val="none" w:sz="0" w:space="0" w:color="auto"/>
      </w:divBdr>
    </w:div>
    <w:div w:id="912010821">
      <w:bodyDiv w:val="1"/>
      <w:marLeft w:val="0"/>
      <w:marRight w:val="0"/>
      <w:marTop w:val="0"/>
      <w:marBottom w:val="0"/>
      <w:divBdr>
        <w:top w:val="none" w:sz="0" w:space="0" w:color="auto"/>
        <w:left w:val="none" w:sz="0" w:space="0" w:color="auto"/>
        <w:bottom w:val="none" w:sz="0" w:space="0" w:color="auto"/>
        <w:right w:val="none" w:sz="0" w:space="0" w:color="auto"/>
      </w:divBdr>
    </w:div>
    <w:div w:id="912351671">
      <w:bodyDiv w:val="1"/>
      <w:marLeft w:val="0"/>
      <w:marRight w:val="0"/>
      <w:marTop w:val="0"/>
      <w:marBottom w:val="0"/>
      <w:divBdr>
        <w:top w:val="none" w:sz="0" w:space="0" w:color="auto"/>
        <w:left w:val="none" w:sz="0" w:space="0" w:color="auto"/>
        <w:bottom w:val="none" w:sz="0" w:space="0" w:color="auto"/>
        <w:right w:val="none" w:sz="0" w:space="0" w:color="auto"/>
      </w:divBdr>
    </w:div>
    <w:div w:id="912619832">
      <w:bodyDiv w:val="1"/>
      <w:marLeft w:val="0"/>
      <w:marRight w:val="0"/>
      <w:marTop w:val="0"/>
      <w:marBottom w:val="0"/>
      <w:divBdr>
        <w:top w:val="none" w:sz="0" w:space="0" w:color="auto"/>
        <w:left w:val="none" w:sz="0" w:space="0" w:color="auto"/>
        <w:bottom w:val="none" w:sz="0" w:space="0" w:color="auto"/>
        <w:right w:val="none" w:sz="0" w:space="0" w:color="auto"/>
      </w:divBdr>
    </w:div>
    <w:div w:id="912734743">
      <w:bodyDiv w:val="1"/>
      <w:marLeft w:val="0"/>
      <w:marRight w:val="0"/>
      <w:marTop w:val="0"/>
      <w:marBottom w:val="0"/>
      <w:divBdr>
        <w:top w:val="none" w:sz="0" w:space="0" w:color="auto"/>
        <w:left w:val="none" w:sz="0" w:space="0" w:color="auto"/>
        <w:bottom w:val="none" w:sz="0" w:space="0" w:color="auto"/>
        <w:right w:val="none" w:sz="0" w:space="0" w:color="auto"/>
      </w:divBdr>
    </w:div>
    <w:div w:id="915092242">
      <w:bodyDiv w:val="1"/>
      <w:marLeft w:val="0"/>
      <w:marRight w:val="0"/>
      <w:marTop w:val="0"/>
      <w:marBottom w:val="0"/>
      <w:divBdr>
        <w:top w:val="none" w:sz="0" w:space="0" w:color="auto"/>
        <w:left w:val="none" w:sz="0" w:space="0" w:color="auto"/>
        <w:bottom w:val="none" w:sz="0" w:space="0" w:color="auto"/>
        <w:right w:val="none" w:sz="0" w:space="0" w:color="auto"/>
      </w:divBdr>
    </w:div>
    <w:div w:id="915436993">
      <w:bodyDiv w:val="1"/>
      <w:marLeft w:val="0"/>
      <w:marRight w:val="0"/>
      <w:marTop w:val="0"/>
      <w:marBottom w:val="0"/>
      <w:divBdr>
        <w:top w:val="none" w:sz="0" w:space="0" w:color="auto"/>
        <w:left w:val="none" w:sz="0" w:space="0" w:color="auto"/>
        <w:bottom w:val="none" w:sz="0" w:space="0" w:color="auto"/>
        <w:right w:val="none" w:sz="0" w:space="0" w:color="auto"/>
      </w:divBdr>
    </w:div>
    <w:div w:id="915748424">
      <w:bodyDiv w:val="1"/>
      <w:marLeft w:val="0"/>
      <w:marRight w:val="0"/>
      <w:marTop w:val="0"/>
      <w:marBottom w:val="0"/>
      <w:divBdr>
        <w:top w:val="none" w:sz="0" w:space="0" w:color="auto"/>
        <w:left w:val="none" w:sz="0" w:space="0" w:color="auto"/>
        <w:bottom w:val="none" w:sz="0" w:space="0" w:color="auto"/>
        <w:right w:val="none" w:sz="0" w:space="0" w:color="auto"/>
      </w:divBdr>
    </w:div>
    <w:div w:id="916285741">
      <w:bodyDiv w:val="1"/>
      <w:marLeft w:val="0"/>
      <w:marRight w:val="0"/>
      <w:marTop w:val="0"/>
      <w:marBottom w:val="0"/>
      <w:divBdr>
        <w:top w:val="none" w:sz="0" w:space="0" w:color="auto"/>
        <w:left w:val="none" w:sz="0" w:space="0" w:color="auto"/>
        <w:bottom w:val="none" w:sz="0" w:space="0" w:color="auto"/>
        <w:right w:val="none" w:sz="0" w:space="0" w:color="auto"/>
      </w:divBdr>
    </w:div>
    <w:div w:id="917590319">
      <w:bodyDiv w:val="1"/>
      <w:marLeft w:val="0"/>
      <w:marRight w:val="0"/>
      <w:marTop w:val="0"/>
      <w:marBottom w:val="0"/>
      <w:divBdr>
        <w:top w:val="none" w:sz="0" w:space="0" w:color="auto"/>
        <w:left w:val="none" w:sz="0" w:space="0" w:color="auto"/>
        <w:bottom w:val="none" w:sz="0" w:space="0" w:color="auto"/>
        <w:right w:val="none" w:sz="0" w:space="0" w:color="auto"/>
      </w:divBdr>
    </w:div>
    <w:div w:id="918055046">
      <w:bodyDiv w:val="1"/>
      <w:marLeft w:val="0"/>
      <w:marRight w:val="0"/>
      <w:marTop w:val="0"/>
      <w:marBottom w:val="0"/>
      <w:divBdr>
        <w:top w:val="none" w:sz="0" w:space="0" w:color="auto"/>
        <w:left w:val="none" w:sz="0" w:space="0" w:color="auto"/>
        <w:bottom w:val="none" w:sz="0" w:space="0" w:color="auto"/>
        <w:right w:val="none" w:sz="0" w:space="0" w:color="auto"/>
      </w:divBdr>
    </w:div>
    <w:div w:id="919024050">
      <w:bodyDiv w:val="1"/>
      <w:marLeft w:val="0"/>
      <w:marRight w:val="0"/>
      <w:marTop w:val="0"/>
      <w:marBottom w:val="0"/>
      <w:divBdr>
        <w:top w:val="none" w:sz="0" w:space="0" w:color="auto"/>
        <w:left w:val="none" w:sz="0" w:space="0" w:color="auto"/>
        <w:bottom w:val="none" w:sz="0" w:space="0" w:color="auto"/>
        <w:right w:val="none" w:sz="0" w:space="0" w:color="auto"/>
      </w:divBdr>
    </w:div>
    <w:div w:id="919289518">
      <w:bodyDiv w:val="1"/>
      <w:marLeft w:val="0"/>
      <w:marRight w:val="0"/>
      <w:marTop w:val="0"/>
      <w:marBottom w:val="0"/>
      <w:divBdr>
        <w:top w:val="none" w:sz="0" w:space="0" w:color="auto"/>
        <w:left w:val="none" w:sz="0" w:space="0" w:color="auto"/>
        <w:bottom w:val="none" w:sz="0" w:space="0" w:color="auto"/>
        <w:right w:val="none" w:sz="0" w:space="0" w:color="auto"/>
      </w:divBdr>
    </w:div>
    <w:div w:id="921915824">
      <w:bodyDiv w:val="1"/>
      <w:marLeft w:val="0"/>
      <w:marRight w:val="0"/>
      <w:marTop w:val="0"/>
      <w:marBottom w:val="0"/>
      <w:divBdr>
        <w:top w:val="none" w:sz="0" w:space="0" w:color="auto"/>
        <w:left w:val="none" w:sz="0" w:space="0" w:color="auto"/>
        <w:bottom w:val="none" w:sz="0" w:space="0" w:color="auto"/>
        <w:right w:val="none" w:sz="0" w:space="0" w:color="auto"/>
      </w:divBdr>
    </w:div>
    <w:div w:id="922109598">
      <w:bodyDiv w:val="1"/>
      <w:marLeft w:val="0"/>
      <w:marRight w:val="0"/>
      <w:marTop w:val="0"/>
      <w:marBottom w:val="0"/>
      <w:divBdr>
        <w:top w:val="none" w:sz="0" w:space="0" w:color="auto"/>
        <w:left w:val="none" w:sz="0" w:space="0" w:color="auto"/>
        <w:bottom w:val="none" w:sz="0" w:space="0" w:color="auto"/>
        <w:right w:val="none" w:sz="0" w:space="0" w:color="auto"/>
      </w:divBdr>
    </w:div>
    <w:div w:id="922956599">
      <w:bodyDiv w:val="1"/>
      <w:marLeft w:val="0"/>
      <w:marRight w:val="0"/>
      <w:marTop w:val="0"/>
      <w:marBottom w:val="0"/>
      <w:divBdr>
        <w:top w:val="none" w:sz="0" w:space="0" w:color="auto"/>
        <w:left w:val="none" w:sz="0" w:space="0" w:color="auto"/>
        <w:bottom w:val="none" w:sz="0" w:space="0" w:color="auto"/>
        <w:right w:val="none" w:sz="0" w:space="0" w:color="auto"/>
      </w:divBdr>
    </w:div>
    <w:div w:id="923302632">
      <w:bodyDiv w:val="1"/>
      <w:marLeft w:val="0"/>
      <w:marRight w:val="0"/>
      <w:marTop w:val="0"/>
      <w:marBottom w:val="0"/>
      <w:divBdr>
        <w:top w:val="none" w:sz="0" w:space="0" w:color="auto"/>
        <w:left w:val="none" w:sz="0" w:space="0" w:color="auto"/>
        <w:bottom w:val="none" w:sz="0" w:space="0" w:color="auto"/>
        <w:right w:val="none" w:sz="0" w:space="0" w:color="auto"/>
      </w:divBdr>
    </w:div>
    <w:div w:id="925069819">
      <w:bodyDiv w:val="1"/>
      <w:marLeft w:val="0"/>
      <w:marRight w:val="0"/>
      <w:marTop w:val="0"/>
      <w:marBottom w:val="0"/>
      <w:divBdr>
        <w:top w:val="none" w:sz="0" w:space="0" w:color="auto"/>
        <w:left w:val="none" w:sz="0" w:space="0" w:color="auto"/>
        <w:bottom w:val="none" w:sz="0" w:space="0" w:color="auto"/>
        <w:right w:val="none" w:sz="0" w:space="0" w:color="auto"/>
      </w:divBdr>
    </w:div>
    <w:div w:id="926035548">
      <w:bodyDiv w:val="1"/>
      <w:marLeft w:val="0"/>
      <w:marRight w:val="0"/>
      <w:marTop w:val="0"/>
      <w:marBottom w:val="0"/>
      <w:divBdr>
        <w:top w:val="none" w:sz="0" w:space="0" w:color="auto"/>
        <w:left w:val="none" w:sz="0" w:space="0" w:color="auto"/>
        <w:bottom w:val="none" w:sz="0" w:space="0" w:color="auto"/>
        <w:right w:val="none" w:sz="0" w:space="0" w:color="auto"/>
      </w:divBdr>
    </w:div>
    <w:div w:id="927736181">
      <w:bodyDiv w:val="1"/>
      <w:marLeft w:val="0"/>
      <w:marRight w:val="0"/>
      <w:marTop w:val="0"/>
      <w:marBottom w:val="0"/>
      <w:divBdr>
        <w:top w:val="none" w:sz="0" w:space="0" w:color="auto"/>
        <w:left w:val="none" w:sz="0" w:space="0" w:color="auto"/>
        <w:bottom w:val="none" w:sz="0" w:space="0" w:color="auto"/>
        <w:right w:val="none" w:sz="0" w:space="0" w:color="auto"/>
      </w:divBdr>
    </w:div>
    <w:div w:id="928777002">
      <w:bodyDiv w:val="1"/>
      <w:marLeft w:val="0"/>
      <w:marRight w:val="0"/>
      <w:marTop w:val="0"/>
      <w:marBottom w:val="0"/>
      <w:divBdr>
        <w:top w:val="none" w:sz="0" w:space="0" w:color="auto"/>
        <w:left w:val="none" w:sz="0" w:space="0" w:color="auto"/>
        <w:bottom w:val="none" w:sz="0" w:space="0" w:color="auto"/>
        <w:right w:val="none" w:sz="0" w:space="0" w:color="auto"/>
      </w:divBdr>
    </w:div>
    <w:div w:id="929317621">
      <w:bodyDiv w:val="1"/>
      <w:marLeft w:val="0"/>
      <w:marRight w:val="0"/>
      <w:marTop w:val="0"/>
      <w:marBottom w:val="0"/>
      <w:divBdr>
        <w:top w:val="none" w:sz="0" w:space="0" w:color="auto"/>
        <w:left w:val="none" w:sz="0" w:space="0" w:color="auto"/>
        <w:bottom w:val="none" w:sz="0" w:space="0" w:color="auto"/>
        <w:right w:val="none" w:sz="0" w:space="0" w:color="auto"/>
      </w:divBdr>
    </w:div>
    <w:div w:id="929318787">
      <w:bodyDiv w:val="1"/>
      <w:marLeft w:val="0"/>
      <w:marRight w:val="0"/>
      <w:marTop w:val="0"/>
      <w:marBottom w:val="0"/>
      <w:divBdr>
        <w:top w:val="none" w:sz="0" w:space="0" w:color="auto"/>
        <w:left w:val="none" w:sz="0" w:space="0" w:color="auto"/>
        <w:bottom w:val="none" w:sz="0" w:space="0" w:color="auto"/>
        <w:right w:val="none" w:sz="0" w:space="0" w:color="auto"/>
      </w:divBdr>
    </w:div>
    <w:div w:id="930161282">
      <w:bodyDiv w:val="1"/>
      <w:marLeft w:val="0"/>
      <w:marRight w:val="0"/>
      <w:marTop w:val="0"/>
      <w:marBottom w:val="0"/>
      <w:divBdr>
        <w:top w:val="none" w:sz="0" w:space="0" w:color="auto"/>
        <w:left w:val="none" w:sz="0" w:space="0" w:color="auto"/>
        <w:bottom w:val="none" w:sz="0" w:space="0" w:color="auto"/>
        <w:right w:val="none" w:sz="0" w:space="0" w:color="auto"/>
      </w:divBdr>
    </w:div>
    <w:div w:id="930161288">
      <w:bodyDiv w:val="1"/>
      <w:marLeft w:val="0"/>
      <w:marRight w:val="0"/>
      <w:marTop w:val="0"/>
      <w:marBottom w:val="0"/>
      <w:divBdr>
        <w:top w:val="none" w:sz="0" w:space="0" w:color="auto"/>
        <w:left w:val="none" w:sz="0" w:space="0" w:color="auto"/>
        <w:bottom w:val="none" w:sz="0" w:space="0" w:color="auto"/>
        <w:right w:val="none" w:sz="0" w:space="0" w:color="auto"/>
      </w:divBdr>
    </w:div>
    <w:div w:id="931202260">
      <w:bodyDiv w:val="1"/>
      <w:marLeft w:val="0"/>
      <w:marRight w:val="0"/>
      <w:marTop w:val="0"/>
      <w:marBottom w:val="0"/>
      <w:divBdr>
        <w:top w:val="none" w:sz="0" w:space="0" w:color="auto"/>
        <w:left w:val="none" w:sz="0" w:space="0" w:color="auto"/>
        <w:bottom w:val="none" w:sz="0" w:space="0" w:color="auto"/>
        <w:right w:val="none" w:sz="0" w:space="0" w:color="auto"/>
      </w:divBdr>
    </w:div>
    <w:div w:id="931202307">
      <w:bodyDiv w:val="1"/>
      <w:marLeft w:val="0"/>
      <w:marRight w:val="0"/>
      <w:marTop w:val="0"/>
      <w:marBottom w:val="0"/>
      <w:divBdr>
        <w:top w:val="none" w:sz="0" w:space="0" w:color="auto"/>
        <w:left w:val="none" w:sz="0" w:space="0" w:color="auto"/>
        <w:bottom w:val="none" w:sz="0" w:space="0" w:color="auto"/>
        <w:right w:val="none" w:sz="0" w:space="0" w:color="auto"/>
      </w:divBdr>
    </w:div>
    <w:div w:id="933394638">
      <w:bodyDiv w:val="1"/>
      <w:marLeft w:val="0"/>
      <w:marRight w:val="0"/>
      <w:marTop w:val="0"/>
      <w:marBottom w:val="0"/>
      <w:divBdr>
        <w:top w:val="none" w:sz="0" w:space="0" w:color="auto"/>
        <w:left w:val="none" w:sz="0" w:space="0" w:color="auto"/>
        <w:bottom w:val="none" w:sz="0" w:space="0" w:color="auto"/>
        <w:right w:val="none" w:sz="0" w:space="0" w:color="auto"/>
      </w:divBdr>
    </w:div>
    <w:div w:id="935402373">
      <w:bodyDiv w:val="1"/>
      <w:marLeft w:val="0"/>
      <w:marRight w:val="0"/>
      <w:marTop w:val="0"/>
      <w:marBottom w:val="0"/>
      <w:divBdr>
        <w:top w:val="none" w:sz="0" w:space="0" w:color="auto"/>
        <w:left w:val="none" w:sz="0" w:space="0" w:color="auto"/>
        <w:bottom w:val="none" w:sz="0" w:space="0" w:color="auto"/>
        <w:right w:val="none" w:sz="0" w:space="0" w:color="auto"/>
      </w:divBdr>
    </w:div>
    <w:div w:id="935788621">
      <w:bodyDiv w:val="1"/>
      <w:marLeft w:val="0"/>
      <w:marRight w:val="0"/>
      <w:marTop w:val="0"/>
      <w:marBottom w:val="0"/>
      <w:divBdr>
        <w:top w:val="none" w:sz="0" w:space="0" w:color="auto"/>
        <w:left w:val="none" w:sz="0" w:space="0" w:color="auto"/>
        <w:bottom w:val="none" w:sz="0" w:space="0" w:color="auto"/>
        <w:right w:val="none" w:sz="0" w:space="0" w:color="auto"/>
      </w:divBdr>
    </w:div>
    <w:div w:id="936910411">
      <w:bodyDiv w:val="1"/>
      <w:marLeft w:val="0"/>
      <w:marRight w:val="0"/>
      <w:marTop w:val="0"/>
      <w:marBottom w:val="0"/>
      <w:divBdr>
        <w:top w:val="none" w:sz="0" w:space="0" w:color="auto"/>
        <w:left w:val="none" w:sz="0" w:space="0" w:color="auto"/>
        <w:bottom w:val="none" w:sz="0" w:space="0" w:color="auto"/>
        <w:right w:val="none" w:sz="0" w:space="0" w:color="auto"/>
      </w:divBdr>
    </w:div>
    <w:div w:id="937560689">
      <w:bodyDiv w:val="1"/>
      <w:marLeft w:val="0"/>
      <w:marRight w:val="0"/>
      <w:marTop w:val="0"/>
      <w:marBottom w:val="0"/>
      <w:divBdr>
        <w:top w:val="none" w:sz="0" w:space="0" w:color="auto"/>
        <w:left w:val="none" w:sz="0" w:space="0" w:color="auto"/>
        <w:bottom w:val="none" w:sz="0" w:space="0" w:color="auto"/>
        <w:right w:val="none" w:sz="0" w:space="0" w:color="auto"/>
      </w:divBdr>
    </w:div>
    <w:div w:id="938370688">
      <w:bodyDiv w:val="1"/>
      <w:marLeft w:val="0"/>
      <w:marRight w:val="0"/>
      <w:marTop w:val="0"/>
      <w:marBottom w:val="0"/>
      <w:divBdr>
        <w:top w:val="none" w:sz="0" w:space="0" w:color="auto"/>
        <w:left w:val="none" w:sz="0" w:space="0" w:color="auto"/>
        <w:bottom w:val="none" w:sz="0" w:space="0" w:color="auto"/>
        <w:right w:val="none" w:sz="0" w:space="0" w:color="auto"/>
      </w:divBdr>
    </w:div>
    <w:div w:id="939874641">
      <w:bodyDiv w:val="1"/>
      <w:marLeft w:val="0"/>
      <w:marRight w:val="0"/>
      <w:marTop w:val="0"/>
      <w:marBottom w:val="0"/>
      <w:divBdr>
        <w:top w:val="none" w:sz="0" w:space="0" w:color="auto"/>
        <w:left w:val="none" w:sz="0" w:space="0" w:color="auto"/>
        <w:bottom w:val="none" w:sz="0" w:space="0" w:color="auto"/>
        <w:right w:val="none" w:sz="0" w:space="0" w:color="auto"/>
      </w:divBdr>
    </w:div>
    <w:div w:id="941031633">
      <w:bodyDiv w:val="1"/>
      <w:marLeft w:val="0"/>
      <w:marRight w:val="0"/>
      <w:marTop w:val="0"/>
      <w:marBottom w:val="0"/>
      <w:divBdr>
        <w:top w:val="none" w:sz="0" w:space="0" w:color="auto"/>
        <w:left w:val="none" w:sz="0" w:space="0" w:color="auto"/>
        <w:bottom w:val="none" w:sz="0" w:space="0" w:color="auto"/>
        <w:right w:val="none" w:sz="0" w:space="0" w:color="auto"/>
      </w:divBdr>
    </w:div>
    <w:div w:id="941497856">
      <w:bodyDiv w:val="1"/>
      <w:marLeft w:val="0"/>
      <w:marRight w:val="0"/>
      <w:marTop w:val="0"/>
      <w:marBottom w:val="0"/>
      <w:divBdr>
        <w:top w:val="none" w:sz="0" w:space="0" w:color="auto"/>
        <w:left w:val="none" w:sz="0" w:space="0" w:color="auto"/>
        <w:bottom w:val="none" w:sz="0" w:space="0" w:color="auto"/>
        <w:right w:val="none" w:sz="0" w:space="0" w:color="auto"/>
      </w:divBdr>
    </w:div>
    <w:div w:id="942569817">
      <w:bodyDiv w:val="1"/>
      <w:marLeft w:val="0"/>
      <w:marRight w:val="0"/>
      <w:marTop w:val="0"/>
      <w:marBottom w:val="0"/>
      <w:divBdr>
        <w:top w:val="none" w:sz="0" w:space="0" w:color="auto"/>
        <w:left w:val="none" w:sz="0" w:space="0" w:color="auto"/>
        <w:bottom w:val="none" w:sz="0" w:space="0" w:color="auto"/>
        <w:right w:val="none" w:sz="0" w:space="0" w:color="auto"/>
      </w:divBdr>
    </w:div>
    <w:div w:id="943027692">
      <w:bodyDiv w:val="1"/>
      <w:marLeft w:val="0"/>
      <w:marRight w:val="0"/>
      <w:marTop w:val="0"/>
      <w:marBottom w:val="0"/>
      <w:divBdr>
        <w:top w:val="none" w:sz="0" w:space="0" w:color="auto"/>
        <w:left w:val="none" w:sz="0" w:space="0" w:color="auto"/>
        <w:bottom w:val="none" w:sz="0" w:space="0" w:color="auto"/>
        <w:right w:val="none" w:sz="0" w:space="0" w:color="auto"/>
      </w:divBdr>
    </w:div>
    <w:div w:id="943612501">
      <w:bodyDiv w:val="1"/>
      <w:marLeft w:val="0"/>
      <w:marRight w:val="0"/>
      <w:marTop w:val="0"/>
      <w:marBottom w:val="0"/>
      <w:divBdr>
        <w:top w:val="none" w:sz="0" w:space="0" w:color="auto"/>
        <w:left w:val="none" w:sz="0" w:space="0" w:color="auto"/>
        <w:bottom w:val="none" w:sz="0" w:space="0" w:color="auto"/>
        <w:right w:val="none" w:sz="0" w:space="0" w:color="auto"/>
      </w:divBdr>
    </w:div>
    <w:div w:id="943728599">
      <w:bodyDiv w:val="1"/>
      <w:marLeft w:val="0"/>
      <w:marRight w:val="0"/>
      <w:marTop w:val="0"/>
      <w:marBottom w:val="0"/>
      <w:divBdr>
        <w:top w:val="none" w:sz="0" w:space="0" w:color="auto"/>
        <w:left w:val="none" w:sz="0" w:space="0" w:color="auto"/>
        <w:bottom w:val="none" w:sz="0" w:space="0" w:color="auto"/>
        <w:right w:val="none" w:sz="0" w:space="0" w:color="auto"/>
      </w:divBdr>
    </w:div>
    <w:div w:id="944270144">
      <w:bodyDiv w:val="1"/>
      <w:marLeft w:val="0"/>
      <w:marRight w:val="0"/>
      <w:marTop w:val="0"/>
      <w:marBottom w:val="0"/>
      <w:divBdr>
        <w:top w:val="none" w:sz="0" w:space="0" w:color="auto"/>
        <w:left w:val="none" w:sz="0" w:space="0" w:color="auto"/>
        <w:bottom w:val="none" w:sz="0" w:space="0" w:color="auto"/>
        <w:right w:val="none" w:sz="0" w:space="0" w:color="auto"/>
      </w:divBdr>
    </w:div>
    <w:div w:id="946233252">
      <w:bodyDiv w:val="1"/>
      <w:marLeft w:val="0"/>
      <w:marRight w:val="0"/>
      <w:marTop w:val="0"/>
      <w:marBottom w:val="0"/>
      <w:divBdr>
        <w:top w:val="none" w:sz="0" w:space="0" w:color="auto"/>
        <w:left w:val="none" w:sz="0" w:space="0" w:color="auto"/>
        <w:bottom w:val="none" w:sz="0" w:space="0" w:color="auto"/>
        <w:right w:val="none" w:sz="0" w:space="0" w:color="auto"/>
      </w:divBdr>
    </w:div>
    <w:div w:id="947346046">
      <w:bodyDiv w:val="1"/>
      <w:marLeft w:val="0"/>
      <w:marRight w:val="0"/>
      <w:marTop w:val="0"/>
      <w:marBottom w:val="0"/>
      <w:divBdr>
        <w:top w:val="none" w:sz="0" w:space="0" w:color="auto"/>
        <w:left w:val="none" w:sz="0" w:space="0" w:color="auto"/>
        <w:bottom w:val="none" w:sz="0" w:space="0" w:color="auto"/>
        <w:right w:val="none" w:sz="0" w:space="0" w:color="auto"/>
      </w:divBdr>
    </w:div>
    <w:div w:id="947733836">
      <w:bodyDiv w:val="1"/>
      <w:marLeft w:val="0"/>
      <w:marRight w:val="0"/>
      <w:marTop w:val="0"/>
      <w:marBottom w:val="0"/>
      <w:divBdr>
        <w:top w:val="none" w:sz="0" w:space="0" w:color="auto"/>
        <w:left w:val="none" w:sz="0" w:space="0" w:color="auto"/>
        <w:bottom w:val="none" w:sz="0" w:space="0" w:color="auto"/>
        <w:right w:val="none" w:sz="0" w:space="0" w:color="auto"/>
      </w:divBdr>
    </w:div>
    <w:div w:id="947812258">
      <w:bodyDiv w:val="1"/>
      <w:marLeft w:val="0"/>
      <w:marRight w:val="0"/>
      <w:marTop w:val="0"/>
      <w:marBottom w:val="0"/>
      <w:divBdr>
        <w:top w:val="none" w:sz="0" w:space="0" w:color="auto"/>
        <w:left w:val="none" w:sz="0" w:space="0" w:color="auto"/>
        <w:bottom w:val="none" w:sz="0" w:space="0" w:color="auto"/>
        <w:right w:val="none" w:sz="0" w:space="0" w:color="auto"/>
      </w:divBdr>
      <w:divsChild>
        <w:div w:id="1186601547">
          <w:marLeft w:val="0"/>
          <w:marRight w:val="0"/>
          <w:marTop w:val="0"/>
          <w:marBottom w:val="0"/>
          <w:divBdr>
            <w:top w:val="none" w:sz="0" w:space="0" w:color="auto"/>
            <w:left w:val="none" w:sz="0" w:space="0" w:color="auto"/>
            <w:bottom w:val="none" w:sz="0" w:space="0" w:color="auto"/>
            <w:right w:val="none" w:sz="0" w:space="0" w:color="auto"/>
          </w:divBdr>
        </w:div>
      </w:divsChild>
    </w:div>
    <w:div w:id="948395277">
      <w:bodyDiv w:val="1"/>
      <w:marLeft w:val="0"/>
      <w:marRight w:val="0"/>
      <w:marTop w:val="0"/>
      <w:marBottom w:val="0"/>
      <w:divBdr>
        <w:top w:val="none" w:sz="0" w:space="0" w:color="auto"/>
        <w:left w:val="none" w:sz="0" w:space="0" w:color="auto"/>
        <w:bottom w:val="none" w:sz="0" w:space="0" w:color="auto"/>
        <w:right w:val="none" w:sz="0" w:space="0" w:color="auto"/>
      </w:divBdr>
    </w:div>
    <w:div w:id="948439342">
      <w:bodyDiv w:val="1"/>
      <w:marLeft w:val="0"/>
      <w:marRight w:val="0"/>
      <w:marTop w:val="0"/>
      <w:marBottom w:val="0"/>
      <w:divBdr>
        <w:top w:val="none" w:sz="0" w:space="0" w:color="auto"/>
        <w:left w:val="none" w:sz="0" w:space="0" w:color="auto"/>
        <w:bottom w:val="none" w:sz="0" w:space="0" w:color="auto"/>
        <w:right w:val="none" w:sz="0" w:space="0" w:color="auto"/>
      </w:divBdr>
    </w:div>
    <w:div w:id="948658992">
      <w:bodyDiv w:val="1"/>
      <w:marLeft w:val="0"/>
      <w:marRight w:val="0"/>
      <w:marTop w:val="0"/>
      <w:marBottom w:val="0"/>
      <w:divBdr>
        <w:top w:val="none" w:sz="0" w:space="0" w:color="auto"/>
        <w:left w:val="none" w:sz="0" w:space="0" w:color="auto"/>
        <w:bottom w:val="none" w:sz="0" w:space="0" w:color="auto"/>
        <w:right w:val="none" w:sz="0" w:space="0" w:color="auto"/>
      </w:divBdr>
    </w:div>
    <w:div w:id="949825530">
      <w:bodyDiv w:val="1"/>
      <w:marLeft w:val="0"/>
      <w:marRight w:val="0"/>
      <w:marTop w:val="0"/>
      <w:marBottom w:val="0"/>
      <w:divBdr>
        <w:top w:val="none" w:sz="0" w:space="0" w:color="auto"/>
        <w:left w:val="none" w:sz="0" w:space="0" w:color="auto"/>
        <w:bottom w:val="none" w:sz="0" w:space="0" w:color="auto"/>
        <w:right w:val="none" w:sz="0" w:space="0" w:color="auto"/>
      </w:divBdr>
    </w:div>
    <w:div w:id="950211080">
      <w:bodyDiv w:val="1"/>
      <w:marLeft w:val="0"/>
      <w:marRight w:val="0"/>
      <w:marTop w:val="0"/>
      <w:marBottom w:val="0"/>
      <w:divBdr>
        <w:top w:val="none" w:sz="0" w:space="0" w:color="auto"/>
        <w:left w:val="none" w:sz="0" w:space="0" w:color="auto"/>
        <w:bottom w:val="none" w:sz="0" w:space="0" w:color="auto"/>
        <w:right w:val="none" w:sz="0" w:space="0" w:color="auto"/>
      </w:divBdr>
    </w:div>
    <w:div w:id="950550218">
      <w:bodyDiv w:val="1"/>
      <w:marLeft w:val="0"/>
      <w:marRight w:val="0"/>
      <w:marTop w:val="0"/>
      <w:marBottom w:val="0"/>
      <w:divBdr>
        <w:top w:val="none" w:sz="0" w:space="0" w:color="auto"/>
        <w:left w:val="none" w:sz="0" w:space="0" w:color="auto"/>
        <w:bottom w:val="none" w:sz="0" w:space="0" w:color="auto"/>
        <w:right w:val="none" w:sz="0" w:space="0" w:color="auto"/>
      </w:divBdr>
    </w:div>
    <w:div w:id="950934076">
      <w:bodyDiv w:val="1"/>
      <w:marLeft w:val="0"/>
      <w:marRight w:val="0"/>
      <w:marTop w:val="0"/>
      <w:marBottom w:val="0"/>
      <w:divBdr>
        <w:top w:val="none" w:sz="0" w:space="0" w:color="auto"/>
        <w:left w:val="none" w:sz="0" w:space="0" w:color="auto"/>
        <w:bottom w:val="none" w:sz="0" w:space="0" w:color="auto"/>
        <w:right w:val="none" w:sz="0" w:space="0" w:color="auto"/>
      </w:divBdr>
    </w:div>
    <w:div w:id="951471942">
      <w:bodyDiv w:val="1"/>
      <w:marLeft w:val="0"/>
      <w:marRight w:val="0"/>
      <w:marTop w:val="0"/>
      <w:marBottom w:val="0"/>
      <w:divBdr>
        <w:top w:val="none" w:sz="0" w:space="0" w:color="auto"/>
        <w:left w:val="none" w:sz="0" w:space="0" w:color="auto"/>
        <w:bottom w:val="none" w:sz="0" w:space="0" w:color="auto"/>
        <w:right w:val="none" w:sz="0" w:space="0" w:color="auto"/>
      </w:divBdr>
    </w:div>
    <w:div w:id="951522283">
      <w:bodyDiv w:val="1"/>
      <w:marLeft w:val="0"/>
      <w:marRight w:val="0"/>
      <w:marTop w:val="0"/>
      <w:marBottom w:val="0"/>
      <w:divBdr>
        <w:top w:val="none" w:sz="0" w:space="0" w:color="auto"/>
        <w:left w:val="none" w:sz="0" w:space="0" w:color="auto"/>
        <w:bottom w:val="none" w:sz="0" w:space="0" w:color="auto"/>
        <w:right w:val="none" w:sz="0" w:space="0" w:color="auto"/>
      </w:divBdr>
    </w:div>
    <w:div w:id="951715258">
      <w:bodyDiv w:val="1"/>
      <w:marLeft w:val="0"/>
      <w:marRight w:val="0"/>
      <w:marTop w:val="0"/>
      <w:marBottom w:val="0"/>
      <w:divBdr>
        <w:top w:val="none" w:sz="0" w:space="0" w:color="auto"/>
        <w:left w:val="none" w:sz="0" w:space="0" w:color="auto"/>
        <w:bottom w:val="none" w:sz="0" w:space="0" w:color="auto"/>
        <w:right w:val="none" w:sz="0" w:space="0" w:color="auto"/>
      </w:divBdr>
    </w:div>
    <w:div w:id="953908069">
      <w:bodyDiv w:val="1"/>
      <w:marLeft w:val="0"/>
      <w:marRight w:val="0"/>
      <w:marTop w:val="0"/>
      <w:marBottom w:val="0"/>
      <w:divBdr>
        <w:top w:val="none" w:sz="0" w:space="0" w:color="auto"/>
        <w:left w:val="none" w:sz="0" w:space="0" w:color="auto"/>
        <w:bottom w:val="none" w:sz="0" w:space="0" w:color="auto"/>
        <w:right w:val="none" w:sz="0" w:space="0" w:color="auto"/>
      </w:divBdr>
    </w:div>
    <w:div w:id="956328339">
      <w:bodyDiv w:val="1"/>
      <w:marLeft w:val="0"/>
      <w:marRight w:val="0"/>
      <w:marTop w:val="0"/>
      <w:marBottom w:val="0"/>
      <w:divBdr>
        <w:top w:val="none" w:sz="0" w:space="0" w:color="auto"/>
        <w:left w:val="none" w:sz="0" w:space="0" w:color="auto"/>
        <w:bottom w:val="none" w:sz="0" w:space="0" w:color="auto"/>
        <w:right w:val="none" w:sz="0" w:space="0" w:color="auto"/>
      </w:divBdr>
    </w:div>
    <w:div w:id="957030031">
      <w:bodyDiv w:val="1"/>
      <w:marLeft w:val="0"/>
      <w:marRight w:val="0"/>
      <w:marTop w:val="0"/>
      <w:marBottom w:val="0"/>
      <w:divBdr>
        <w:top w:val="none" w:sz="0" w:space="0" w:color="auto"/>
        <w:left w:val="none" w:sz="0" w:space="0" w:color="auto"/>
        <w:bottom w:val="none" w:sz="0" w:space="0" w:color="auto"/>
        <w:right w:val="none" w:sz="0" w:space="0" w:color="auto"/>
      </w:divBdr>
    </w:div>
    <w:div w:id="958410364">
      <w:bodyDiv w:val="1"/>
      <w:marLeft w:val="0"/>
      <w:marRight w:val="0"/>
      <w:marTop w:val="0"/>
      <w:marBottom w:val="0"/>
      <w:divBdr>
        <w:top w:val="none" w:sz="0" w:space="0" w:color="auto"/>
        <w:left w:val="none" w:sz="0" w:space="0" w:color="auto"/>
        <w:bottom w:val="none" w:sz="0" w:space="0" w:color="auto"/>
        <w:right w:val="none" w:sz="0" w:space="0" w:color="auto"/>
      </w:divBdr>
    </w:div>
    <w:div w:id="958730337">
      <w:bodyDiv w:val="1"/>
      <w:marLeft w:val="0"/>
      <w:marRight w:val="0"/>
      <w:marTop w:val="0"/>
      <w:marBottom w:val="0"/>
      <w:divBdr>
        <w:top w:val="none" w:sz="0" w:space="0" w:color="auto"/>
        <w:left w:val="none" w:sz="0" w:space="0" w:color="auto"/>
        <w:bottom w:val="none" w:sz="0" w:space="0" w:color="auto"/>
        <w:right w:val="none" w:sz="0" w:space="0" w:color="auto"/>
      </w:divBdr>
    </w:div>
    <w:div w:id="958803748">
      <w:bodyDiv w:val="1"/>
      <w:marLeft w:val="0"/>
      <w:marRight w:val="0"/>
      <w:marTop w:val="0"/>
      <w:marBottom w:val="0"/>
      <w:divBdr>
        <w:top w:val="none" w:sz="0" w:space="0" w:color="auto"/>
        <w:left w:val="none" w:sz="0" w:space="0" w:color="auto"/>
        <w:bottom w:val="none" w:sz="0" w:space="0" w:color="auto"/>
        <w:right w:val="none" w:sz="0" w:space="0" w:color="auto"/>
      </w:divBdr>
    </w:div>
    <w:div w:id="960838199">
      <w:bodyDiv w:val="1"/>
      <w:marLeft w:val="0"/>
      <w:marRight w:val="0"/>
      <w:marTop w:val="0"/>
      <w:marBottom w:val="0"/>
      <w:divBdr>
        <w:top w:val="none" w:sz="0" w:space="0" w:color="auto"/>
        <w:left w:val="none" w:sz="0" w:space="0" w:color="auto"/>
        <w:bottom w:val="none" w:sz="0" w:space="0" w:color="auto"/>
        <w:right w:val="none" w:sz="0" w:space="0" w:color="auto"/>
      </w:divBdr>
    </w:div>
    <w:div w:id="961157949">
      <w:bodyDiv w:val="1"/>
      <w:marLeft w:val="0"/>
      <w:marRight w:val="0"/>
      <w:marTop w:val="0"/>
      <w:marBottom w:val="0"/>
      <w:divBdr>
        <w:top w:val="none" w:sz="0" w:space="0" w:color="auto"/>
        <w:left w:val="none" w:sz="0" w:space="0" w:color="auto"/>
        <w:bottom w:val="none" w:sz="0" w:space="0" w:color="auto"/>
        <w:right w:val="none" w:sz="0" w:space="0" w:color="auto"/>
      </w:divBdr>
    </w:div>
    <w:div w:id="961686441">
      <w:bodyDiv w:val="1"/>
      <w:marLeft w:val="0"/>
      <w:marRight w:val="0"/>
      <w:marTop w:val="0"/>
      <w:marBottom w:val="0"/>
      <w:divBdr>
        <w:top w:val="none" w:sz="0" w:space="0" w:color="auto"/>
        <w:left w:val="none" w:sz="0" w:space="0" w:color="auto"/>
        <w:bottom w:val="none" w:sz="0" w:space="0" w:color="auto"/>
        <w:right w:val="none" w:sz="0" w:space="0" w:color="auto"/>
      </w:divBdr>
    </w:div>
    <w:div w:id="961771226">
      <w:bodyDiv w:val="1"/>
      <w:marLeft w:val="0"/>
      <w:marRight w:val="0"/>
      <w:marTop w:val="0"/>
      <w:marBottom w:val="0"/>
      <w:divBdr>
        <w:top w:val="none" w:sz="0" w:space="0" w:color="auto"/>
        <w:left w:val="none" w:sz="0" w:space="0" w:color="auto"/>
        <w:bottom w:val="none" w:sz="0" w:space="0" w:color="auto"/>
        <w:right w:val="none" w:sz="0" w:space="0" w:color="auto"/>
      </w:divBdr>
    </w:div>
    <w:div w:id="963081970">
      <w:bodyDiv w:val="1"/>
      <w:marLeft w:val="0"/>
      <w:marRight w:val="0"/>
      <w:marTop w:val="0"/>
      <w:marBottom w:val="0"/>
      <w:divBdr>
        <w:top w:val="none" w:sz="0" w:space="0" w:color="auto"/>
        <w:left w:val="none" w:sz="0" w:space="0" w:color="auto"/>
        <w:bottom w:val="none" w:sz="0" w:space="0" w:color="auto"/>
        <w:right w:val="none" w:sz="0" w:space="0" w:color="auto"/>
      </w:divBdr>
    </w:div>
    <w:div w:id="963462708">
      <w:bodyDiv w:val="1"/>
      <w:marLeft w:val="0"/>
      <w:marRight w:val="0"/>
      <w:marTop w:val="0"/>
      <w:marBottom w:val="0"/>
      <w:divBdr>
        <w:top w:val="none" w:sz="0" w:space="0" w:color="auto"/>
        <w:left w:val="none" w:sz="0" w:space="0" w:color="auto"/>
        <w:bottom w:val="none" w:sz="0" w:space="0" w:color="auto"/>
        <w:right w:val="none" w:sz="0" w:space="0" w:color="auto"/>
      </w:divBdr>
    </w:div>
    <w:div w:id="963660691">
      <w:bodyDiv w:val="1"/>
      <w:marLeft w:val="0"/>
      <w:marRight w:val="0"/>
      <w:marTop w:val="0"/>
      <w:marBottom w:val="0"/>
      <w:divBdr>
        <w:top w:val="none" w:sz="0" w:space="0" w:color="auto"/>
        <w:left w:val="none" w:sz="0" w:space="0" w:color="auto"/>
        <w:bottom w:val="none" w:sz="0" w:space="0" w:color="auto"/>
        <w:right w:val="none" w:sz="0" w:space="0" w:color="auto"/>
      </w:divBdr>
    </w:div>
    <w:div w:id="963970767">
      <w:bodyDiv w:val="1"/>
      <w:marLeft w:val="0"/>
      <w:marRight w:val="0"/>
      <w:marTop w:val="0"/>
      <w:marBottom w:val="0"/>
      <w:divBdr>
        <w:top w:val="none" w:sz="0" w:space="0" w:color="auto"/>
        <w:left w:val="none" w:sz="0" w:space="0" w:color="auto"/>
        <w:bottom w:val="none" w:sz="0" w:space="0" w:color="auto"/>
        <w:right w:val="none" w:sz="0" w:space="0" w:color="auto"/>
      </w:divBdr>
    </w:div>
    <w:div w:id="964702608">
      <w:bodyDiv w:val="1"/>
      <w:marLeft w:val="0"/>
      <w:marRight w:val="0"/>
      <w:marTop w:val="0"/>
      <w:marBottom w:val="0"/>
      <w:divBdr>
        <w:top w:val="none" w:sz="0" w:space="0" w:color="auto"/>
        <w:left w:val="none" w:sz="0" w:space="0" w:color="auto"/>
        <w:bottom w:val="none" w:sz="0" w:space="0" w:color="auto"/>
        <w:right w:val="none" w:sz="0" w:space="0" w:color="auto"/>
      </w:divBdr>
    </w:div>
    <w:div w:id="964969605">
      <w:bodyDiv w:val="1"/>
      <w:marLeft w:val="0"/>
      <w:marRight w:val="0"/>
      <w:marTop w:val="0"/>
      <w:marBottom w:val="0"/>
      <w:divBdr>
        <w:top w:val="none" w:sz="0" w:space="0" w:color="auto"/>
        <w:left w:val="none" w:sz="0" w:space="0" w:color="auto"/>
        <w:bottom w:val="none" w:sz="0" w:space="0" w:color="auto"/>
        <w:right w:val="none" w:sz="0" w:space="0" w:color="auto"/>
      </w:divBdr>
    </w:div>
    <w:div w:id="966858694">
      <w:bodyDiv w:val="1"/>
      <w:marLeft w:val="0"/>
      <w:marRight w:val="0"/>
      <w:marTop w:val="0"/>
      <w:marBottom w:val="0"/>
      <w:divBdr>
        <w:top w:val="none" w:sz="0" w:space="0" w:color="auto"/>
        <w:left w:val="none" w:sz="0" w:space="0" w:color="auto"/>
        <w:bottom w:val="none" w:sz="0" w:space="0" w:color="auto"/>
        <w:right w:val="none" w:sz="0" w:space="0" w:color="auto"/>
      </w:divBdr>
    </w:div>
    <w:div w:id="967394993">
      <w:bodyDiv w:val="1"/>
      <w:marLeft w:val="0"/>
      <w:marRight w:val="0"/>
      <w:marTop w:val="0"/>
      <w:marBottom w:val="0"/>
      <w:divBdr>
        <w:top w:val="none" w:sz="0" w:space="0" w:color="auto"/>
        <w:left w:val="none" w:sz="0" w:space="0" w:color="auto"/>
        <w:bottom w:val="none" w:sz="0" w:space="0" w:color="auto"/>
        <w:right w:val="none" w:sz="0" w:space="0" w:color="auto"/>
      </w:divBdr>
    </w:div>
    <w:div w:id="967668638">
      <w:bodyDiv w:val="1"/>
      <w:marLeft w:val="0"/>
      <w:marRight w:val="0"/>
      <w:marTop w:val="0"/>
      <w:marBottom w:val="0"/>
      <w:divBdr>
        <w:top w:val="none" w:sz="0" w:space="0" w:color="auto"/>
        <w:left w:val="none" w:sz="0" w:space="0" w:color="auto"/>
        <w:bottom w:val="none" w:sz="0" w:space="0" w:color="auto"/>
        <w:right w:val="none" w:sz="0" w:space="0" w:color="auto"/>
      </w:divBdr>
    </w:div>
    <w:div w:id="969672632">
      <w:bodyDiv w:val="1"/>
      <w:marLeft w:val="0"/>
      <w:marRight w:val="0"/>
      <w:marTop w:val="0"/>
      <w:marBottom w:val="0"/>
      <w:divBdr>
        <w:top w:val="none" w:sz="0" w:space="0" w:color="auto"/>
        <w:left w:val="none" w:sz="0" w:space="0" w:color="auto"/>
        <w:bottom w:val="none" w:sz="0" w:space="0" w:color="auto"/>
        <w:right w:val="none" w:sz="0" w:space="0" w:color="auto"/>
      </w:divBdr>
    </w:div>
    <w:div w:id="969939336">
      <w:bodyDiv w:val="1"/>
      <w:marLeft w:val="0"/>
      <w:marRight w:val="0"/>
      <w:marTop w:val="0"/>
      <w:marBottom w:val="0"/>
      <w:divBdr>
        <w:top w:val="none" w:sz="0" w:space="0" w:color="auto"/>
        <w:left w:val="none" w:sz="0" w:space="0" w:color="auto"/>
        <w:bottom w:val="none" w:sz="0" w:space="0" w:color="auto"/>
        <w:right w:val="none" w:sz="0" w:space="0" w:color="auto"/>
      </w:divBdr>
    </w:div>
    <w:div w:id="970985922">
      <w:bodyDiv w:val="1"/>
      <w:marLeft w:val="0"/>
      <w:marRight w:val="0"/>
      <w:marTop w:val="0"/>
      <w:marBottom w:val="0"/>
      <w:divBdr>
        <w:top w:val="none" w:sz="0" w:space="0" w:color="auto"/>
        <w:left w:val="none" w:sz="0" w:space="0" w:color="auto"/>
        <w:bottom w:val="none" w:sz="0" w:space="0" w:color="auto"/>
        <w:right w:val="none" w:sz="0" w:space="0" w:color="auto"/>
      </w:divBdr>
    </w:div>
    <w:div w:id="973176611">
      <w:bodyDiv w:val="1"/>
      <w:marLeft w:val="0"/>
      <w:marRight w:val="0"/>
      <w:marTop w:val="0"/>
      <w:marBottom w:val="0"/>
      <w:divBdr>
        <w:top w:val="none" w:sz="0" w:space="0" w:color="auto"/>
        <w:left w:val="none" w:sz="0" w:space="0" w:color="auto"/>
        <w:bottom w:val="none" w:sz="0" w:space="0" w:color="auto"/>
        <w:right w:val="none" w:sz="0" w:space="0" w:color="auto"/>
      </w:divBdr>
    </w:div>
    <w:div w:id="974333425">
      <w:bodyDiv w:val="1"/>
      <w:marLeft w:val="0"/>
      <w:marRight w:val="0"/>
      <w:marTop w:val="0"/>
      <w:marBottom w:val="0"/>
      <w:divBdr>
        <w:top w:val="none" w:sz="0" w:space="0" w:color="auto"/>
        <w:left w:val="none" w:sz="0" w:space="0" w:color="auto"/>
        <w:bottom w:val="none" w:sz="0" w:space="0" w:color="auto"/>
        <w:right w:val="none" w:sz="0" w:space="0" w:color="auto"/>
      </w:divBdr>
    </w:div>
    <w:div w:id="974599274">
      <w:bodyDiv w:val="1"/>
      <w:marLeft w:val="0"/>
      <w:marRight w:val="0"/>
      <w:marTop w:val="0"/>
      <w:marBottom w:val="0"/>
      <w:divBdr>
        <w:top w:val="none" w:sz="0" w:space="0" w:color="auto"/>
        <w:left w:val="none" w:sz="0" w:space="0" w:color="auto"/>
        <w:bottom w:val="none" w:sz="0" w:space="0" w:color="auto"/>
        <w:right w:val="none" w:sz="0" w:space="0" w:color="auto"/>
      </w:divBdr>
    </w:div>
    <w:div w:id="978072518">
      <w:bodyDiv w:val="1"/>
      <w:marLeft w:val="0"/>
      <w:marRight w:val="0"/>
      <w:marTop w:val="0"/>
      <w:marBottom w:val="0"/>
      <w:divBdr>
        <w:top w:val="none" w:sz="0" w:space="0" w:color="auto"/>
        <w:left w:val="none" w:sz="0" w:space="0" w:color="auto"/>
        <w:bottom w:val="none" w:sz="0" w:space="0" w:color="auto"/>
        <w:right w:val="none" w:sz="0" w:space="0" w:color="auto"/>
      </w:divBdr>
    </w:div>
    <w:div w:id="979189523">
      <w:bodyDiv w:val="1"/>
      <w:marLeft w:val="0"/>
      <w:marRight w:val="0"/>
      <w:marTop w:val="0"/>
      <w:marBottom w:val="0"/>
      <w:divBdr>
        <w:top w:val="none" w:sz="0" w:space="0" w:color="auto"/>
        <w:left w:val="none" w:sz="0" w:space="0" w:color="auto"/>
        <w:bottom w:val="none" w:sz="0" w:space="0" w:color="auto"/>
        <w:right w:val="none" w:sz="0" w:space="0" w:color="auto"/>
      </w:divBdr>
    </w:div>
    <w:div w:id="979581483">
      <w:bodyDiv w:val="1"/>
      <w:marLeft w:val="0"/>
      <w:marRight w:val="0"/>
      <w:marTop w:val="0"/>
      <w:marBottom w:val="0"/>
      <w:divBdr>
        <w:top w:val="none" w:sz="0" w:space="0" w:color="auto"/>
        <w:left w:val="none" w:sz="0" w:space="0" w:color="auto"/>
        <w:bottom w:val="none" w:sz="0" w:space="0" w:color="auto"/>
        <w:right w:val="none" w:sz="0" w:space="0" w:color="auto"/>
      </w:divBdr>
    </w:div>
    <w:div w:id="979842619">
      <w:bodyDiv w:val="1"/>
      <w:marLeft w:val="0"/>
      <w:marRight w:val="0"/>
      <w:marTop w:val="0"/>
      <w:marBottom w:val="0"/>
      <w:divBdr>
        <w:top w:val="none" w:sz="0" w:space="0" w:color="auto"/>
        <w:left w:val="none" w:sz="0" w:space="0" w:color="auto"/>
        <w:bottom w:val="none" w:sz="0" w:space="0" w:color="auto"/>
        <w:right w:val="none" w:sz="0" w:space="0" w:color="auto"/>
      </w:divBdr>
    </w:div>
    <w:div w:id="980114485">
      <w:bodyDiv w:val="1"/>
      <w:marLeft w:val="0"/>
      <w:marRight w:val="0"/>
      <w:marTop w:val="0"/>
      <w:marBottom w:val="0"/>
      <w:divBdr>
        <w:top w:val="none" w:sz="0" w:space="0" w:color="auto"/>
        <w:left w:val="none" w:sz="0" w:space="0" w:color="auto"/>
        <w:bottom w:val="none" w:sz="0" w:space="0" w:color="auto"/>
        <w:right w:val="none" w:sz="0" w:space="0" w:color="auto"/>
      </w:divBdr>
    </w:div>
    <w:div w:id="980695084">
      <w:bodyDiv w:val="1"/>
      <w:marLeft w:val="0"/>
      <w:marRight w:val="0"/>
      <w:marTop w:val="0"/>
      <w:marBottom w:val="0"/>
      <w:divBdr>
        <w:top w:val="none" w:sz="0" w:space="0" w:color="auto"/>
        <w:left w:val="none" w:sz="0" w:space="0" w:color="auto"/>
        <w:bottom w:val="none" w:sz="0" w:space="0" w:color="auto"/>
        <w:right w:val="none" w:sz="0" w:space="0" w:color="auto"/>
      </w:divBdr>
    </w:div>
    <w:div w:id="980884527">
      <w:bodyDiv w:val="1"/>
      <w:marLeft w:val="0"/>
      <w:marRight w:val="0"/>
      <w:marTop w:val="0"/>
      <w:marBottom w:val="0"/>
      <w:divBdr>
        <w:top w:val="none" w:sz="0" w:space="0" w:color="auto"/>
        <w:left w:val="none" w:sz="0" w:space="0" w:color="auto"/>
        <w:bottom w:val="none" w:sz="0" w:space="0" w:color="auto"/>
        <w:right w:val="none" w:sz="0" w:space="0" w:color="auto"/>
      </w:divBdr>
    </w:div>
    <w:div w:id="981158089">
      <w:bodyDiv w:val="1"/>
      <w:marLeft w:val="0"/>
      <w:marRight w:val="0"/>
      <w:marTop w:val="0"/>
      <w:marBottom w:val="0"/>
      <w:divBdr>
        <w:top w:val="none" w:sz="0" w:space="0" w:color="auto"/>
        <w:left w:val="none" w:sz="0" w:space="0" w:color="auto"/>
        <w:bottom w:val="none" w:sz="0" w:space="0" w:color="auto"/>
        <w:right w:val="none" w:sz="0" w:space="0" w:color="auto"/>
      </w:divBdr>
    </w:div>
    <w:div w:id="981613600">
      <w:bodyDiv w:val="1"/>
      <w:marLeft w:val="0"/>
      <w:marRight w:val="0"/>
      <w:marTop w:val="0"/>
      <w:marBottom w:val="0"/>
      <w:divBdr>
        <w:top w:val="none" w:sz="0" w:space="0" w:color="auto"/>
        <w:left w:val="none" w:sz="0" w:space="0" w:color="auto"/>
        <w:bottom w:val="none" w:sz="0" w:space="0" w:color="auto"/>
        <w:right w:val="none" w:sz="0" w:space="0" w:color="auto"/>
      </w:divBdr>
    </w:div>
    <w:div w:id="982276957">
      <w:bodyDiv w:val="1"/>
      <w:marLeft w:val="0"/>
      <w:marRight w:val="0"/>
      <w:marTop w:val="0"/>
      <w:marBottom w:val="0"/>
      <w:divBdr>
        <w:top w:val="none" w:sz="0" w:space="0" w:color="auto"/>
        <w:left w:val="none" w:sz="0" w:space="0" w:color="auto"/>
        <w:bottom w:val="none" w:sz="0" w:space="0" w:color="auto"/>
        <w:right w:val="none" w:sz="0" w:space="0" w:color="auto"/>
      </w:divBdr>
      <w:divsChild>
        <w:div w:id="943196999">
          <w:marLeft w:val="0"/>
          <w:marRight w:val="0"/>
          <w:marTop w:val="0"/>
          <w:marBottom w:val="0"/>
          <w:divBdr>
            <w:top w:val="none" w:sz="0" w:space="0" w:color="auto"/>
            <w:left w:val="none" w:sz="0" w:space="0" w:color="auto"/>
            <w:bottom w:val="none" w:sz="0" w:space="0" w:color="auto"/>
            <w:right w:val="none" w:sz="0" w:space="0" w:color="auto"/>
          </w:divBdr>
          <w:divsChild>
            <w:div w:id="642077720">
              <w:marLeft w:val="0"/>
              <w:marRight w:val="0"/>
              <w:marTop w:val="0"/>
              <w:marBottom w:val="0"/>
              <w:divBdr>
                <w:top w:val="none" w:sz="0" w:space="0" w:color="auto"/>
                <w:left w:val="none" w:sz="0" w:space="0" w:color="auto"/>
                <w:bottom w:val="none" w:sz="0" w:space="0" w:color="auto"/>
                <w:right w:val="none" w:sz="0" w:space="0" w:color="auto"/>
              </w:divBdr>
              <w:divsChild>
                <w:div w:id="1522433501">
                  <w:marLeft w:val="0"/>
                  <w:marRight w:val="0"/>
                  <w:marTop w:val="0"/>
                  <w:marBottom w:val="0"/>
                  <w:divBdr>
                    <w:top w:val="none" w:sz="0" w:space="0" w:color="auto"/>
                    <w:left w:val="none" w:sz="0" w:space="0" w:color="auto"/>
                    <w:bottom w:val="none" w:sz="0" w:space="0" w:color="auto"/>
                    <w:right w:val="none" w:sz="0" w:space="0" w:color="auto"/>
                  </w:divBdr>
                  <w:divsChild>
                    <w:div w:id="405688401">
                      <w:marLeft w:val="0"/>
                      <w:marRight w:val="0"/>
                      <w:marTop w:val="0"/>
                      <w:marBottom w:val="0"/>
                      <w:divBdr>
                        <w:top w:val="none" w:sz="0" w:space="0" w:color="auto"/>
                        <w:left w:val="none" w:sz="0" w:space="0" w:color="auto"/>
                        <w:bottom w:val="none" w:sz="0" w:space="0" w:color="auto"/>
                        <w:right w:val="none" w:sz="0" w:space="0" w:color="auto"/>
                      </w:divBdr>
                      <w:divsChild>
                        <w:div w:id="343556092">
                          <w:marLeft w:val="0"/>
                          <w:marRight w:val="0"/>
                          <w:marTop w:val="0"/>
                          <w:marBottom w:val="0"/>
                          <w:divBdr>
                            <w:top w:val="none" w:sz="0" w:space="0" w:color="auto"/>
                            <w:left w:val="none" w:sz="0" w:space="0" w:color="auto"/>
                            <w:bottom w:val="none" w:sz="0" w:space="0" w:color="auto"/>
                            <w:right w:val="none" w:sz="0" w:space="0" w:color="auto"/>
                          </w:divBdr>
                        </w:div>
                        <w:div w:id="1232813226">
                          <w:marLeft w:val="0"/>
                          <w:marRight w:val="0"/>
                          <w:marTop w:val="0"/>
                          <w:marBottom w:val="0"/>
                          <w:divBdr>
                            <w:top w:val="none" w:sz="0" w:space="0" w:color="auto"/>
                            <w:left w:val="none" w:sz="0" w:space="0" w:color="auto"/>
                            <w:bottom w:val="none" w:sz="0" w:space="0" w:color="auto"/>
                            <w:right w:val="none" w:sz="0" w:space="0" w:color="auto"/>
                          </w:divBdr>
                          <w:divsChild>
                            <w:div w:id="5450515">
                              <w:marLeft w:val="0"/>
                              <w:marRight w:val="0"/>
                              <w:marTop w:val="0"/>
                              <w:marBottom w:val="0"/>
                              <w:divBdr>
                                <w:top w:val="none" w:sz="0" w:space="0" w:color="auto"/>
                                <w:left w:val="none" w:sz="0" w:space="0" w:color="auto"/>
                                <w:bottom w:val="none" w:sz="0" w:space="0" w:color="auto"/>
                                <w:right w:val="none" w:sz="0" w:space="0" w:color="auto"/>
                              </w:divBdr>
                            </w:div>
                            <w:div w:id="10685010">
                              <w:marLeft w:val="0"/>
                              <w:marRight w:val="0"/>
                              <w:marTop w:val="0"/>
                              <w:marBottom w:val="0"/>
                              <w:divBdr>
                                <w:top w:val="none" w:sz="0" w:space="0" w:color="auto"/>
                                <w:left w:val="none" w:sz="0" w:space="0" w:color="auto"/>
                                <w:bottom w:val="none" w:sz="0" w:space="0" w:color="auto"/>
                                <w:right w:val="none" w:sz="0" w:space="0" w:color="auto"/>
                              </w:divBdr>
                            </w:div>
                            <w:div w:id="51731886">
                              <w:marLeft w:val="0"/>
                              <w:marRight w:val="0"/>
                              <w:marTop w:val="0"/>
                              <w:marBottom w:val="0"/>
                              <w:divBdr>
                                <w:top w:val="none" w:sz="0" w:space="0" w:color="auto"/>
                                <w:left w:val="none" w:sz="0" w:space="0" w:color="auto"/>
                                <w:bottom w:val="none" w:sz="0" w:space="0" w:color="auto"/>
                                <w:right w:val="none" w:sz="0" w:space="0" w:color="auto"/>
                              </w:divBdr>
                            </w:div>
                            <w:div w:id="53161331">
                              <w:marLeft w:val="0"/>
                              <w:marRight w:val="0"/>
                              <w:marTop w:val="0"/>
                              <w:marBottom w:val="0"/>
                              <w:divBdr>
                                <w:top w:val="none" w:sz="0" w:space="0" w:color="auto"/>
                                <w:left w:val="none" w:sz="0" w:space="0" w:color="auto"/>
                                <w:bottom w:val="none" w:sz="0" w:space="0" w:color="auto"/>
                                <w:right w:val="none" w:sz="0" w:space="0" w:color="auto"/>
                              </w:divBdr>
                            </w:div>
                            <w:div w:id="112093993">
                              <w:marLeft w:val="0"/>
                              <w:marRight w:val="0"/>
                              <w:marTop w:val="0"/>
                              <w:marBottom w:val="0"/>
                              <w:divBdr>
                                <w:top w:val="none" w:sz="0" w:space="0" w:color="auto"/>
                                <w:left w:val="none" w:sz="0" w:space="0" w:color="auto"/>
                                <w:bottom w:val="none" w:sz="0" w:space="0" w:color="auto"/>
                                <w:right w:val="none" w:sz="0" w:space="0" w:color="auto"/>
                              </w:divBdr>
                            </w:div>
                            <w:div w:id="114445643">
                              <w:marLeft w:val="0"/>
                              <w:marRight w:val="0"/>
                              <w:marTop w:val="0"/>
                              <w:marBottom w:val="0"/>
                              <w:divBdr>
                                <w:top w:val="none" w:sz="0" w:space="0" w:color="auto"/>
                                <w:left w:val="none" w:sz="0" w:space="0" w:color="auto"/>
                                <w:bottom w:val="none" w:sz="0" w:space="0" w:color="auto"/>
                                <w:right w:val="none" w:sz="0" w:space="0" w:color="auto"/>
                              </w:divBdr>
                            </w:div>
                            <w:div w:id="145707593">
                              <w:marLeft w:val="0"/>
                              <w:marRight w:val="0"/>
                              <w:marTop w:val="0"/>
                              <w:marBottom w:val="0"/>
                              <w:divBdr>
                                <w:top w:val="none" w:sz="0" w:space="0" w:color="auto"/>
                                <w:left w:val="none" w:sz="0" w:space="0" w:color="auto"/>
                                <w:bottom w:val="none" w:sz="0" w:space="0" w:color="auto"/>
                                <w:right w:val="none" w:sz="0" w:space="0" w:color="auto"/>
                              </w:divBdr>
                            </w:div>
                            <w:div w:id="239609097">
                              <w:marLeft w:val="0"/>
                              <w:marRight w:val="0"/>
                              <w:marTop w:val="0"/>
                              <w:marBottom w:val="0"/>
                              <w:divBdr>
                                <w:top w:val="none" w:sz="0" w:space="0" w:color="auto"/>
                                <w:left w:val="none" w:sz="0" w:space="0" w:color="auto"/>
                                <w:bottom w:val="none" w:sz="0" w:space="0" w:color="auto"/>
                                <w:right w:val="none" w:sz="0" w:space="0" w:color="auto"/>
                              </w:divBdr>
                            </w:div>
                            <w:div w:id="275450746">
                              <w:marLeft w:val="0"/>
                              <w:marRight w:val="0"/>
                              <w:marTop w:val="0"/>
                              <w:marBottom w:val="0"/>
                              <w:divBdr>
                                <w:top w:val="none" w:sz="0" w:space="0" w:color="auto"/>
                                <w:left w:val="none" w:sz="0" w:space="0" w:color="auto"/>
                                <w:bottom w:val="none" w:sz="0" w:space="0" w:color="auto"/>
                                <w:right w:val="none" w:sz="0" w:space="0" w:color="auto"/>
                              </w:divBdr>
                            </w:div>
                            <w:div w:id="315452518">
                              <w:marLeft w:val="0"/>
                              <w:marRight w:val="0"/>
                              <w:marTop w:val="0"/>
                              <w:marBottom w:val="0"/>
                              <w:divBdr>
                                <w:top w:val="none" w:sz="0" w:space="0" w:color="auto"/>
                                <w:left w:val="none" w:sz="0" w:space="0" w:color="auto"/>
                                <w:bottom w:val="none" w:sz="0" w:space="0" w:color="auto"/>
                                <w:right w:val="none" w:sz="0" w:space="0" w:color="auto"/>
                              </w:divBdr>
                            </w:div>
                            <w:div w:id="382602395">
                              <w:marLeft w:val="0"/>
                              <w:marRight w:val="0"/>
                              <w:marTop w:val="0"/>
                              <w:marBottom w:val="0"/>
                              <w:divBdr>
                                <w:top w:val="none" w:sz="0" w:space="0" w:color="auto"/>
                                <w:left w:val="none" w:sz="0" w:space="0" w:color="auto"/>
                                <w:bottom w:val="none" w:sz="0" w:space="0" w:color="auto"/>
                                <w:right w:val="none" w:sz="0" w:space="0" w:color="auto"/>
                              </w:divBdr>
                            </w:div>
                            <w:div w:id="392581659">
                              <w:marLeft w:val="0"/>
                              <w:marRight w:val="0"/>
                              <w:marTop w:val="0"/>
                              <w:marBottom w:val="0"/>
                              <w:divBdr>
                                <w:top w:val="none" w:sz="0" w:space="0" w:color="auto"/>
                                <w:left w:val="none" w:sz="0" w:space="0" w:color="auto"/>
                                <w:bottom w:val="none" w:sz="0" w:space="0" w:color="auto"/>
                                <w:right w:val="none" w:sz="0" w:space="0" w:color="auto"/>
                              </w:divBdr>
                            </w:div>
                            <w:div w:id="441143884">
                              <w:marLeft w:val="0"/>
                              <w:marRight w:val="0"/>
                              <w:marTop w:val="0"/>
                              <w:marBottom w:val="0"/>
                              <w:divBdr>
                                <w:top w:val="none" w:sz="0" w:space="0" w:color="auto"/>
                                <w:left w:val="none" w:sz="0" w:space="0" w:color="auto"/>
                                <w:bottom w:val="none" w:sz="0" w:space="0" w:color="auto"/>
                                <w:right w:val="none" w:sz="0" w:space="0" w:color="auto"/>
                              </w:divBdr>
                            </w:div>
                            <w:div w:id="445195096">
                              <w:marLeft w:val="0"/>
                              <w:marRight w:val="0"/>
                              <w:marTop w:val="0"/>
                              <w:marBottom w:val="0"/>
                              <w:divBdr>
                                <w:top w:val="none" w:sz="0" w:space="0" w:color="auto"/>
                                <w:left w:val="none" w:sz="0" w:space="0" w:color="auto"/>
                                <w:bottom w:val="none" w:sz="0" w:space="0" w:color="auto"/>
                                <w:right w:val="none" w:sz="0" w:space="0" w:color="auto"/>
                              </w:divBdr>
                            </w:div>
                            <w:div w:id="604506893">
                              <w:marLeft w:val="0"/>
                              <w:marRight w:val="0"/>
                              <w:marTop w:val="0"/>
                              <w:marBottom w:val="0"/>
                              <w:divBdr>
                                <w:top w:val="none" w:sz="0" w:space="0" w:color="auto"/>
                                <w:left w:val="none" w:sz="0" w:space="0" w:color="auto"/>
                                <w:bottom w:val="none" w:sz="0" w:space="0" w:color="auto"/>
                                <w:right w:val="none" w:sz="0" w:space="0" w:color="auto"/>
                              </w:divBdr>
                            </w:div>
                            <w:div w:id="606619028">
                              <w:marLeft w:val="0"/>
                              <w:marRight w:val="0"/>
                              <w:marTop w:val="0"/>
                              <w:marBottom w:val="0"/>
                              <w:divBdr>
                                <w:top w:val="none" w:sz="0" w:space="0" w:color="auto"/>
                                <w:left w:val="none" w:sz="0" w:space="0" w:color="auto"/>
                                <w:bottom w:val="none" w:sz="0" w:space="0" w:color="auto"/>
                                <w:right w:val="none" w:sz="0" w:space="0" w:color="auto"/>
                              </w:divBdr>
                            </w:div>
                            <w:div w:id="626619537">
                              <w:marLeft w:val="0"/>
                              <w:marRight w:val="0"/>
                              <w:marTop w:val="0"/>
                              <w:marBottom w:val="0"/>
                              <w:divBdr>
                                <w:top w:val="none" w:sz="0" w:space="0" w:color="auto"/>
                                <w:left w:val="none" w:sz="0" w:space="0" w:color="auto"/>
                                <w:bottom w:val="none" w:sz="0" w:space="0" w:color="auto"/>
                                <w:right w:val="none" w:sz="0" w:space="0" w:color="auto"/>
                              </w:divBdr>
                            </w:div>
                            <w:div w:id="688794189">
                              <w:marLeft w:val="0"/>
                              <w:marRight w:val="0"/>
                              <w:marTop w:val="0"/>
                              <w:marBottom w:val="0"/>
                              <w:divBdr>
                                <w:top w:val="none" w:sz="0" w:space="0" w:color="auto"/>
                                <w:left w:val="none" w:sz="0" w:space="0" w:color="auto"/>
                                <w:bottom w:val="none" w:sz="0" w:space="0" w:color="auto"/>
                                <w:right w:val="none" w:sz="0" w:space="0" w:color="auto"/>
                              </w:divBdr>
                            </w:div>
                            <w:div w:id="743187588">
                              <w:marLeft w:val="0"/>
                              <w:marRight w:val="0"/>
                              <w:marTop w:val="0"/>
                              <w:marBottom w:val="0"/>
                              <w:divBdr>
                                <w:top w:val="none" w:sz="0" w:space="0" w:color="auto"/>
                                <w:left w:val="none" w:sz="0" w:space="0" w:color="auto"/>
                                <w:bottom w:val="none" w:sz="0" w:space="0" w:color="auto"/>
                                <w:right w:val="none" w:sz="0" w:space="0" w:color="auto"/>
                              </w:divBdr>
                            </w:div>
                            <w:div w:id="784925354">
                              <w:marLeft w:val="0"/>
                              <w:marRight w:val="0"/>
                              <w:marTop w:val="0"/>
                              <w:marBottom w:val="0"/>
                              <w:divBdr>
                                <w:top w:val="none" w:sz="0" w:space="0" w:color="auto"/>
                                <w:left w:val="none" w:sz="0" w:space="0" w:color="auto"/>
                                <w:bottom w:val="none" w:sz="0" w:space="0" w:color="auto"/>
                                <w:right w:val="none" w:sz="0" w:space="0" w:color="auto"/>
                              </w:divBdr>
                            </w:div>
                            <w:div w:id="815801275">
                              <w:marLeft w:val="0"/>
                              <w:marRight w:val="0"/>
                              <w:marTop w:val="0"/>
                              <w:marBottom w:val="0"/>
                              <w:divBdr>
                                <w:top w:val="none" w:sz="0" w:space="0" w:color="auto"/>
                                <w:left w:val="none" w:sz="0" w:space="0" w:color="auto"/>
                                <w:bottom w:val="none" w:sz="0" w:space="0" w:color="auto"/>
                                <w:right w:val="none" w:sz="0" w:space="0" w:color="auto"/>
                              </w:divBdr>
                            </w:div>
                            <w:div w:id="840848610">
                              <w:marLeft w:val="0"/>
                              <w:marRight w:val="0"/>
                              <w:marTop w:val="0"/>
                              <w:marBottom w:val="0"/>
                              <w:divBdr>
                                <w:top w:val="none" w:sz="0" w:space="0" w:color="auto"/>
                                <w:left w:val="none" w:sz="0" w:space="0" w:color="auto"/>
                                <w:bottom w:val="none" w:sz="0" w:space="0" w:color="auto"/>
                                <w:right w:val="none" w:sz="0" w:space="0" w:color="auto"/>
                              </w:divBdr>
                            </w:div>
                            <w:div w:id="847065104">
                              <w:marLeft w:val="0"/>
                              <w:marRight w:val="0"/>
                              <w:marTop w:val="0"/>
                              <w:marBottom w:val="0"/>
                              <w:divBdr>
                                <w:top w:val="none" w:sz="0" w:space="0" w:color="auto"/>
                                <w:left w:val="none" w:sz="0" w:space="0" w:color="auto"/>
                                <w:bottom w:val="none" w:sz="0" w:space="0" w:color="auto"/>
                                <w:right w:val="none" w:sz="0" w:space="0" w:color="auto"/>
                              </w:divBdr>
                            </w:div>
                            <w:div w:id="869494124">
                              <w:marLeft w:val="0"/>
                              <w:marRight w:val="0"/>
                              <w:marTop w:val="0"/>
                              <w:marBottom w:val="0"/>
                              <w:divBdr>
                                <w:top w:val="none" w:sz="0" w:space="0" w:color="auto"/>
                                <w:left w:val="none" w:sz="0" w:space="0" w:color="auto"/>
                                <w:bottom w:val="none" w:sz="0" w:space="0" w:color="auto"/>
                                <w:right w:val="none" w:sz="0" w:space="0" w:color="auto"/>
                              </w:divBdr>
                            </w:div>
                            <w:div w:id="902526134">
                              <w:marLeft w:val="0"/>
                              <w:marRight w:val="0"/>
                              <w:marTop w:val="0"/>
                              <w:marBottom w:val="0"/>
                              <w:divBdr>
                                <w:top w:val="none" w:sz="0" w:space="0" w:color="auto"/>
                                <w:left w:val="none" w:sz="0" w:space="0" w:color="auto"/>
                                <w:bottom w:val="none" w:sz="0" w:space="0" w:color="auto"/>
                                <w:right w:val="none" w:sz="0" w:space="0" w:color="auto"/>
                              </w:divBdr>
                            </w:div>
                            <w:div w:id="916674287">
                              <w:marLeft w:val="0"/>
                              <w:marRight w:val="0"/>
                              <w:marTop w:val="0"/>
                              <w:marBottom w:val="0"/>
                              <w:divBdr>
                                <w:top w:val="none" w:sz="0" w:space="0" w:color="auto"/>
                                <w:left w:val="none" w:sz="0" w:space="0" w:color="auto"/>
                                <w:bottom w:val="none" w:sz="0" w:space="0" w:color="auto"/>
                                <w:right w:val="none" w:sz="0" w:space="0" w:color="auto"/>
                              </w:divBdr>
                            </w:div>
                            <w:div w:id="920720464">
                              <w:marLeft w:val="0"/>
                              <w:marRight w:val="0"/>
                              <w:marTop w:val="0"/>
                              <w:marBottom w:val="0"/>
                              <w:divBdr>
                                <w:top w:val="none" w:sz="0" w:space="0" w:color="auto"/>
                                <w:left w:val="none" w:sz="0" w:space="0" w:color="auto"/>
                                <w:bottom w:val="none" w:sz="0" w:space="0" w:color="auto"/>
                                <w:right w:val="none" w:sz="0" w:space="0" w:color="auto"/>
                              </w:divBdr>
                            </w:div>
                            <w:div w:id="955016282">
                              <w:marLeft w:val="0"/>
                              <w:marRight w:val="0"/>
                              <w:marTop w:val="0"/>
                              <w:marBottom w:val="0"/>
                              <w:divBdr>
                                <w:top w:val="none" w:sz="0" w:space="0" w:color="auto"/>
                                <w:left w:val="none" w:sz="0" w:space="0" w:color="auto"/>
                                <w:bottom w:val="none" w:sz="0" w:space="0" w:color="auto"/>
                                <w:right w:val="none" w:sz="0" w:space="0" w:color="auto"/>
                              </w:divBdr>
                            </w:div>
                            <w:div w:id="962659607">
                              <w:marLeft w:val="0"/>
                              <w:marRight w:val="0"/>
                              <w:marTop w:val="0"/>
                              <w:marBottom w:val="0"/>
                              <w:divBdr>
                                <w:top w:val="none" w:sz="0" w:space="0" w:color="auto"/>
                                <w:left w:val="none" w:sz="0" w:space="0" w:color="auto"/>
                                <w:bottom w:val="none" w:sz="0" w:space="0" w:color="auto"/>
                                <w:right w:val="none" w:sz="0" w:space="0" w:color="auto"/>
                              </w:divBdr>
                            </w:div>
                            <w:div w:id="1067071191">
                              <w:marLeft w:val="0"/>
                              <w:marRight w:val="0"/>
                              <w:marTop w:val="0"/>
                              <w:marBottom w:val="0"/>
                              <w:divBdr>
                                <w:top w:val="none" w:sz="0" w:space="0" w:color="auto"/>
                                <w:left w:val="none" w:sz="0" w:space="0" w:color="auto"/>
                                <w:bottom w:val="none" w:sz="0" w:space="0" w:color="auto"/>
                                <w:right w:val="none" w:sz="0" w:space="0" w:color="auto"/>
                              </w:divBdr>
                            </w:div>
                            <w:div w:id="1135829368">
                              <w:marLeft w:val="0"/>
                              <w:marRight w:val="0"/>
                              <w:marTop w:val="0"/>
                              <w:marBottom w:val="0"/>
                              <w:divBdr>
                                <w:top w:val="none" w:sz="0" w:space="0" w:color="auto"/>
                                <w:left w:val="none" w:sz="0" w:space="0" w:color="auto"/>
                                <w:bottom w:val="none" w:sz="0" w:space="0" w:color="auto"/>
                                <w:right w:val="none" w:sz="0" w:space="0" w:color="auto"/>
                              </w:divBdr>
                            </w:div>
                            <w:div w:id="1233586282">
                              <w:marLeft w:val="0"/>
                              <w:marRight w:val="0"/>
                              <w:marTop w:val="0"/>
                              <w:marBottom w:val="0"/>
                              <w:divBdr>
                                <w:top w:val="none" w:sz="0" w:space="0" w:color="auto"/>
                                <w:left w:val="none" w:sz="0" w:space="0" w:color="auto"/>
                                <w:bottom w:val="none" w:sz="0" w:space="0" w:color="auto"/>
                                <w:right w:val="none" w:sz="0" w:space="0" w:color="auto"/>
                              </w:divBdr>
                            </w:div>
                            <w:div w:id="1310400068">
                              <w:marLeft w:val="0"/>
                              <w:marRight w:val="0"/>
                              <w:marTop w:val="0"/>
                              <w:marBottom w:val="0"/>
                              <w:divBdr>
                                <w:top w:val="none" w:sz="0" w:space="0" w:color="auto"/>
                                <w:left w:val="none" w:sz="0" w:space="0" w:color="auto"/>
                                <w:bottom w:val="none" w:sz="0" w:space="0" w:color="auto"/>
                                <w:right w:val="none" w:sz="0" w:space="0" w:color="auto"/>
                              </w:divBdr>
                            </w:div>
                            <w:div w:id="1319113131">
                              <w:marLeft w:val="0"/>
                              <w:marRight w:val="0"/>
                              <w:marTop w:val="0"/>
                              <w:marBottom w:val="0"/>
                              <w:divBdr>
                                <w:top w:val="none" w:sz="0" w:space="0" w:color="auto"/>
                                <w:left w:val="none" w:sz="0" w:space="0" w:color="auto"/>
                                <w:bottom w:val="none" w:sz="0" w:space="0" w:color="auto"/>
                                <w:right w:val="none" w:sz="0" w:space="0" w:color="auto"/>
                              </w:divBdr>
                            </w:div>
                            <w:div w:id="1398672016">
                              <w:marLeft w:val="0"/>
                              <w:marRight w:val="0"/>
                              <w:marTop w:val="0"/>
                              <w:marBottom w:val="0"/>
                              <w:divBdr>
                                <w:top w:val="none" w:sz="0" w:space="0" w:color="auto"/>
                                <w:left w:val="none" w:sz="0" w:space="0" w:color="auto"/>
                                <w:bottom w:val="none" w:sz="0" w:space="0" w:color="auto"/>
                                <w:right w:val="none" w:sz="0" w:space="0" w:color="auto"/>
                              </w:divBdr>
                            </w:div>
                            <w:div w:id="1448887566">
                              <w:marLeft w:val="0"/>
                              <w:marRight w:val="0"/>
                              <w:marTop w:val="0"/>
                              <w:marBottom w:val="0"/>
                              <w:divBdr>
                                <w:top w:val="none" w:sz="0" w:space="0" w:color="auto"/>
                                <w:left w:val="none" w:sz="0" w:space="0" w:color="auto"/>
                                <w:bottom w:val="none" w:sz="0" w:space="0" w:color="auto"/>
                                <w:right w:val="none" w:sz="0" w:space="0" w:color="auto"/>
                              </w:divBdr>
                            </w:div>
                            <w:div w:id="1454902349">
                              <w:marLeft w:val="0"/>
                              <w:marRight w:val="0"/>
                              <w:marTop w:val="0"/>
                              <w:marBottom w:val="0"/>
                              <w:divBdr>
                                <w:top w:val="none" w:sz="0" w:space="0" w:color="auto"/>
                                <w:left w:val="none" w:sz="0" w:space="0" w:color="auto"/>
                                <w:bottom w:val="none" w:sz="0" w:space="0" w:color="auto"/>
                                <w:right w:val="none" w:sz="0" w:space="0" w:color="auto"/>
                              </w:divBdr>
                            </w:div>
                            <w:div w:id="1492913295">
                              <w:marLeft w:val="0"/>
                              <w:marRight w:val="0"/>
                              <w:marTop w:val="0"/>
                              <w:marBottom w:val="0"/>
                              <w:divBdr>
                                <w:top w:val="none" w:sz="0" w:space="0" w:color="auto"/>
                                <w:left w:val="none" w:sz="0" w:space="0" w:color="auto"/>
                                <w:bottom w:val="none" w:sz="0" w:space="0" w:color="auto"/>
                                <w:right w:val="none" w:sz="0" w:space="0" w:color="auto"/>
                              </w:divBdr>
                            </w:div>
                            <w:div w:id="1496411253">
                              <w:marLeft w:val="0"/>
                              <w:marRight w:val="0"/>
                              <w:marTop w:val="0"/>
                              <w:marBottom w:val="0"/>
                              <w:divBdr>
                                <w:top w:val="none" w:sz="0" w:space="0" w:color="auto"/>
                                <w:left w:val="none" w:sz="0" w:space="0" w:color="auto"/>
                                <w:bottom w:val="none" w:sz="0" w:space="0" w:color="auto"/>
                                <w:right w:val="none" w:sz="0" w:space="0" w:color="auto"/>
                              </w:divBdr>
                            </w:div>
                            <w:div w:id="1526407801">
                              <w:marLeft w:val="0"/>
                              <w:marRight w:val="0"/>
                              <w:marTop w:val="0"/>
                              <w:marBottom w:val="0"/>
                              <w:divBdr>
                                <w:top w:val="none" w:sz="0" w:space="0" w:color="auto"/>
                                <w:left w:val="none" w:sz="0" w:space="0" w:color="auto"/>
                                <w:bottom w:val="none" w:sz="0" w:space="0" w:color="auto"/>
                                <w:right w:val="none" w:sz="0" w:space="0" w:color="auto"/>
                              </w:divBdr>
                            </w:div>
                            <w:div w:id="1559633868">
                              <w:marLeft w:val="0"/>
                              <w:marRight w:val="0"/>
                              <w:marTop w:val="0"/>
                              <w:marBottom w:val="0"/>
                              <w:divBdr>
                                <w:top w:val="none" w:sz="0" w:space="0" w:color="auto"/>
                                <w:left w:val="none" w:sz="0" w:space="0" w:color="auto"/>
                                <w:bottom w:val="none" w:sz="0" w:space="0" w:color="auto"/>
                                <w:right w:val="none" w:sz="0" w:space="0" w:color="auto"/>
                              </w:divBdr>
                            </w:div>
                            <w:div w:id="1603293553">
                              <w:marLeft w:val="0"/>
                              <w:marRight w:val="0"/>
                              <w:marTop w:val="0"/>
                              <w:marBottom w:val="0"/>
                              <w:divBdr>
                                <w:top w:val="none" w:sz="0" w:space="0" w:color="auto"/>
                                <w:left w:val="none" w:sz="0" w:space="0" w:color="auto"/>
                                <w:bottom w:val="none" w:sz="0" w:space="0" w:color="auto"/>
                                <w:right w:val="none" w:sz="0" w:space="0" w:color="auto"/>
                              </w:divBdr>
                            </w:div>
                            <w:div w:id="1603805673">
                              <w:marLeft w:val="0"/>
                              <w:marRight w:val="0"/>
                              <w:marTop w:val="0"/>
                              <w:marBottom w:val="0"/>
                              <w:divBdr>
                                <w:top w:val="none" w:sz="0" w:space="0" w:color="auto"/>
                                <w:left w:val="none" w:sz="0" w:space="0" w:color="auto"/>
                                <w:bottom w:val="none" w:sz="0" w:space="0" w:color="auto"/>
                                <w:right w:val="none" w:sz="0" w:space="0" w:color="auto"/>
                              </w:divBdr>
                            </w:div>
                            <w:div w:id="1662081058">
                              <w:marLeft w:val="0"/>
                              <w:marRight w:val="0"/>
                              <w:marTop w:val="0"/>
                              <w:marBottom w:val="0"/>
                              <w:divBdr>
                                <w:top w:val="none" w:sz="0" w:space="0" w:color="auto"/>
                                <w:left w:val="none" w:sz="0" w:space="0" w:color="auto"/>
                                <w:bottom w:val="none" w:sz="0" w:space="0" w:color="auto"/>
                                <w:right w:val="none" w:sz="0" w:space="0" w:color="auto"/>
                              </w:divBdr>
                            </w:div>
                            <w:div w:id="1674842276">
                              <w:marLeft w:val="0"/>
                              <w:marRight w:val="0"/>
                              <w:marTop w:val="0"/>
                              <w:marBottom w:val="0"/>
                              <w:divBdr>
                                <w:top w:val="none" w:sz="0" w:space="0" w:color="auto"/>
                                <w:left w:val="none" w:sz="0" w:space="0" w:color="auto"/>
                                <w:bottom w:val="none" w:sz="0" w:space="0" w:color="auto"/>
                                <w:right w:val="none" w:sz="0" w:space="0" w:color="auto"/>
                              </w:divBdr>
                            </w:div>
                            <w:div w:id="1686322580">
                              <w:marLeft w:val="0"/>
                              <w:marRight w:val="0"/>
                              <w:marTop w:val="0"/>
                              <w:marBottom w:val="0"/>
                              <w:divBdr>
                                <w:top w:val="none" w:sz="0" w:space="0" w:color="auto"/>
                                <w:left w:val="none" w:sz="0" w:space="0" w:color="auto"/>
                                <w:bottom w:val="none" w:sz="0" w:space="0" w:color="auto"/>
                                <w:right w:val="none" w:sz="0" w:space="0" w:color="auto"/>
                              </w:divBdr>
                            </w:div>
                            <w:div w:id="1719089933">
                              <w:marLeft w:val="0"/>
                              <w:marRight w:val="0"/>
                              <w:marTop w:val="0"/>
                              <w:marBottom w:val="0"/>
                              <w:divBdr>
                                <w:top w:val="none" w:sz="0" w:space="0" w:color="auto"/>
                                <w:left w:val="none" w:sz="0" w:space="0" w:color="auto"/>
                                <w:bottom w:val="none" w:sz="0" w:space="0" w:color="auto"/>
                                <w:right w:val="none" w:sz="0" w:space="0" w:color="auto"/>
                              </w:divBdr>
                            </w:div>
                            <w:div w:id="1721199977">
                              <w:marLeft w:val="0"/>
                              <w:marRight w:val="0"/>
                              <w:marTop w:val="0"/>
                              <w:marBottom w:val="0"/>
                              <w:divBdr>
                                <w:top w:val="none" w:sz="0" w:space="0" w:color="auto"/>
                                <w:left w:val="none" w:sz="0" w:space="0" w:color="auto"/>
                                <w:bottom w:val="none" w:sz="0" w:space="0" w:color="auto"/>
                                <w:right w:val="none" w:sz="0" w:space="0" w:color="auto"/>
                              </w:divBdr>
                            </w:div>
                            <w:div w:id="1732187724">
                              <w:marLeft w:val="0"/>
                              <w:marRight w:val="0"/>
                              <w:marTop w:val="0"/>
                              <w:marBottom w:val="0"/>
                              <w:divBdr>
                                <w:top w:val="none" w:sz="0" w:space="0" w:color="auto"/>
                                <w:left w:val="none" w:sz="0" w:space="0" w:color="auto"/>
                                <w:bottom w:val="none" w:sz="0" w:space="0" w:color="auto"/>
                                <w:right w:val="none" w:sz="0" w:space="0" w:color="auto"/>
                              </w:divBdr>
                            </w:div>
                            <w:div w:id="1853841257">
                              <w:marLeft w:val="0"/>
                              <w:marRight w:val="0"/>
                              <w:marTop w:val="0"/>
                              <w:marBottom w:val="0"/>
                              <w:divBdr>
                                <w:top w:val="none" w:sz="0" w:space="0" w:color="auto"/>
                                <w:left w:val="none" w:sz="0" w:space="0" w:color="auto"/>
                                <w:bottom w:val="none" w:sz="0" w:space="0" w:color="auto"/>
                                <w:right w:val="none" w:sz="0" w:space="0" w:color="auto"/>
                              </w:divBdr>
                            </w:div>
                            <w:div w:id="1854417809">
                              <w:marLeft w:val="0"/>
                              <w:marRight w:val="0"/>
                              <w:marTop w:val="0"/>
                              <w:marBottom w:val="0"/>
                              <w:divBdr>
                                <w:top w:val="none" w:sz="0" w:space="0" w:color="auto"/>
                                <w:left w:val="none" w:sz="0" w:space="0" w:color="auto"/>
                                <w:bottom w:val="none" w:sz="0" w:space="0" w:color="auto"/>
                                <w:right w:val="none" w:sz="0" w:space="0" w:color="auto"/>
                              </w:divBdr>
                            </w:div>
                            <w:div w:id="1867983072">
                              <w:marLeft w:val="0"/>
                              <w:marRight w:val="0"/>
                              <w:marTop w:val="0"/>
                              <w:marBottom w:val="0"/>
                              <w:divBdr>
                                <w:top w:val="none" w:sz="0" w:space="0" w:color="auto"/>
                                <w:left w:val="none" w:sz="0" w:space="0" w:color="auto"/>
                                <w:bottom w:val="none" w:sz="0" w:space="0" w:color="auto"/>
                                <w:right w:val="none" w:sz="0" w:space="0" w:color="auto"/>
                              </w:divBdr>
                            </w:div>
                            <w:div w:id="1870338430">
                              <w:marLeft w:val="0"/>
                              <w:marRight w:val="0"/>
                              <w:marTop w:val="0"/>
                              <w:marBottom w:val="0"/>
                              <w:divBdr>
                                <w:top w:val="none" w:sz="0" w:space="0" w:color="auto"/>
                                <w:left w:val="none" w:sz="0" w:space="0" w:color="auto"/>
                                <w:bottom w:val="none" w:sz="0" w:space="0" w:color="auto"/>
                                <w:right w:val="none" w:sz="0" w:space="0" w:color="auto"/>
                              </w:divBdr>
                            </w:div>
                            <w:div w:id="1874731446">
                              <w:marLeft w:val="0"/>
                              <w:marRight w:val="0"/>
                              <w:marTop w:val="0"/>
                              <w:marBottom w:val="0"/>
                              <w:divBdr>
                                <w:top w:val="none" w:sz="0" w:space="0" w:color="auto"/>
                                <w:left w:val="none" w:sz="0" w:space="0" w:color="auto"/>
                                <w:bottom w:val="none" w:sz="0" w:space="0" w:color="auto"/>
                                <w:right w:val="none" w:sz="0" w:space="0" w:color="auto"/>
                              </w:divBdr>
                            </w:div>
                            <w:div w:id="1914585083">
                              <w:marLeft w:val="0"/>
                              <w:marRight w:val="0"/>
                              <w:marTop w:val="0"/>
                              <w:marBottom w:val="0"/>
                              <w:divBdr>
                                <w:top w:val="none" w:sz="0" w:space="0" w:color="auto"/>
                                <w:left w:val="none" w:sz="0" w:space="0" w:color="auto"/>
                                <w:bottom w:val="none" w:sz="0" w:space="0" w:color="auto"/>
                                <w:right w:val="none" w:sz="0" w:space="0" w:color="auto"/>
                              </w:divBdr>
                            </w:div>
                            <w:div w:id="1933781175">
                              <w:marLeft w:val="0"/>
                              <w:marRight w:val="0"/>
                              <w:marTop w:val="0"/>
                              <w:marBottom w:val="0"/>
                              <w:divBdr>
                                <w:top w:val="none" w:sz="0" w:space="0" w:color="auto"/>
                                <w:left w:val="none" w:sz="0" w:space="0" w:color="auto"/>
                                <w:bottom w:val="none" w:sz="0" w:space="0" w:color="auto"/>
                                <w:right w:val="none" w:sz="0" w:space="0" w:color="auto"/>
                              </w:divBdr>
                            </w:div>
                            <w:div w:id="1940987353">
                              <w:marLeft w:val="0"/>
                              <w:marRight w:val="0"/>
                              <w:marTop w:val="0"/>
                              <w:marBottom w:val="0"/>
                              <w:divBdr>
                                <w:top w:val="none" w:sz="0" w:space="0" w:color="auto"/>
                                <w:left w:val="none" w:sz="0" w:space="0" w:color="auto"/>
                                <w:bottom w:val="none" w:sz="0" w:space="0" w:color="auto"/>
                                <w:right w:val="none" w:sz="0" w:space="0" w:color="auto"/>
                              </w:divBdr>
                            </w:div>
                            <w:div w:id="1949048769">
                              <w:marLeft w:val="0"/>
                              <w:marRight w:val="0"/>
                              <w:marTop w:val="0"/>
                              <w:marBottom w:val="0"/>
                              <w:divBdr>
                                <w:top w:val="none" w:sz="0" w:space="0" w:color="auto"/>
                                <w:left w:val="none" w:sz="0" w:space="0" w:color="auto"/>
                                <w:bottom w:val="none" w:sz="0" w:space="0" w:color="auto"/>
                                <w:right w:val="none" w:sz="0" w:space="0" w:color="auto"/>
                              </w:divBdr>
                            </w:div>
                            <w:div w:id="1968464577">
                              <w:marLeft w:val="0"/>
                              <w:marRight w:val="0"/>
                              <w:marTop w:val="0"/>
                              <w:marBottom w:val="0"/>
                              <w:divBdr>
                                <w:top w:val="none" w:sz="0" w:space="0" w:color="auto"/>
                                <w:left w:val="none" w:sz="0" w:space="0" w:color="auto"/>
                                <w:bottom w:val="none" w:sz="0" w:space="0" w:color="auto"/>
                                <w:right w:val="none" w:sz="0" w:space="0" w:color="auto"/>
                              </w:divBdr>
                            </w:div>
                            <w:div w:id="2047177351">
                              <w:marLeft w:val="0"/>
                              <w:marRight w:val="0"/>
                              <w:marTop w:val="0"/>
                              <w:marBottom w:val="0"/>
                              <w:divBdr>
                                <w:top w:val="none" w:sz="0" w:space="0" w:color="auto"/>
                                <w:left w:val="none" w:sz="0" w:space="0" w:color="auto"/>
                                <w:bottom w:val="none" w:sz="0" w:space="0" w:color="auto"/>
                                <w:right w:val="none" w:sz="0" w:space="0" w:color="auto"/>
                              </w:divBdr>
                            </w:div>
                            <w:div w:id="2051419132">
                              <w:marLeft w:val="0"/>
                              <w:marRight w:val="0"/>
                              <w:marTop w:val="0"/>
                              <w:marBottom w:val="0"/>
                              <w:divBdr>
                                <w:top w:val="none" w:sz="0" w:space="0" w:color="auto"/>
                                <w:left w:val="none" w:sz="0" w:space="0" w:color="auto"/>
                                <w:bottom w:val="none" w:sz="0" w:space="0" w:color="auto"/>
                                <w:right w:val="none" w:sz="0" w:space="0" w:color="auto"/>
                              </w:divBdr>
                            </w:div>
                            <w:div w:id="2064861799">
                              <w:marLeft w:val="0"/>
                              <w:marRight w:val="0"/>
                              <w:marTop w:val="0"/>
                              <w:marBottom w:val="0"/>
                              <w:divBdr>
                                <w:top w:val="none" w:sz="0" w:space="0" w:color="auto"/>
                                <w:left w:val="none" w:sz="0" w:space="0" w:color="auto"/>
                                <w:bottom w:val="none" w:sz="0" w:space="0" w:color="auto"/>
                                <w:right w:val="none" w:sz="0" w:space="0" w:color="auto"/>
                              </w:divBdr>
                            </w:div>
                            <w:div w:id="2088108468">
                              <w:marLeft w:val="0"/>
                              <w:marRight w:val="0"/>
                              <w:marTop w:val="0"/>
                              <w:marBottom w:val="0"/>
                              <w:divBdr>
                                <w:top w:val="none" w:sz="0" w:space="0" w:color="auto"/>
                                <w:left w:val="none" w:sz="0" w:space="0" w:color="auto"/>
                                <w:bottom w:val="none" w:sz="0" w:space="0" w:color="auto"/>
                                <w:right w:val="none" w:sz="0" w:space="0" w:color="auto"/>
                              </w:divBdr>
                            </w:div>
                            <w:div w:id="2110076716">
                              <w:marLeft w:val="0"/>
                              <w:marRight w:val="0"/>
                              <w:marTop w:val="0"/>
                              <w:marBottom w:val="0"/>
                              <w:divBdr>
                                <w:top w:val="none" w:sz="0" w:space="0" w:color="auto"/>
                                <w:left w:val="none" w:sz="0" w:space="0" w:color="auto"/>
                                <w:bottom w:val="none" w:sz="0" w:space="0" w:color="auto"/>
                                <w:right w:val="none" w:sz="0" w:space="0" w:color="auto"/>
                              </w:divBdr>
                            </w:div>
                            <w:div w:id="2141485896">
                              <w:marLeft w:val="0"/>
                              <w:marRight w:val="0"/>
                              <w:marTop w:val="0"/>
                              <w:marBottom w:val="0"/>
                              <w:divBdr>
                                <w:top w:val="none" w:sz="0" w:space="0" w:color="auto"/>
                                <w:left w:val="none" w:sz="0" w:space="0" w:color="auto"/>
                                <w:bottom w:val="none" w:sz="0" w:space="0" w:color="auto"/>
                                <w:right w:val="none" w:sz="0" w:space="0" w:color="auto"/>
                              </w:divBdr>
                            </w:div>
                          </w:divsChild>
                        </w:div>
                        <w:div w:id="1254850489">
                          <w:marLeft w:val="0"/>
                          <w:marRight w:val="0"/>
                          <w:marTop w:val="0"/>
                          <w:marBottom w:val="0"/>
                          <w:divBdr>
                            <w:top w:val="none" w:sz="0" w:space="0" w:color="auto"/>
                            <w:left w:val="none" w:sz="0" w:space="0" w:color="auto"/>
                            <w:bottom w:val="none" w:sz="0" w:space="0" w:color="auto"/>
                            <w:right w:val="none" w:sz="0" w:space="0" w:color="auto"/>
                          </w:divBdr>
                          <w:divsChild>
                            <w:div w:id="141782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780930">
      <w:bodyDiv w:val="1"/>
      <w:marLeft w:val="0"/>
      <w:marRight w:val="0"/>
      <w:marTop w:val="0"/>
      <w:marBottom w:val="0"/>
      <w:divBdr>
        <w:top w:val="none" w:sz="0" w:space="0" w:color="auto"/>
        <w:left w:val="none" w:sz="0" w:space="0" w:color="auto"/>
        <w:bottom w:val="none" w:sz="0" w:space="0" w:color="auto"/>
        <w:right w:val="none" w:sz="0" w:space="0" w:color="auto"/>
      </w:divBdr>
    </w:div>
    <w:div w:id="982806045">
      <w:bodyDiv w:val="1"/>
      <w:marLeft w:val="0"/>
      <w:marRight w:val="0"/>
      <w:marTop w:val="0"/>
      <w:marBottom w:val="0"/>
      <w:divBdr>
        <w:top w:val="none" w:sz="0" w:space="0" w:color="auto"/>
        <w:left w:val="none" w:sz="0" w:space="0" w:color="auto"/>
        <w:bottom w:val="none" w:sz="0" w:space="0" w:color="auto"/>
        <w:right w:val="none" w:sz="0" w:space="0" w:color="auto"/>
      </w:divBdr>
    </w:div>
    <w:div w:id="982999430">
      <w:bodyDiv w:val="1"/>
      <w:marLeft w:val="0"/>
      <w:marRight w:val="0"/>
      <w:marTop w:val="0"/>
      <w:marBottom w:val="0"/>
      <w:divBdr>
        <w:top w:val="none" w:sz="0" w:space="0" w:color="auto"/>
        <w:left w:val="none" w:sz="0" w:space="0" w:color="auto"/>
        <w:bottom w:val="none" w:sz="0" w:space="0" w:color="auto"/>
        <w:right w:val="none" w:sz="0" w:space="0" w:color="auto"/>
      </w:divBdr>
    </w:div>
    <w:div w:id="983579321">
      <w:bodyDiv w:val="1"/>
      <w:marLeft w:val="0"/>
      <w:marRight w:val="0"/>
      <w:marTop w:val="0"/>
      <w:marBottom w:val="0"/>
      <w:divBdr>
        <w:top w:val="none" w:sz="0" w:space="0" w:color="auto"/>
        <w:left w:val="none" w:sz="0" w:space="0" w:color="auto"/>
        <w:bottom w:val="none" w:sz="0" w:space="0" w:color="auto"/>
        <w:right w:val="none" w:sz="0" w:space="0" w:color="auto"/>
      </w:divBdr>
    </w:div>
    <w:div w:id="983967299">
      <w:bodyDiv w:val="1"/>
      <w:marLeft w:val="0"/>
      <w:marRight w:val="0"/>
      <w:marTop w:val="0"/>
      <w:marBottom w:val="0"/>
      <w:divBdr>
        <w:top w:val="none" w:sz="0" w:space="0" w:color="auto"/>
        <w:left w:val="none" w:sz="0" w:space="0" w:color="auto"/>
        <w:bottom w:val="none" w:sz="0" w:space="0" w:color="auto"/>
        <w:right w:val="none" w:sz="0" w:space="0" w:color="auto"/>
      </w:divBdr>
    </w:div>
    <w:div w:id="985356092">
      <w:bodyDiv w:val="1"/>
      <w:marLeft w:val="0"/>
      <w:marRight w:val="0"/>
      <w:marTop w:val="0"/>
      <w:marBottom w:val="0"/>
      <w:divBdr>
        <w:top w:val="none" w:sz="0" w:space="0" w:color="auto"/>
        <w:left w:val="none" w:sz="0" w:space="0" w:color="auto"/>
        <w:bottom w:val="none" w:sz="0" w:space="0" w:color="auto"/>
        <w:right w:val="none" w:sz="0" w:space="0" w:color="auto"/>
      </w:divBdr>
    </w:div>
    <w:div w:id="986055315">
      <w:bodyDiv w:val="1"/>
      <w:marLeft w:val="0"/>
      <w:marRight w:val="0"/>
      <w:marTop w:val="0"/>
      <w:marBottom w:val="0"/>
      <w:divBdr>
        <w:top w:val="none" w:sz="0" w:space="0" w:color="auto"/>
        <w:left w:val="none" w:sz="0" w:space="0" w:color="auto"/>
        <w:bottom w:val="none" w:sz="0" w:space="0" w:color="auto"/>
        <w:right w:val="none" w:sz="0" w:space="0" w:color="auto"/>
      </w:divBdr>
    </w:div>
    <w:div w:id="987049612">
      <w:bodyDiv w:val="1"/>
      <w:marLeft w:val="0"/>
      <w:marRight w:val="0"/>
      <w:marTop w:val="0"/>
      <w:marBottom w:val="0"/>
      <w:divBdr>
        <w:top w:val="none" w:sz="0" w:space="0" w:color="auto"/>
        <w:left w:val="none" w:sz="0" w:space="0" w:color="auto"/>
        <w:bottom w:val="none" w:sz="0" w:space="0" w:color="auto"/>
        <w:right w:val="none" w:sz="0" w:space="0" w:color="auto"/>
      </w:divBdr>
    </w:div>
    <w:div w:id="989092607">
      <w:bodyDiv w:val="1"/>
      <w:marLeft w:val="0"/>
      <w:marRight w:val="0"/>
      <w:marTop w:val="0"/>
      <w:marBottom w:val="0"/>
      <w:divBdr>
        <w:top w:val="none" w:sz="0" w:space="0" w:color="auto"/>
        <w:left w:val="none" w:sz="0" w:space="0" w:color="auto"/>
        <w:bottom w:val="none" w:sz="0" w:space="0" w:color="auto"/>
        <w:right w:val="none" w:sz="0" w:space="0" w:color="auto"/>
      </w:divBdr>
    </w:div>
    <w:div w:id="991713817">
      <w:bodyDiv w:val="1"/>
      <w:marLeft w:val="0"/>
      <w:marRight w:val="0"/>
      <w:marTop w:val="0"/>
      <w:marBottom w:val="0"/>
      <w:divBdr>
        <w:top w:val="none" w:sz="0" w:space="0" w:color="auto"/>
        <w:left w:val="none" w:sz="0" w:space="0" w:color="auto"/>
        <w:bottom w:val="none" w:sz="0" w:space="0" w:color="auto"/>
        <w:right w:val="none" w:sz="0" w:space="0" w:color="auto"/>
      </w:divBdr>
    </w:div>
    <w:div w:id="992879662">
      <w:bodyDiv w:val="1"/>
      <w:marLeft w:val="0"/>
      <w:marRight w:val="0"/>
      <w:marTop w:val="0"/>
      <w:marBottom w:val="0"/>
      <w:divBdr>
        <w:top w:val="none" w:sz="0" w:space="0" w:color="auto"/>
        <w:left w:val="none" w:sz="0" w:space="0" w:color="auto"/>
        <w:bottom w:val="none" w:sz="0" w:space="0" w:color="auto"/>
        <w:right w:val="none" w:sz="0" w:space="0" w:color="auto"/>
      </w:divBdr>
    </w:div>
    <w:div w:id="993028798">
      <w:bodyDiv w:val="1"/>
      <w:marLeft w:val="0"/>
      <w:marRight w:val="0"/>
      <w:marTop w:val="0"/>
      <w:marBottom w:val="0"/>
      <w:divBdr>
        <w:top w:val="none" w:sz="0" w:space="0" w:color="auto"/>
        <w:left w:val="none" w:sz="0" w:space="0" w:color="auto"/>
        <w:bottom w:val="none" w:sz="0" w:space="0" w:color="auto"/>
        <w:right w:val="none" w:sz="0" w:space="0" w:color="auto"/>
      </w:divBdr>
    </w:div>
    <w:div w:id="995571600">
      <w:bodyDiv w:val="1"/>
      <w:marLeft w:val="0"/>
      <w:marRight w:val="0"/>
      <w:marTop w:val="0"/>
      <w:marBottom w:val="0"/>
      <w:divBdr>
        <w:top w:val="none" w:sz="0" w:space="0" w:color="auto"/>
        <w:left w:val="none" w:sz="0" w:space="0" w:color="auto"/>
        <w:bottom w:val="none" w:sz="0" w:space="0" w:color="auto"/>
        <w:right w:val="none" w:sz="0" w:space="0" w:color="auto"/>
      </w:divBdr>
    </w:div>
    <w:div w:id="997031376">
      <w:bodyDiv w:val="1"/>
      <w:marLeft w:val="0"/>
      <w:marRight w:val="0"/>
      <w:marTop w:val="0"/>
      <w:marBottom w:val="0"/>
      <w:divBdr>
        <w:top w:val="none" w:sz="0" w:space="0" w:color="auto"/>
        <w:left w:val="none" w:sz="0" w:space="0" w:color="auto"/>
        <w:bottom w:val="none" w:sz="0" w:space="0" w:color="auto"/>
        <w:right w:val="none" w:sz="0" w:space="0" w:color="auto"/>
      </w:divBdr>
    </w:div>
    <w:div w:id="1001858500">
      <w:bodyDiv w:val="1"/>
      <w:marLeft w:val="0"/>
      <w:marRight w:val="0"/>
      <w:marTop w:val="0"/>
      <w:marBottom w:val="0"/>
      <w:divBdr>
        <w:top w:val="none" w:sz="0" w:space="0" w:color="auto"/>
        <w:left w:val="none" w:sz="0" w:space="0" w:color="auto"/>
        <w:bottom w:val="none" w:sz="0" w:space="0" w:color="auto"/>
        <w:right w:val="none" w:sz="0" w:space="0" w:color="auto"/>
      </w:divBdr>
    </w:div>
    <w:div w:id="1002010972">
      <w:bodyDiv w:val="1"/>
      <w:marLeft w:val="0"/>
      <w:marRight w:val="0"/>
      <w:marTop w:val="0"/>
      <w:marBottom w:val="0"/>
      <w:divBdr>
        <w:top w:val="none" w:sz="0" w:space="0" w:color="auto"/>
        <w:left w:val="none" w:sz="0" w:space="0" w:color="auto"/>
        <w:bottom w:val="none" w:sz="0" w:space="0" w:color="auto"/>
        <w:right w:val="none" w:sz="0" w:space="0" w:color="auto"/>
      </w:divBdr>
    </w:div>
    <w:div w:id="1003626742">
      <w:bodyDiv w:val="1"/>
      <w:marLeft w:val="0"/>
      <w:marRight w:val="0"/>
      <w:marTop w:val="0"/>
      <w:marBottom w:val="0"/>
      <w:divBdr>
        <w:top w:val="none" w:sz="0" w:space="0" w:color="auto"/>
        <w:left w:val="none" w:sz="0" w:space="0" w:color="auto"/>
        <w:bottom w:val="none" w:sz="0" w:space="0" w:color="auto"/>
        <w:right w:val="none" w:sz="0" w:space="0" w:color="auto"/>
      </w:divBdr>
    </w:div>
    <w:div w:id="1004090271">
      <w:bodyDiv w:val="1"/>
      <w:marLeft w:val="0"/>
      <w:marRight w:val="0"/>
      <w:marTop w:val="0"/>
      <w:marBottom w:val="0"/>
      <w:divBdr>
        <w:top w:val="none" w:sz="0" w:space="0" w:color="auto"/>
        <w:left w:val="none" w:sz="0" w:space="0" w:color="auto"/>
        <w:bottom w:val="none" w:sz="0" w:space="0" w:color="auto"/>
        <w:right w:val="none" w:sz="0" w:space="0" w:color="auto"/>
      </w:divBdr>
    </w:div>
    <w:div w:id="1004749681">
      <w:bodyDiv w:val="1"/>
      <w:marLeft w:val="0"/>
      <w:marRight w:val="0"/>
      <w:marTop w:val="0"/>
      <w:marBottom w:val="0"/>
      <w:divBdr>
        <w:top w:val="none" w:sz="0" w:space="0" w:color="auto"/>
        <w:left w:val="none" w:sz="0" w:space="0" w:color="auto"/>
        <w:bottom w:val="none" w:sz="0" w:space="0" w:color="auto"/>
        <w:right w:val="none" w:sz="0" w:space="0" w:color="auto"/>
      </w:divBdr>
    </w:div>
    <w:div w:id="1004866522">
      <w:bodyDiv w:val="1"/>
      <w:marLeft w:val="0"/>
      <w:marRight w:val="0"/>
      <w:marTop w:val="0"/>
      <w:marBottom w:val="0"/>
      <w:divBdr>
        <w:top w:val="none" w:sz="0" w:space="0" w:color="auto"/>
        <w:left w:val="none" w:sz="0" w:space="0" w:color="auto"/>
        <w:bottom w:val="none" w:sz="0" w:space="0" w:color="auto"/>
        <w:right w:val="none" w:sz="0" w:space="0" w:color="auto"/>
      </w:divBdr>
    </w:div>
    <w:div w:id="1005088824">
      <w:bodyDiv w:val="1"/>
      <w:marLeft w:val="0"/>
      <w:marRight w:val="0"/>
      <w:marTop w:val="0"/>
      <w:marBottom w:val="0"/>
      <w:divBdr>
        <w:top w:val="none" w:sz="0" w:space="0" w:color="auto"/>
        <w:left w:val="none" w:sz="0" w:space="0" w:color="auto"/>
        <w:bottom w:val="none" w:sz="0" w:space="0" w:color="auto"/>
        <w:right w:val="none" w:sz="0" w:space="0" w:color="auto"/>
      </w:divBdr>
    </w:div>
    <w:div w:id="1005400587">
      <w:bodyDiv w:val="1"/>
      <w:marLeft w:val="0"/>
      <w:marRight w:val="0"/>
      <w:marTop w:val="0"/>
      <w:marBottom w:val="0"/>
      <w:divBdr>
        <w:top w:val="none" w:sz="0" w:space="0" w:color="auto"/>
        <w:left w:val="none" w:sz="0" w:space="0" w:color="auto"/>
        <w:bottom w:val="none" w:sz="0" w:space="0" w:color="auto"/>
        <w:right w:val="none" w:sz="0" w:space="0" w:color="auto"/>
      </w:divBdr>
    </w:div>
    <w:div w:id="1006245969">
      <w:bodyDiv w:val="1"/>
      <w:marLeft w:val="0"/>
      <w:marRight w:val="0"/>
      <w:marTop w:val="0"/>
      <w:marBottom w:val="0"/>
      <w:divBdr>
        <w:top w:val="none" w:sz="0" w:space="0" w:color="auto"/>
        <w:left w:val="none" w:sz="0" w:space="0" w:color="auto"/>
        <w:bottom w:val="none" w:sz="0" w:space="0" w:color="auto"/>
        <w:right w:val="none" w:sz="0" w:space="0" w:color="auto"/>
      </w:divBdr>
    </w:div>
    <w:div w:id="1009983876">
      <w:bodyDiv w:val="1"/>
      <w:marLeft w:val="0"/>
      <w:marRight w:val="0"/>
      <w:marTop w:val="0"/>
      <w:marBottom w:val="0"/>
      <w:divBdr>
        <w:top w:val="none" w:sz="0" w:space="0" w:color="auto"/>
        <w:left w:val="none" w:sz="0" w:space="0" w:color="auto"/>
        <w:bottom w:val="none" w:sz="0" w:space="0" w:color="auto"/>
        <w:right w:val="none" w:sz="0" w:space="0" w:color="auto"/>
      </w:divBdr>
    </w:div>
    <w:div w:id="1012295533">
      <w:bodyDiv w:val="1"/>
      <w:marLeft w:val="0"/>
      <w:marRight w:val="0"/>
      <w:marTop w:val="0"/>
      <w:marBottom w:val="0"/>
      <w:divBdr>
        <w:top w:val="none" w:sz="0" w:space="0" w:color="auto"/>
        <w:left w:val="none" w:sz="0" w:space="0" w:color="auto"/>
        <w:bottom w:val="none" w:sz="0" w:space="0" w:color="auto"/>
        <w:right w:val="none" w:sz="0" w:space="0" w:color="auto"/>
      </w:divBdr>
    </w:div>
    <w:div w:id="1016468719">
      <w:bodyDiv w:val="1"/>
      <w:marLeft w:val="0"/>
      <w:marRight w:val="0"/>
      <w:marTop w:val="0"/>
      <w:marBottom w:val="0"/>
      <w:divBdr>
        <w:top w:val="none" w:sz="0" w:space="0" w:color="auto"/>
        <w:left w:val="none" w:sz="0" w:space="0" w:color="auto"/>
        <w:bottom w:val="none" w:sz="0" w:space="0" w:color="auto"/>
        <w:right w:val="none" w:sz="0" w:space="0" w:color="auto"/>
      </w:divBdr>
    </w:div>
    <w:div w:id="1018311295">
      <w:bodyDiv w:val="1"/>
      <w:marLeft w:val="0"/>
      <w:marRight w:val="0"/>
      <w:marTop w:val="0"/>
      <w:marBottom w:val="0"/>
      <w:divBdr>
        <w:top w:val="none" w:sz="0" w:space="0" w:color="auto"/>
        <w:left w:val="none" w:sz="0" w:space="0" w:color="auto"/>
        <w:bottom w:val="none" w:sz="0" w:space="0" w:color="auto"/>
        <w:right w:val="none" w:sz="0" w:space="0" w:color="auto"/>
      </w:divBdr>
    </w:div>
    <w:div w:id="1019282441">
      <w:bodyDiv w:val="1"/>
      <w:marLeft w:val="0"/>
      <w:marRight w:val="0"/>
      <w:marTop w:val="0"/>
      <w:marBottom w:val="0"/>
      <w:divBdr>
        <w:top w:val="none" w:sz="0" w:space="0" w:color="auto"/>
        <w:left w:val="none" w:sz="0" w:space="0" w:color="auto"/>
        <w:bottom w:val="none" w:sz="0" w:space="0" w:color="auto"/>
        <w:right w:val="none" w:sz="0" w:space="0" w:color="auto"/>
      </w:divBdr>
    </w:div>
    <w:div w:id="1020551452">
      <w:bodyDiv w:val="1"/>
      <w:marLeft w:val="0"/>
      <w:marRight w:val="0"/>
      <w:marTop w:val="0"/>
      <w:marBottom w:val="0"/>
      <w:divBdr>
        <w:top w:val="none" w:sz="0" w:space="0" w:color="auto"/>
        <w:left w:val="none" w:sz="0" w:space="0" w:color="auto"/>
        <w:bottom w:val="none" w:sz="0" w:space="0" w:color="auto"/>
        <w:right w:val="none" w:sz="0" w:space="0" w:color="auto"/>
      </w:divBdr>
    </w:div>
    <w:div w:id="1020858781">
      <w:bodyDiv w:val="1"/>
      <w:marLeft w:val="0"/>
      <w:marRight w:val="0"/>
      <w:marTop w:val="0"/>
      <w:marBottom w:val="0"/>
      <w:divBdr>
        <w:top w:val="none" w:sz="0" w:space="0" w:color="auto"/>
        <w:left w:val="none" w:sz="0" w:space="0" w:color="auto"/>
        <w:bottom w:val="none" w:sz="0" w:space="0" w:color="auto"/>
        <w:right w:val="none" w:sz="0" w:space="0" w:color="auto"/>
      </w:divBdr>
    </w:div>
    <w:div w:id="1021584459">
      <w:bodyDiv w:val="1"/>
      <w:marLeft w:val="0"/>
      <w:marRight w:val="0"/>
      <w:marTop w:val="0"/>
      <w:marBottom w:val="0"/>
      <w:divBdr>
        <w:top w:val="none" w:sz="0" w:space="0" w:color="auto"/>
        <w:left w:val="none" w:sz="0" w:space="0" w:color="auto"/>
        <w:bottom w:val="none" w:sz="0" w:space="0" w:color="auto"/>
        <w:right w:val="none" w:sz="0" w:space="0" w:color="auto"/>
      </w:divBdr>
    </w:div>
    <w:div w:id="1022434428">
      <w:bodyDiv w:val="1"/>
      <w:marLeft w:val="0"/>
      <w:marRight w:val="0"/>
      <w:marTop w:val="0"/>
      <w:marBottom w:val="0"/>
      <w:divBdr>
        <w:top w:val="none" w:sz="0" w:space="0" w:color="auto"/>
        <w:left w:val="none" w:sz="0" w:space="0" w:color="auto"/>
        <w:bottom w:val="none" w:sz="0" w:space="0" w:color="auto"/>
        <w:right w:val="none" w:sz="0" w:space="0" w:color="auto"/>
      </w:divBdr>
    </w:div>
    <w:div w:id="1022702299">
      <w:bodyDiv w:val="1"/>
      <w:marLeft w:val="0"/>
      <w:marRight w:val="0"/>
      <w:marTop w:val="0"/>
      <w:marBottom w:val="0"/>
      <w:divBdr>
        <w:top w:val="none" w:sz="0" w:space="0" w:color="auto"/>
        <w:left w:val="none" w:sz="0" w:space="0" w:color="auto"/>
        <w:bottom w:val="none" w:sz="0" w:space="0" w:color="auto"/>
        <w:right w:val="none" w:sz="0" w:space="0" w:color="auto"/>
      </w:divBdr>
    </w:div>
    <w:div w:id="1022895481">
      <w:bodyDiv w:val="1"/>
      <w:marLeft w:val="0"/>
      <w:marRight w:val="0"/>
      <w:marTop w:val="0"/>
      <w:marBottom w:val="0"/>
      <w:divBdr>
        <w:top w:val="none" w:sz="0" w:space="0" w:color="auto"/>
        <w:left w:val="none" w:sz="0" w:space="0" w:color="auto"/>
        <w:bottom w:val="none" w:sz="0" w:space="0" w:color="auto"/>
        <w:right w:val="none" w:sz="0" w:space="0" w:color="auto"/>
      </w:divBdr>
    </w:div>
    <w:div w:id="1023357977">
      <w:bodyDiv w:val="1"/>
      <w:marLeft w:val="0"/>
      <w:marRight w:val="0"/>
      <w:marTop w:val="0"/>
      <w:marBottom w:val="0"/>
      <w:divBdr>
        <w:top w:val="none" w:sz="0" w:space="0" w:color="auto"/>
        <w:left w:val="none" w:sz="0" w:space="0" w:color="auto"/>
        <w:bottom w:val="none" w:sz="0" w:space="0" w:color="auto"/>
        <w:right w:val="none" w:sz="0" w:space="0" w:color="auto"/>
      </w:divBdr>
    </w:div>
    <w:div w:id="1024597695">
      <w:bodyDiv w:val="1"/>
      <w:marLeft w:val="0"/>
      <w:marRight w:val="0"/>
      <w:marTop w:val="0"/>
      <w:marBottom w:val="0"/>
      <w:divBdr>
        <w:top w:val="none" w:sz="0" w:space="0" w:color="auto"/>
        <w:left w:val="none" w:sz="0" w:space="0" w:color="auto"/>
        <w:bottom w:val="none" w:sz="0" w:space="0" w:color="auto"/>
        <w:right w:val="none" w:sz="0" w:space="0" w:color="auto"/>
      </w:divBdr>
    </w:div>
    <w:div w:id="1024986280">
      <w:bodyDiv w:val="1"/>
      <w:marLeft w:val="0"/>
      <w:marRight w:val="0"/>
      <w:marTop w:val="0"/>
      <w:marBottom w:val="0"/>
      <w:divBdr>
        <w:top w:val="none" w:sz="0" w:space="0" w:color="auto"/>
        <w:left w:val="none" w:sz="0" w:space="0" w:color="auto"/>
        <w:bottom w:val="none" w:sz="0" w:space="0" w:color="auto"/>
        <w:right w:val="none" w:sz="0" w:space="0" w:color="auto"/>
      </w:divBdr>
    </w:div>
    <w:div w:id="1025443660">
      <w:bodyDiv w:val="1"/>
      <w:marLeft w:val="0"/>
      <w:marRight w:val="0"/>
      <w:marTop w:val="0"/>
      <w:marBottom w:val="0"/>
      <w:divBdr>
        <w:top w:val="none" w:sz="0" w:space="0" w:color="auto"/>
        <w:left w:val="none" w:sz="0" w:space="0" w:color="auto"/>
        <w:bottom w:val="none" w:sz="0" w:space="0" w:color="auto"/>
        <w:right w:val="none" w:sz="0" w:space="0" w:color="auto"/>
      </w:divBdr>
    </w:div>
    <w:div w:id="1025904724">
      <w:bodyDiv w:val="1"/>
      <w:marLeft w:val="0"/>
      <w:marRight w:val="0"/>
      <w:marTop w:val="0"/>
      <w:marBottom w:val="0"/>
      <w:divBdr>
        <w:top w:val="none" w:sz="0" w:space="0" w:color="auto"/>
        <w:left w:val="none" w:sz="0" w:space="0" w:color="auto"/>
        <w:bottom w:val="none" w:sz="0" w:space="0" w:color="auto"/>
        <w:right w:val="none" w:sz="0" w:space="0" w:color="auto"/>
      </w:divBdr>
    </w:div>
    <w:div w:id="1026365247">
      <w:bodyDiv w:val="1"/>
      <w:marLeft w:val="0"/>
      <w:marRight w:val="0"/>
      <w:marTop w:val="0"/>
      <w:marBottom w:val="0"/>
      <w:divBdr>
        <w:top w:val="none" w:sz="0" w:space="0" w:color="auto"/>
        <w:left w:val="none" w:sz="0" w:space="0" w:color="auto"/>
        <w:bottom w:val="none" w:sz="0" w:space="0" w:color="auto"/>
        <w:right w:val="none" w:sz="0" w:space="0" w:color="auto"/>
      </w:divBdr>
    </w:div>
    <w:div w:id="1027290130">
      <w:bodyDiv w:val="1"/>
      <w:marLeft w:val="0"/>
      <w:marRight w:val="0"/>
      <w:marTop w:val="0"/>
      <w:marBottom w:val="0"/>
      <w:divBdr>
        <w:top w:val="none" w:sz="0" w:space="0" w:color="auto"/>
        <w:left w:val="none" w:sz="0" w:space="0" w:color="auto"/>
        <w:bottom w:val="none" w:sz="0" w:space="0" w:color="auto"/>
        <w:right w:val="none" w:sz="0" w:space="0" w:color="auto"/>
      </w:divBdr>
    </w:div>
    <w:div w:id="1029255705">
      <w:bodyDiv w:val="1"/>
      <w:marLeft w:val="0"/>
      <w:marRight w:val="0"/>
      <w:marTop w:val="0"/>
      <w:marBottom w:val="0"/>
      <w:divBdr>
        <w:top w:val="none" w:sz="0" w:space="0" w:color="auto"/>
        <w:left w:val="none" w:sz="0" w:space="0" w:color="auto"/>
        <w:bottom w:val="none" w:sz="0" w:space="0" w:color="auto"/>
        <w:right w:val="none" w:sz="0" w:space="0" w:color="auto"/>
      </w:divBdr>
    </w:div>
    <w:div w:id="1029721720">
      <w:bodyDiv w:val="1"/>
      <w:marLeft w:val="0"/>
      <w:marRight w:val="0"/>
      <w:marTop w:val="0"/>
      <w:marBottom w:val="0"/>
      <w:divBdr>
        <w:top w:val="none" w:sz="0" w:space="0" w:color="auto"/>
        <w:left w:val="none" w:sz="0" w:space="0" w:color="auto"/>
        <w:bottom w:val="none" w:sz="0" w:space="0" w:color="auto"/>
        <w:right w:val="none" w:sz="0" w:space="0" w:color="auto"/>
      </w:divBdr>
    </w:div>
    <w:div w:id="1031032286">
      <w:bodyDiv w:val="1"/>
      <w:marLeft w:val="0"/>
      <w:marRight w:val="0"/>
      <w:marTop w:val="0"/>
      <w:marBottom w:val="0"/>
      <w:divBdr>
        <w:top w:val="none" w:sz="0" w:space="0" w:color="auto"/>
        <w:left w:val="none" w:sz="0" w:space="0" w:color="auto"/>
        <w:bottom w:val="none" w:sz="0" w:space="0" w:color="auto"/>
        <w:right w:val="none" w:sz="0" w:space="0" w:color="auto"/>
      </w:divBdr>
    </w:div>
    <w:div w:id="1031153682">
      <w:bodyDiv w:val="1"/>
      <w:marLeft w:val="0"/>
      <w:marRight w:val="0"/>
      <w:marTop w:val="0"/>
      <w:marBottom w:val="0"/>
      <w:divBdr>
        <w:top w:val="none" w:sz="0" w:space="0" w:color="auto"/>
        <w:left w:val="none" w:sz="0" w:space="0" w:color="auto"/>
        <w:bottom w:val="none" w:sz="0" w:space="0" w:color="auto"/>
        <w:right w:val="none" w:sz="0" w:space="0" w:color="auto"/>
      </w:divBdr>
    </w:div>
    <w:div w:id="1033311755">
      <w:bodyDiv w:val="1"/>
      <w:marLeft w:val="0"/>
      <w:marRight w:val="0"/>
      <w:marTop w:val="0"/>
      <w:marBottom w:val="0"/>
      <w:divBdr>
        <w:top w:val="none" w:sz="0" w:space="0" w:color="auto"/>
        <w:left w:val="none" w:sz="0" w:space="0" w:color="auto"/>
        <w:bottom w:val="none" w:sz="0" w:space="0" w:color="auto"/>
        <w:right w:val="none" w:sz="0" w:space="0" w:color="auto"/>
      </w:divBdr>
    </w:div>
    <w:div w:id="1033381921">
      <w:bodyDiv w:val="1"/>
      <w:marLeft w:val="0"/>
      <w:marRight w:val="0"/>
      <w:marTop w:val="0"/>
      <w:marBottom w:val="0"/>
      <w:divBdr>
        <w:top w:val="none" w:sz="0" w:space="0" w:color="auto"/>
        <w:left w:val="none" w:sz="0" w:space="0" w:color="auto"/>
        <w:bottom w:val="none" w:sz="0" w:space="0" w:color="auto"/>
        <w:right w:val="none" w:sz="0" w:space="0" w:color="auto"/>
      </w:divBdr>
    </w:div>
    <w:div w:id="1033731326">
      <w:bodyDiv w:val="1"/>
      <w:marLeft w:val="0"/>
      <w:marRight w:val="0"/>
      <w:marTop w:val="0"/>
      <w:marBottom w:val="0"/>
      <w:divBdr>
        <w:top w:val="none" w:sz="0" w:space="0" w:color="auto"/>
        <w:left w:val="none" w:sz="0" w:space="0" w:color="auto"/>
        <w:bottom w:val="none" w:sz="0" w:space="0" w:color="auto"/>
        <w:right w:val="none" w:sz="0" w:space="0" w:color="auto"/>
      </w:divBdr>
    </w:div>
    <w:div w:id="1034498798">
      <w:bodyDiv w:val="1"/>
      <w:marLeft w:val="0"/>
      <w:marRight w:val="0"/>
      <w:marTop w:val="0"/>
      <w:marBottom w:val="0"/>
      <w:divBdr>
        <w:top w:val="none" w:sz="0" w:space="0" w:color="auto"/>
        <w:left w:val="none" w:sz="0" w:space="0" w:color="auto"/>
        <w:bottom w:val="none" w:sz="0" w:space="0" w:color="auto"/>
        <w:right w:val="none" w:sz="0" w:space="0" w:color="auto"/>
      </w:divBdr>
    </w:div>
    <w:div w:id="1035083542">
      <w:bodyDiv w:val="1"/>
      <w:marLeft w:val="0"/>
      <w:marRight w:val="0"/>
      <w:marTop w:val="0"/>
      <w:marBottom w:val="0"/>
      <w:divBdr>
        <w:top w:val="none" w:sz="0" w:space="0" w:color="auto"/>
        <w:left w:val="none" w:sz="0" w:space="0" w:color="auto"/>
        <w:bottom w:val="none" w:sz="0" w:space="0" w:color="auto"/>
        <w:right w:val="none" w:sz="0" w:space="0" w:color="auto"/>
      </w:divBdr>
    </w:div>
    <w:div w:id="1035934129">
      <w:bodyDiv w:val="1"/>
      <w:marLeft w:val="0"/>
      <w:marRight w:val="0"/>
      <w:marTop w:val="0"/>
      <w:marBottom w:val="0"/>
      <w:divBdr>
        <w:top w:val="none" w:sz="0" w:space="0" w:color="auto"/>
        <w:left w:val="none" w:sz="0" w:space="0" w:color="auto"/>
        <w:bottom w:val="none" w:sz="0" w:space="0" w:color="auto"/>
        <w:right w:val="none" w:sz="0" w:space="0" w:color="auto"/>
      </w:divBdr>
    </w:div>
    <w:div w:id="1036348209">
      <w:bodyDiv w:val="1"/>
      <w:marLeft w:val="0"/>
      <w:marRight w:val="0"/>
      <w:marTop w:val="0"/>
      <w:marBottom w:val="0"/>
      <w:divBdr>
        <w:top w:val="none" w:sz="0" w:space="0" w:color="auto"/>
        <w:left w:val="none" w:sz="0" w:space="0" w:color="auto"/>
        <w:bottom w:val="none" w:sz="0" w:space="0" w:color="auto"/>
        <w:right w:val="none" w:sz="0" w:space="0" w:color="auto"/>
      </w:divBdr>
    </w:div>
    <w:div w:id="1036731185">
      <w:bodyDiv w:val="1"/>
      <w:marLeft w:val="0"/>
      <w:marRight w:val="0"/>
      <w:marTop w:val="0"/>
      <w:marBottom w:val="0"/>
      <w:divBdr>
        <w:top w:val="none" w:sz="0" w:space="0" w:color="auto"/>
        <w:left w:val="none" w:sz="0" w:space="0" w:color="auto"/>
        <w:bottom w:val="none" w:sz="0" w:space="0" w:color="auto"/>
        <w:right w:val="none" w:sz="0" w:space="0" w:color="auto"/>
      </w:divBdr>
    </w:div>
    <w:div w:id="1039236734">
      <w:bodyDiv w:val="1"/>
      <w:marLeft w:val="0"/>
      <w:marRight w:val="0"/>
      <w:marTop w:val="0"/>
      <w:marBottom w:val="0"/>
      <w:divBdr>
        <w:top w:val="none" w:sz="0" w:space="0" w:color="auto"/>
        <w:left w:val="none" w:sz="0" w:space="0" w:color="auto"/>
        <w:bottom w:val="none" w:sz="0" w:space="0" w:color="auto"/>
        <w:right w:val="none" w:sz="0" w:space="0" w:color="auto"/>
      </w:divBdr>
    </w:div>
    <w:div w:id="1039937594">
      <w:bodyDiv w:val="1"/>
      <w:marLeft w:val="0"/>
      <w:marRight w:val="0"/>
      <w:marTop w:val="0"/>
      <w:marBottom w:val="0"/>
      <w:divBdr>
        <w:top w:val="none" w:sz="0" w:space="0" w:color="auto"/>
        <w:left w:val="none" w:sz="0" w:space="0" w:color="auto"/>
        <w:bottom w:val="none" w:sz="0" w:space="0" w:color="auto"/>
        <w:right w:val="none" w:sz="0" w:space="0" w:color="auto"/>
      </w:divBdr>
    </w:div>
    <w:div w:id="1040279643">
      <w:bodyDiv w:val="1"/>
      <w:marLeft w:val="0"/>
      <w:marRight w:val="0"/>
      <w:marTop w:val="0"/>
      <w:marBottom w:val="0"/>
      <w:divBdr>
        <w:top w:val="none" w:sz="0" w:space="0" w:color="auto"/>
        <w:left w:val="none" w:sz="0" w:space="0" w:color="auto"/>
        <w:bottom w:val="none" w:sz="0" w:space="0" w:color="auto"/>
        <w:right w:val="none" w:sz="0" w:space="0" w:color="auto"/>
      </w:divBdr>
    </w:div>
    <w:div w:id="1040285061">
      <w:bodyDiv w:val="1"/>
      <w:marLeft w:val="0"/>
      <w:marRight w:val="0"/>
      <w:marTop w:val="0"/>
      <w:marBottom w:val="0"/>
      <w:divBdr>
        <w:top w:val="none" w:sz="0" w:space="0" w:color="auto"/>
        <w:left w:val="none" w:sz="0" w:space="0" w:color="auto"/>
        <w:bottom w:val="none" w:sz="0" w:space="0" w:color="auto"/>
        <w:right w:val="none" w:sz="0" w:space="0" w:color="auto"/>
      </w:divBdr>
    </w:div>
    <w:div w:id="1042052536">
      <w:bodyDiv w:val="1"/>
      <w:marLeft w:val="0"/>
      <w:marRight w:val="0"/>
      <w:marTop w:val="0"/>
      <w:marBottom w:val="0"/>
      <w:divBdr>
        <w:top w:val="none" w:sz="0" w:space="0" w:color="auto"/>
        <w:left w:val="none" w:sz="0" w:space="0" w:color="auto"/>
        <w:bottom w:val="none" w:sz="0" w:space="0" w:color="auto"/>
        <w:right w:val="none" w:sz="0" w:space="0" w:color="auto"/>
      </w:divBdr>
    </w:div>
    <w:div w:id="1042751710">
      <w:bodyDiv w:val="1"/>
      <w:marLeft w:val="0"/>
      <w:marRight w:val="0"/>
      <w:marTop w:val="0"/>
      <w:marBottom w:val="0"/>
      <w:divBdr>
        <w:top w:val="none" w:sz="0" w:space="0" w:color="auto"/>
        <w:left w:val="none" w:sz="0" w:space="0" w:color="auto"/>
        <w:bottom w:val="none" w:sz="0" w:space="0" w:color="auto"/>
        <w:right w:val="none" w:sz="0" w:space="0" w:color="auto"/>
      </w:divBdr>
    </w:div>
    <w:div w:id="1043870797">
      <w:bodyDiv w:val="1"/>
      <w:marLeft w:val="0"/>
      <w:marRight w:val="0"/>
      <w:marTop w:val="0"/>
      <w:marBottom w:val="0"/>
      <w:divBdr>
        <w:top w:val="none" w:sz="0" w:space="0" w:color="auto"/>
        <w:left w:val="none" w:sz="0" w:space="0" w:color="auto"/>
        <w:bottom w:val="none" w:sz="0" w:space="0" w:color="auto"/>
        <w:right w:val="none" w:sz="0" w:space="0" w:color="auto"/>
      </w:divBdr>
    </w:div>
    <w:div w:id="1049382252">
      <w:bodyDiv w:val="1"/>
      <w:marLeft w:val="0"/>
      <w:marRight w:val="0"/>
      <w:marTop w:val="0"/>
      <w:marBottom w:val="0"/>
      <w:divBdr>
        <w:top w:val="none" w:sz="0" w:space="0" w:color="auto"/>
        <w:left w:val="none" w:sz="0" w:space="0" w:color="auto"/>
        <w:bottom w:val="none" w:sz="0" w:space="0" w:color="auto"/>
        <w:right w:val="none" w:sz="0" w:space="0" w:color="auto"/>
      </w:divBdr>
    </w:div>
    <w:div w:id="1049886901">
      <w:bodyDiv w:val="1"/>
      <w:marLeft w:val="0"/>
      <w:marRight w:val="0"/>
      <w:marTop w:val="0"/>
      <w:marBottom w:val="0"/>
      <w:divBdr>
        <w:top w:val="none" w:sz="0" w:space="0" w:color="auto"/>
        <w:left w:val="none" w:sz="0" w:space="0" w:color="auto"/>
        <w:bottom w:val="none" w:sz="0" w:space="0" w:color="auto"/>
        <w:right w:val="none" w:sz="0" w:space="0" w:color="auto"/>
      </w:divBdr>
    </w:div>
    <w:div w:id="1050543326">
      <w:bodyDiv w:val="1"/>
      <w:marLeft w:val="0"/>
      <w:marRight w:val="0"/>
      <w:marTop w:val="0"/>
      <w:marBottom w:val="0"/>
      <w:divBdr>
        <w:top w:val="none" w:sz="0" w:space="0" w:color="auto"/>
        <w:left w:val="none" w:sz="0" w:space="0" w:color="auto"/>
        <w:bottom w:val="none" w:sz="0" w:space="0" w:color="auto"/>
        <w:right w:val="none" w:sz="0" w:space="0" w:color="auto"/>
      </w:divBdr>
    </w:div>
    <w:div w:id="1052533116">
      <w:bodyDiv w:val="1"/>
      <w:marLeft w:val="0"/>
      <w:marRight w:val="0"/>
      <w:marTop w:val="0"/>
      <w:marBottom w:val="0"/>
      <w:divBdr>
        <w:top w:val="none" w:sz="0" w:space="0" w:color="auto"/>
        <w:left w:val="none" w:sz="0" w:space="0" w:color="auto"/>
        <w:bottom w:val="none" w:sz="0" w:space="0" w:color="auto"/>
        <w:right w:val="none" w:sz="0" w:space="0" w:color="auto"/>
      </w:divBdr>
    </w:div>
    <w:div w:id="1053500341">
      <w:bodyDiv w:val="1"/>
      <w:marLeft w:val="0"/>
      <w:marRight w:val="0"/>
      <w:marTop w:val="0"/>
      <w:marBottom w:val="0"/>
      <w:divBdr>
        <w:top w:val="none" w:sz="0" w:space="0" w:color="auto"/>
        <w:left w:val="none" w:sz="0" w:space="0" w:color="auto"/>
        <w:bottom w:val="none" w:sz="0" w:space="0" w:color="auto"/>
        <w:right w:val="none" w:sz="0" w:space="0" w:color="auto"/>
      </w:divBdr>
    </w:div>
    <w:div w:id="1056661139">
      <w:bodyDiv w:val="1"/>
      <w:marLeft w:val="0"/>
      <w:marRight w:val="0"/>
      <w:marTop w:val="0"/>
      <w:marBottom w:val="0"/>
      <w:divBdr>
        <w:top w:val="none" w:sz="0" w:space="0" w:color="auto"/>
        <w:left w:val="none" w:sz="0" w:space="0" w:color="auto"/>
        <w:bottom w:val="none" w:sz="0" w:space="0" w:color="auto"/>
        <w:right w:val="none" w:sz="0" w:space="0" w:color="auto"/>
      </w:divBdr>
    </w:div>
    <w:div w:id="1057898286">
      <w:bodyDiv w:val="1"/>
      <w:marLeft w:val="0"/>
      <w:marRight w:val="0"/>
      <w:marTop w:val="0"/>
      <w:marBottom w:val="0"/>
      <w:divBdr>
        <w:top w:val="none" w:sz="0" w:space="0" w:color="auto"/>
        <w:left w:val="none" w:sz="0" w:space="0" w:color="auto"/>
        <w:bottom w:val="none" w:sz="0" w:space="0" w:color="auto"/>
        <w:right w:val="none" w:sz="0" w:space="0" w:color="auto"/>
      </w:divBdr>
    </w:div>
    <w:div w:id="1058549955">
      <w:bodyDiv w:val="1"/>
      <w:marLeft w:val="0"/>
      <w:marRight w:val="0"/>
      <w:marTop w:val="0"/>
      <w:marBottom w:val="0"/>
      <w:divBdr>
        <w:top w:val="none" w:sz="0" w:space="0" w:color="auto"/>
        <w:left w:val="none" w:sz="0" w:space="0" w:color="auto"/>
        <w:bottom w:val="none" w:sz="0" w:space="0" w:color="auto"/>
        <w:right w:val="none" w:sz="0" w:space="0" w:color="auto"/>
      </w:divBdr>
    </w:div>
    <w:div w:id="1058817692">
      <w:bodyDiv w:val="1"/>
      <w:marLeft w:val="0"/>
      <w:marRight w:val="0"/>
      <w:marTop w:val="0"/>
      <w:marBottom w:val="0"/>
      <w:divBdr>
        <w:top w:val="none" w:sz="0" w:space="0" w:color="auto"/>
        <w:left w:val="none" w:sz="0" w:space="0" w:color="auto"/>
        <w:bottom w:val="none" w:sz="0" w:space="0" w:color="auto"/>
        <w:right w:val="none" w:sz="0" w:space="0" w:color="auto"/>
      </w:divBdr>
    </w:div>
    <w:div w:id="1059791357">
      <w:bodyDiv w:val="1"/>
      <w:marLeft w:val="0"/>
      <w:marRight w:val="0"/>
      <w:marTop w:val="0"/>
      <w:marBottom w:val="0"/>
      <w:divBdr>
        <w:top w:val="none" w:sz="0" w:space="0" w:color="auto"/>
        <w:left w:val="none" w:sz="0" w:space="0" w:color="auto"/>
        <w:bottom w:val="none" w:sz="0" w:space="0" w:color="auto"/>
        <w:right w:val="none" w:sz="0" w:space="0" w:color="auto"/>
      </w:divBdr>
    </w:div>
    <w:div w:id="1059864819">
      <w:bodyDiv w:val="1"/>
      <w:marLeft w:val="0"/>
      <w:marRight w:val="0"/>
      <w:marTop w:val="0"/>
      <w:marBottom w:val="0"/>
      <w:divBdr>
        <w:top w:val="none" w:sz="0" w:space="0" w:color="auto"/>
        <w:left w:val="none" w:sz="0" w:space="0" w:color="auto"/>
        <w:bottom w:val="none" w:sz="0" w:space="0" w:color="auto"/>
        <w:right w:val="none" w:sz="0" w:space="0" w:color="auto"/>
      </w:divBdr>
    </w:div>
    <w:div w:id="1060834267">
      <w:bodyDiv w:val="1"/>
      <w:marLeft w:val="0"/>
      <w:marRight w:val="0"/>
      <w:marTop w:val="0"/>
      <w:marBottom w:val="0"/>
      <w:divBdr>
        <w:top w:val="none" w:sz="0" w:space="0" w:color="auto"/>
        <w:left w:val="none" w:sz="0" w:space="0" w:color="auto"/>
        <w:bottom w:val="none" w:sz="0" w:space="0" w:color="auto"/>
        <w:right w:val="none" w:sz="0" w:space="0" w:color="auto"/>
      </w:divBdr>
    </w:div>
    <w:div w:id="1061362851">
      <w:bodyDiv w:val="1"/>
      <w:marLeft w:val="0"/>
      <w:marRight w:val="0"/>
      <w:marTop w:val="0"/>
      <w:marBottom w:val="0"/>
      <w:divBdr>
        <w:top w:val="none" w:sz="0" w:space="0" w:color="auto"/>
        <w:left w:val="none" w:sz="0" w:space="0" w:color="auto"/>
        <w:bottom w:val="none" w:sz="0" w:space="0" w:color="auto"/>
        <w:right w:val="none" w:sz="0" w:space="0" w:color="auto"/>
      </w:divBdr>
    </w:div>
    <w:div w:id="1063332976">
      <w:bodyDiv w:val="1"/>
      <w:marLeft w:val="0"/>
      <w:marRight w:val="0"/>
      <w:marTop w:val="0"/>
      <w:marBottom w:val="0"/>
      <w:divBdr>
        <w:top w:val="none" w:sz="0" w:space="0" w:color="auto"/>
        <w:left w:val="none" w:sz="0" w:space="0" w:color="auto"/>
        <w:bottom w:val="none" w:sz="0" w:space="0" w:color="auto"/>
        <w:right w:val="none" w:sz="0" w:space="0" w:color="auto"/>
      </w:divBdr>
    </w:div>
    <w:div w:id="1063674636">
      <w:bodyDiv w:val="1"/>
      <w:marLeft w:val="0"/>
      <w:marRight w:val="0"/>
      <w:marTop w:val="0"/>
      <w:marBottom w:val="0"/>
      <w:divBdr>
        <w:top w:val="none" w:sz="0" w:space="0" w:color="auto"/>
        <w:left w:val="none" w:sz="0" w:space="0" w:color="auto"/>
        <w:bottom w:val="none" w:sz="0" w:space="0" w:color="auto"/>
        <w:right w:val="none" w:sz="0" w:space="0" w:color="auto"/>
      </w:divBdr>
    </w:div>
    <w:div w:id="1065421389">
      <w:bodyDiv w:val="1"/>
      <w:marLeft w:val="0"/>
      <w:marRight w:val="0"/>
      <w:marTop w:val="0"/>
      <w:marBottom w:val="0"/>
      <w:divBdr>
        <w:top w:val="none" w:sz="0" w:space="0" w:color="auto"/>
        <w:left w:val="none" w:sz="0" w:space="0" w:color="auto"/>
        <w:bottom w:val="none" w:sz="0" w:space="0" w:color="auto"/>
        <w:right w:val="none" w:sz="0" w:space="0" w:color="auto"/>
      </w:divBdr>
    </w:div>
    <w:div w:id="1066800766">
      <w:bodyDiv w:val="1"/>
      <w:marLeft w:val="0"/>
      <w:marRight w:val="0"/>
      <w:marTop w:val="0"/>
      <w:marBottom w:val="0"/>
      <w:divBdr>
        <w:top w:val="none" w:sz="0" w:space="0" w:color="auto"/>
        <w:left w:val="none" w:sz="0" w:space="0" w:color="auto"/>
        <w:bottom w:val="none" w:sz="0" w:space="0" w:color="auto"/>
        <w:right w:val="none" w:sz="0" w:space="0" w:color="auto"/>
      </w:divBdr>
    </w:div>
    <w:div w:id="1066950284">
      <w:bodyDiv w:val="1"/>
      <w:marLeft w:val="0"/>
      <w:marRight w:val="0"/>
      <w:marTop w:val="0"/>
      <w:marBottom w:val="0"/>
      <w:divBdr>
        <w:top w:val="none" w:sz="0" w:space="0" w:color="auto"/>
        <w:left w:val="none" w:sz="0" w:space="0" w:color="auto"/>
        <w:bottom w:val="none" w:sz="0" w:space="0" w:color="auto"/>
        <w:right w:val="none" w:sz="0" w:space="0" w:color="auto"/>
      </w:divBdr>
    </w:div>
    <w:div w:id="1067924192">
      <w:bodyDiv w:val="1"/>
      <w:marLeft w:val="0"/>
      <w:marRight w:val="0"/>
      <w:marTop w:val="0"/>
      <w:marBottom w:val="0"/>
      <w:divBdr>
        <w:top w:val="none" w:sz="0" w:space="0" w:color="auto"/>
        <w:left w:val="none" w:sz="0" w:space="0" w:color="auto"/>
        <w:bottom w:val="none" w:sz="0" w:space="0" w:color="auto"/>
        <w:right w:val="none" w:sz="0" w:space="0" w:color="auto"/>
      </w:divBdr>
    </w:div>
    <w:div w:id="1068308106">
      <w:bodyDiv w:val="1"/>
      <w:marLeft w:val="0"/>
      <w:marRight w:val="0"/>
      <w:marTop w:val="0"/>
      <w:marBottom w:val="0"/>
      <w:divBdr>
        <w:top w:val="none" w:sz="0" w:space="0" w:color="auto"/>
        <w:left w:val="none" w:sz="0" w:space="0" w:color="auto"/>
        <w:bottom w:val="none" w:sz="0" w:space="0" w:color="auto"/>
        <w:right w:val="none" w:sz="0" w:space="0" w:color="auto"/>
      </w:divBdr>
    </w:div>
    <w:div w:id="1069232910">
      <w:bodyDiv w:val="1"/>
      <w:marLeft w:val="0"/>
      <w:marRight w:val="0"/>
      <w:marTop w:val="0"/>
      <w:marBottom w:val="0"/>
      <w:divBdr>
        <w:top w:val="none" w:sz="0" w:space="0" w:color="auto"/>
        <w:left w:val="none" w:sz="0" w:space="0" w:color="auto"/>
        <w:bottom w:val="none" w:sz="0" w:space="0" w:color="auto"/>
        <w:right w:val="none" w:sz="0" w:space="0" w:color="auto"/>
      </w:divBdr>
    </w:div>
    <w:div w:id="1069424654">
      <w:bodyDiv w:val="1"/>
      <w:marLeft w:val="0"/>
      <w:marRight w:val="0"/>
      <w:marTop w:val="0"/>
      <w:marBottom w:val="0"/>
      <w:divBdr>
        <w:top w:val="none" w:sz="0" w:space="0" w:color="auto"/>
        <w:left w:val="none" w:sz="0" w:space="0" w:color="auto"/>
        <w:bottom w:val="none" w:sz="0" w:space="0" w:color="auto"/>
        <w:right w:val="none" w:sz="0" w:space="0" w:color="auto"/>
      </w:divBdr>
    </w:div>
    <w:div w:id="1070689360">
      <w:bodyDiv w:val="1"/>
      <w:marLeft w:val="0"/>
      <w:marRight w:val="0"/>
      <w:marTop w:val="0"/>
      <w:marBottom w:val="0"/>
      <w:divBdr>
        <w:top w:val="none" w:sz="0" w:space="0" w:color="auto"/>
        <w:left w:val="none" w:sz="0" w:space="0" w:color="auto"/>
        <w:bottom w:val="none" w:sz="0" w:space="0" w:color="auto"/>
        <w:right w:val="none" w:sz="0" w:space="0" w:color="auto"/>
      </w:divBdr>
    </w:div>
    <w:div w:id="1072971163">
      <w:bodyDiv w:val="1"/>
      <w:marLeft w:val="0"/>
      <w:marRight w:val="0"/>
      <w:marTop w:val="0"/>
      <w:marBottom w:val="0"/>
      <w:divBdr>
        <w:top w:val="none" w:sz="0" w:space="0" w:color="auto"/>
        <w:left w:val="none" w:sz="0" w:space="0" w:color="auto"/>
        <w:bottom w:val="none" w:sz="0" w:space="0" w:color="auto"/>
        <w:right w:val="none" w:sz="0" w:space="0" w:color="auto"/>
      </w:divBdr>
    </w:div>
    <w:div w:id="1075128860">
      <w:bodyDiv w:val="1"/>
      <w:marLeft w:val="0"/>
      <w:marRight w:val="0"/>
      <w:marTop w:val="0"/>
      <w:marBottom w:val="0"/>
      <w:divBdr>
        <w:top w:val="none" w:sz="0" w:space="0" w:color="auto"/>
        <w:left w:val="none" w:sz="0" w:space="0" w:color="auto"/>
        <w:bottom w:val="none" w:sz="0" w:space="0" w:color="auto"/>
        <w:right w:val="none" w:sz="0" w:space="0" w:color="auto"/>
      </w:divBdr>
    </w:div>
    <w:div w:id="1076317515">
      <w:bodyDiv w:val="1"/>
      <w:marLeft w:val="0"/>
      <w:marRight w:val="0"/>
      <w:marTop w:val="0"/>
      <w:marBottom w:val="0"/>
      <w:divBdr>
        <w:top w:val="none" w:sz="0" w:space="0" w:color="auto"/>
        <w:left w:val="none" w:sz="0" w:space="0" w:color="auto"/>
        <w:bottom w:val="none" w:sz="0" w:space="0" w:color="auto"/>
        <w:right w:val="none" w:sz="0" w:space="0" w:color="auto"/>
      </w:divBdr>
    </w:div>
    <w:div w:id="1078214538">
      <w:bodyDiv w:val="1"/>
      <w:marLeft w:val="0"/>
      <w:marRight w:val="0"/>
      <w:marTop w:val="0"/>
      <w:marBottom w:val="0"/>
      <w:divBdr>
        <w:top w:val="none" w:sz="0" w:space="0" w:color="auto"/>
        <w:left w:val="none" w:sz="0" w:space="0" w:color="auto"/>
        <w:bottom w:val="none" w:sz="0" w:space="0" w:color="auto"/>
        <w:right w:val="none" w:sz="0" w:space="0" w:color="auto"/>
      </w:divBdr>
    </w:div>
    <w:div w:id="1078332214">
      <w:bodyDiv w:val="1"/>
      <w:marLeft w:val="0"/>
      <w:marRight w:val="0"/>
      <w:marTop w:val="0"/>
      <w:marBottom w:val="0"/>
      <w:divBdr>
        <w:top w:val="none" w:sz="0" w:space="0" w:color="auto"/>
        <w:left w:val="none" w:sz="0" w:space="0" w:color="auto"/>
        <w:bottom w:val="none" w:sz="0" w:space="0" w:color="auto"/>
        <w:right w:val="none" w:sz="0" w:space="0" w:color="auto"/>
      </w:divBdr>
    </w:div>
    <w:div w:id="1079600628">
      <w:bodyDiv w:val="1"/>
      <w:marLeft w:val="0"/>
      <w:marRight w:val="0"/>
      <w:marTop w:val="0"/>
      <w:marBottom w:val="0"/>
      <w:divBdr>
        <w:top w:val="none" w:sz="0" w:space="0" w:color="auto"/>
        <w:left w:val="none" w:sz="0" w:space="0" w:color="auto"/>
        <w:bottom w:val="none" w:sz="0" w:space="0" w:color="auto"/>
        <w:right w:val="none" w:sz="0" w:space="0" w:color="auto"/>
      </w:divBdr>
    </w:div>
    <w:div w:id="1079601037">
      <w:bodyDiv w:val="1"/>
      <w:marLeft w:val="0"/>
      <w:marRight w:val="0"/>
      <w:marTop w:val="0"/>
      <w:marBottom w:val="0"/>
      <w:divBdr>
        <w:top w:val="none" w:sz="0" w:space="0" w:color="auto"/>
        <w:left w:val="none" w:sz="0" w:space="0" w:color="auto"/>
        <w:bottom w:val="none" w:sz="0" w:space="0" w:color="auto"/>
        <w:right w:val="none" w:sz="0" w:space="0" w:color="auto"/>
      </w:divBdr>
    </w:div>
    <w:div w:id="1080298525">
      <w:bodyDiv w:val="1"/>
      <w:marLeft w:val="0"/>
      <w:marRight w:val="0"/>
      <w:marTop w:val="0"/>
      <w:marBottom w:val="0"/>
      <w:divBdr>
        <w:top w:val="none" w:sz="0" w:space="0" w:color="auto"/>
        <w:left w:val="none" w:sz="0" w:space="0" w:color="auto"/>
        <w:bottom w:val="none" w:sz="0" w:space="0" w:color="auto"/>
        <w:right w:val="none" w:sz="0" w:space="0" w:color="auto"/>
      </w:divBdr>
    </w:div>
    <w:div w:id="1080759766">
      <w:bodyDiv w:val="1"/>
      <w:marLeft w:val="0"/>
      <w:marRight w:val="0"/>
      <w:marTop w:val="0"/>
      <w:marBottom w:val="0"/>
      <w:divBdr>
        <w:top w:val="none" w:sz="0" w:space="0" w:color="auto"/>
        <w:left w:val="none" w:sz="0" w:space="0" w:color="auto"/>
        <w:bottom w:val="none" w:sz="0" w:space="0" w:color="auto"/>
        <w:right w:val="none" w:sz="0" w:space="0" w:color="auto"/>
      </w:divBdr>
    </w:div>
    <w:div w:id="1081683207">
      <w:bodyDiv w:val="1"/>
      <w:marLeft w:val="0"/>
      <w:marRight w:val="0"/>
      <w:marTop w:val="0"/>
      <w:marBottom w:val="0"/>
      <w:divBdr>
        <w:top w:val="none" w:sz="0" w:space="0" w:color="auto"/>
        <w:left w:val="none" w:sz="0" w:space="0" w:color="auto"/>
        <w:bottom w:val="none" w:sz="0" w:space="0" w:color="auto"/>
        <w:right w:val="none" w:sz="0" w:space="0" w:color="auto"/>
      </w:divBdr>
    </w:div>
    <w:div w:id="1081684601">
      <w:bodyDiv w:val="1"/>
      <w:marLeft w:val="0"/>
      <w:marRight w:val="0"/>
      <w:marTop w:val="0"/>
      <w:marBottom w:val="0"/>
      <w:divBdr>
        <w:top w:val="none" w:sz="0" w:space="0" w:color="auto"/>
        <w:left w:val="none" w:sz="0" w:space="0" w:color="auto"/>
        <w:bottom w:val="none" w:sz="0" w:space="0" w:color="auto"/>
        <w:right w:val="none" w:sz="0" w:space="0" w:color="auto"/>
      </w:divBdr>
    </w:div>
    <w:div w:id="1082026022">
      <w:bodyDiv w:val="1"/>
      <w:marLeft w:val="0"/>
      <w:marRight w:val="0"/>
      <w:marTop w:val="0"/>
      <w:marBottom w:val="0"/>
      <w:divBdr>
        <w:top w:val="none" w:sz="0" w:space="0" w:color="auto"/>
        <w:left w:val="none" w:sz="0" w:space="0" w:color="auto"/>
        <w:bottom w:val="none" w:sz="0" w:space="0" w:color="auto"/>
        <w:right w:val="none" w:sz="0" w:space="0" w:color="auto"/>
      </w:divBdr>
    </w:div>
    <w:div w:id="1082139273">
      <w:bodyDiv w:val="1"/>
      <w:marLeft w:val="0"/>
      <w:marRight w:val="0"/>
      <w:marTop w:val="0"/>
      <w:marBottom w:val="0"/>
      <w:divBdr>
        <w:top w:val="none" w:sz="0" w:space="0" w:color="auto"/>
        <w:left w:val="none" w:sz="0" w:space="0" w:color="auto"/>
        <w:bottom w:val="none" w:sz="0" w:space="0" w:color="auto"/>
        <w:right w:val="none" w:sz="0" w:space="0" w:color="auto"/>
      </w:divBdr>
    </w:div>
    <w:div w:id="1082870799">
      <w:bodyDiv w:val="1"/>
      <w:marLeft w:val="0"/>
      <w:marRight w:val="0"/>
      <w:marTop w:val="0"/>
      <w:marBottom w:val="0"/>
      <w:divBdr>
        <w:top w:val="none" w:sz="0" w:space="0" w:color="auto"/>
        <w:left w:val="none" w:sz="0" w:space="0" w:color="auto"/>
        <w:bottom w:val="none" w:sz="0" w:space="0" w:color="auto"/>
        <w:right w:val="none" w:sz="0" w:space="0" w:color="auto"/>
      </w:divBdr>
    </w:div>
    <w:div w:id="1084453683">
      <w:bodyDiv w:val="1"/>
      <w:marLeft w:val="0"/>
      <w:marRight w:val="0"/>
      <w:marTop w:val="0"/>
      <w:marBottom w:val="0"/>
      <w:divBdr>
        <w:top w:val="none" w:sz="0" w:space="0" w:color="auto"/>
        <w:left w:val="none" w:sz="0" w:space="0" w:color="auto"/>
        <w:bottom w:val="none" w:sz="0" w:space="0" w:color="auto"/>
        <w:right w:val="none" w:sz="0" w:space="0" w:color="auto"/>
      </w:divBdr>
    </w:div>
    <w:div w:id="1084954771">
      <w:bodyDiv w:val="1"/>
      <w:marLeft w:val="0"/>
      <w:marRight w:val="0"/>
      <w:marTop w:val="0"/>
      <w:marBottom w:val="0"/>
      <w:divBdr>
        <w:top w:val="none" w:sz="0" w:space="0" w:color="auto"/>
        <w:left w:val="none" w:sz="0" w:space="0" w:color="auto"/>
        <w:bottom w:val="none" w:sz="0" w:space="0" w:color="auto"/>
        <w:right w:val="none" w:sz="0" w:space="0" w:color="auto"/>
      </w:divBdr>
    </w:div>
    <w:div w:id="1087078054">
      <w:bodyDiv w:val="1"/>
      <w:marLeft w:val="0"/>
      <w:marRight w:val="0"/>
      <w:marTop w:val="0"/>
      <w:marBottom w:val="0"/>
      <w:divBdr>
        <w:top w:val="none" w:sz="0" w:space="0" w:color="auto"/>
        <w:left w:val="none" w:sz="0" w:space="0" w:color="auto"/>
        <w:bottom w:val="none" w:sz="0" w:space="0" w:color="auto"/>
        <w:right w:val="none" w:sz="0" w:space="0" w:color="auto"/>
      </w:divBdr>
    </w:div>
    <w:div w:id="1090463426">
      <w:bodyDiv w:val="1"/>
      <w:marLeft w:val="0"/>
      <w:marRight w:val="0"/>
      <w:marTop w:val="0"/>
      <w:marBottom w:val="0"/>
      <w:divBdr>
        <w:top w:val="none" w:sz="0" w:space="0" w:color="auto"/>
        <w:left w:val="none" w:sz="0" w:space="0" w:color="auto"/>
        <w:bottom w:val="none" w:sz="0" w:space="0" w:color="auto"/>
        <w:right w:val="none" w:sz="0" w:space="0" w:color="auto"/>
      </w:divBdr>
    </w:div>
    <w:div w:id="1091660910">
      <w:bodyDiv w:val="1"/>
      <w:marLeft w:val="0"/>
      <w:marRight w:val="0"/>
      <w:marTop w:val="0"/>
      <w:marBottom w:val="0"/>
      <w:divBdr>
        <w:top w:val="none" w:sz="0" w:space="0" w:color="auto"/>
        <w:left w:val="none" w:sz="0" w:space="0" w:color="auto"/>
        <w:bottom w:val="none" w:sz="0" w:space="0" w:color="auto"/>
        <w:right w:val="none" w:sz="0" w:space="0" w:color="auto"/>
      </w:divBdr>
    </w:div>
    <w:div w:id="1091856564">
      <w:bodyDiv w:val="1"/>
      <w:marLeft w:val="0"/>
      <w:marRight w:val="0"/>
      <w:marTop w:val="0"/>
      <w:marBottom w:val="0"/>
      <w:divBdr>
        <w:top w:val="none" w:sz="0" w:space="0" w:color="auto"/>
        <w:left w:val="none" w:sz="0" w:space="0" w:color="auto"/>
        <w:bottom w:val="none" w:sz="0" w:space="0" w:color="auto"/>
        <w:right w:val="none" w:sz="0" w:space="0" w:color="auto"/>
      </w:divBdr>
    </w:div>
    <w:div w:id="1094132800">
      <w:bodyDiv w:val="1"/>
      <w:marLeft w:val="0"/>
      <w:marRight w:val="0"/>
      <w:marTop w:val="0"/>
      <w:marBottom w:val="0"/>
      <w:divBdr>
        <w:top w:val="none" w:sz="0" w:space="0" w:color="auto"/>
        <w:left w:val="none" w:sz="0" w:space="0" w:color="auto"/>
        <w:bottom w:val="none" w:sz="0" w:space="0" w:color="auto"/>
        <w:right w:val="none" w:sz="0" w:space="0" w:color="auto"/>
      </w:divBdr>
    </w:div>
    <w:div w:id="1096561131">
      <w:bodyDiv w:val="1"/>
      <w:marLeft w:val="0"/>
      <w:marRight w:val="0"/>
      <w:marTop w:val="0"/>
      <w:marBottom w:val="0"/>
      <w:divBdr>
        <w:top w:val="none" w:sz="0" w:space="0" w:color="auto"/>
        <w:left w:val="none" w:sz="0" w:space="0" w:color="auto"/>
        <w:bottom w:val="none" w:sz="0" w:space="0" w:color="auto"/>
        <w:right w:val="none" w:sz="0" w:space="0" w:color="auto"/>
      </w:divBdr>
    </w:div>
    <w:div w:id="1096901928">
      <w:bodyDiv w:val="1"/>
      <w:marLeft w:val="0"/>
      <w:marRight w:val="0"/>
      <w:marTop w:val="0"/>
      <w:marBottom w:val="0"/>
      <w:divBdr>
        <w:top w:val="none" w:sz="0" w:space="0" w:color="auto"/>
        <w:left w:val="none" w:sz="0" w:space="0" w:color="auto"/>
        <w:bottom w:val="none" w:sz="0" w:space="0" w:color="auto"/>
        <w:right w:val="none" w:sz="0" w:space="0" w:color="auto"/>
      </w:divBdr>
    </w:div>
    <w:div w:id="1097289476">
      <w:bodyDiv w:val="1"/>
      <w:marLeft w:val="0"/>
      <w:marRight w:val="0"/>
      <w:marTop w:val="0"/>
      <w:marBottom w:val="0"/>
      <w:divBdr>
        <w:top w:val="none" w:sz="0" w:space="0" w:color="auto"/>
        <w:left w:val="none" w:sz="0" w:space="0" w:color="auto"/>
        <w:bottom w:val="none" w:sz="0" w:space="0" w:color="auto"/>
        <w:right w:val="none" w:sz="0" w:space="0" w:color="auto"/>
      </w:divBdr>
    </w:div>
    <w:div w:id="1097560215">
      <w:bodyDiv w:val="1"/>
      <w:marLeft w:val="0"/>
      <w:marRight w:val="0"/>
      <w:marTop w:val="0"/>
      <w:marBottom w:val="0"/>
      <w:divBdr>
        <w:top w:val="none" w:sz="0" w:space="0" w:color="auto"/>
        <w:left w:val="none" w:sz="0" w:space="0" w:color="auto"/>
        <w:bottom w:val="none" w:sz="0" w:space="0" w:color="auto"/>
        <w:right w:val="none" w:sz="0" w:space="0" w:color="auto"/>
      </w:divBdr>
    </w:div>
    <w:div w:id="1100756228">
      <w:bodyDiv w:val="1"/>
      <w:marLeft w:val="0"/>
      <w:marRight w:val="0"/>
      <w:marTop w:val="0"/>
      <w:marBottom w:val="0"/>
      <w:divBdr>
        <w:top w:val="none" w:sz="0" w:space="0" w:color="auto"/>
        <w:left w:val="none" w:sz="0" w:space="0" w:color="auto"/>
        <w:bottom w:val="none" w:sz="0" w:space="0" w:color="auto"/>
        <w:right w:val="none" w:sz="0" w:space="0" w:color="auto"/>
      </w:divBdr>
    </w:div>
    <w:div w:id="1101491241">
      <w:bodyDiv w:val="1"/>
      <w:marLeft w:val="0"/>
      <w:marRight w:val="0"/>
      <w:marTop w:val="0"/>
      <w:marBottom w:val="0"/>
      <w:divBdr>
        <w:top w:val="none" w:sz="0" w:space="0" w:color="auto"/>
        <w:left w:val="none" w:sz="0" w:space="0" w:color="auto"/>
        <w:bottom w:val="none" w:sz="0" w:space="0" w:color="auto"/>
        <w:right w:val="none" w:sz="0" w:space="0" w:color="auto"/>
      </w:divBdr>
    </w:div>
    <w:div w:id="1101530644">
      <w:bodyDiv w:val="1"/>
      <w:marLeft w:val="0"/>
      <w:marRight w:val="0"/>
      <w:marTop w:val="0"/>
      <w:marBottom w:val="0"/>
      <w:divBdr>
        <w:top w:val="none" w:sz="0" w:space="0" w:color="auto"/>
        <w:left w:val="none" w:sz="0" w:space="0" w:color="auto"/>
        <w:bottom w:val="none" w:sz="0" w:space="0" w:color="auto"/>
        <w:right w:val="none" w:sz="0" w:space="0" w:color="auto"/>
      </w:divBdr>
    </w:div>
    <w:div w:id="1101686880">
      <w:bodyDiv w:val="1"/>
      <w:marLeft w:val="0"/>
      <w:marRight w:val="0"/>
      <w:marTop w:val="0"/>
      <w:marBottom w:val="0"/>
      <w:divBdr>
        <w:top w:val="none" w:sz="0" w:space="0" w:color="auto"/>
        <w:left w:val="none" w:sz="0" w:space="0" w:color="auto"/>
        <w:bottom w:val="none" w:sz="0" w:space="0" w:color="auto"/>
        <w:right w:val="none" w:sz="0" w:space="0" w:color="auto"/>
      </w:divBdr>
    </w:div>
    <w:div w:id="1102189481">
      <w:bodyDiv w:val="1"/>
      <w:marLeft w:val="0"/>
      <w:marRight w:val="0"/>
      <w:marTop w:val="0"/>
      <w:marBottom w:val="0"/>
      <w:divBdr>
        <w:top w:val="none" w:sz="0" w:space="0" w:color="auto"/>
        <w:left w:val="none" w:sz="0" w:space="0" w:color="auto"/>
        <w:bottom w:val="none" w:sz="0" w:space="0" w:color="auto"/>
        <w:right w:val="none" w:sz="0" w:space="0" w:color="auto"/>
      </w:divBdr>
    </w:div>
    <w:div w:id="1103456387">
      <w:bodyDiv w:val="1"/>
      <w:marLeft w:val="0"/>
      <w:marRight w:val="0"/>
      <w:marTop w:val="0"/>
      <w:marBottom w:val="0"/>
      <w:divBdr>
        <w:top w:val="none" w:sz="0" w:space="0" w:color="auto"/>
        <w:left w:val="none" w:sz="0" w:space="0" w:color="auto"/>
        <w:bottom w:val="none" w:sz="0" w:space="0" w:color="auto"/>
        <w:right w:val="none" w:sz="0" w:space="0" w:color="auto"/>
      </w:divBdr>
    </w:div>
    <w:div w:id="1104570072">
      <w:bodyDiv w:val="1"/>
      <w:marLeft w:val="0"/>
      <w:marRight w:val="0"/>
      <w:marTop w:val="0"/>
      <w:marBottom w:val="0"/>
      <w:divBdr>
        <w:top w:val="none" w:sz="0" w:space="0" w:color="auto"/>
        <w:left w:val="none" w:sz="0" w:space="0" w:color="auto"/>
        <w:bottom w:val="none" w:sz="0" w:space="0" w:color="auto"/>
        <w:right w:val="none" w:sz="0" w:space="0" w:color="auto"/>
      </w:divBdr>
    </w:div>
    <w:div w:id="1105617014">
      <w:bodyDiv w:val="1"/>
      <w:marLeft w:val="0"/>
      <w:marRight w:val="0"/>
      <w:marTop w:val="0"/>
      <w:marBottom w:val="0"/>
      <w:divBdr>
        <w:top w:val="none" w:sz="0" w:space="0" w:color="auto"/>
        <w:left w:val="none" w:sz="0" w:space="0" w:color="auto"/>
        <w:bottom w:val="none" w:sz="0" w:space="0" w:color="auto"/>
        <w:right w:val="none" w:sz="0" w:space="0" w:color="auto"/>
      </w:divBdr>
    </w:div>
    <w:div w:id="1106386739">
      <w:bodyDiv w:val="1"/>
      <w:marLeft w:val="0"/>
      <w:marRight w:val="0"/>
      <w:marTop w:val="0"/>
      <w:marBottom w:val="0"/>
      <w:divBdr>
        <w:top w:val="none" w:sz="0" w:space="0" w:color="auto"/>
        <w:left w:val="none" w:sz="0" w:space="0" w:color="auto"/>
        <w:bottom w:val="none" w:sz="0" w:space="0" w:color="auto"/>
        <w:right w:val="none" w:sz="0" w:space="0" w:color="auto"/>
      </w:divBdr>
    </w:div>
    <w:div w:id="1107237559">
      <w:bodyDiv w:val="1"/>
      <w:marLeft w:val="0"/>
      <w:marRight w:val="0"/>
      <w:marTop w:val="0"/>
      <w:marBottom w:val="0"/>
      <w:divBdr>
        <w:top w:val="none" w:sz="0" w:space="0" w:color="auto"/>
        <w:left w:val="none" w:sz="0" w:space="0" w:color="auto"/>
        <w:bottom w:val="none" w:sz="0" w:space="0" w:color="auto"/>
        <w:right w:val="none" w:sz="0" w:space="0" w:color="auto"/>
      </w:divBdr>
    </w:div>
    <w:div w:id="1107696099">
      <w:bodyDiv w:val="1"/>
      <w:marLeft w:val="0"/>
      <w:marRight w:val="0"/>
      <w:marTop w:val="0"/>
      <w:marBottom w:val="0"/>
      <w:divBdr>
        <w:top w:val="none" w:sz="0" w:space="0" w:color="auto"/>
        <w:left w:val="none" w:sz="0" w:space="0" w:color="auto"/>
        <w:bottom w:val="none" w:sz="0" w:space="0" w:color="auto"/>
        <w:right w:val="none" w:sz="0" w:space="0" w:color="auto"/>
      </w:divBdr>
    </w:div>
    <w:div w:id="1108086309">
      <w:bodyDiv w:val="1"/>
      <w:marLeft w:val="0"/>
      <w:marRight w:val="0"/>
      <w:marTop w:val="0"/>
      <w:marBottom w:val="0"/>
      <w:divBdr>
        <w:top w:val="none" w:sz="0" w:space="0" w:color="auto"/>
        <w:left w:val="none" w:sz="0" w:space="0" w:color="auto"/>
        <w:bottom w:val="none" w:sz="0" w:space="0" w:color="auto"/>
        <w:right w:val="none" w:sz="0" w:space="0" w:color="auto"/>
      </w:divBdr>
    </w:div>
    <w:div w:id="1108622796">
      <w:bodyDiv w:val="1"/>
      <w:marLeft w:val="0"/>
      <w:marRight w:val="0"/>
      <w:marTop w:val="0"/>
      <w:marBottom w:val="0"/>
      <w:divBdr>
        <w:top w:val="none" w:sz="0" w:space="0" w:color="auto"/>
        <w:left w:val="none" w:sz="0" w:space="0" w:color="auto"/>
        <w:bottom w:val="none" w:sz="0" w:space="0" w:color="auto"/>
        <w:right w:val="none" w:sz="0" w:space="0" w:color="auto"/>
      </w:divBdr>
    </w:div>
    <w:div w:id="1109157242">
      <w:bodyDiv w:val="1"/>
      <w:marLeft w:val="0"/>
      <w:marRight w:val="0"/>
      <w:marTop w:val="0"/>
      <w:marBottom w:val="0"/>
      <w:divBdr>
        <w:top w:val="none" w:sz="0" w:space="0" w:color="auto"/>
        <w:left w:val="none" w:sz="0" w:space="0" w:color="auto"/>
        <w:bottom w:val="none" w:sz="0" w:space="0" w:color="auto"/>
        <w:right w:val="none" w:sz="0" w:space="0" w:color="auto"/>
      </w:divBdr>
    </w:div>
    <w:div w:id="1109936383">
      <w:bodyDiv w:val="1"/>
      <w:marLeft w:val="0"/>
      <w:marRight w:val="0"/>
      <w:marTop w:val="0"/>
      <w:marBottom w:val="0"/>
      <w:divBdr>
        <w:top w:val="none" w:sz="0" w:space="0" w:color="auto"/>
        <w:left w:val="none" w:sz="0" w:space="0" w:color="auto"/>
        <w:bottom w:val="none" w:sz="0" w:space="0" w:color="auto"/>
        <w:right w:val="none" w:sz="0" w:space="0" w:color="auto"/>
      </w:divBdr>
    </w:div>
    <w:div w:id="1110245794">
      <w:bodyDiv w:val="1"/>
      <w:marLeft w:val="0"/>
      <w:marRight w:val="0"/>
      <w:marTop w:val="0"/>
      <w:marBottom w:val="0"/>
      <w:divBdr>
        <w:top w:val="none" w:sz="0" w:space="0" w:color="auto"/>
        <w:left w:val="none" w:sz="0" w:space="0" w:color="auto"/>
        <w:bottom w:val="none" w:sz="0" w:space="0" w:color="auto"/>
        <w:right w:val="none" w:sz="0" w:space="0" w:color="auto"/>
      </w:divBdr>
    </w:div>
    <w:div w:id="1111557052">
      <w:bodyDiv w:val="1"/>
      <w:marLeft w:val="0"/>
      <w:marRight w:val="0"/>
      <w:marTop w:val="0"/>
      <w:marBottom w:val="0"/>
      <w:divBdr>
        <w:top w:val="none" w:sz="0" w:space="0" w:color="auto"/>
        <w:left w:val="none" w:sz="0" w:space="0" w:color="auto"/>
        <w:bottom w:val="none" w:sz="0" w:space="0" w:color="auto"/>
        <w:right w:val="none" w:sz="0" w:space="0" w:color="auto"/>
      </w:divBdr>
    </w:div>
    <w:div w:id="1112743038">
      <w:bodyDiv w:val="1"/>
      <w:marLeft w:val="0"/>
      <w:marRight w:val="0"/>
      <w:marTop w:val="0"/>
      <w:marBottom w:val="0"/>
      <w:divBdr>
        <w:top w:val="none" w:sz="0" w:space="0" w:color="auto"/>
        <w:left w:val="none" w:sz="0" w:space="0" w:color="auto"/>
        <w:bottom w:val="none" w:sz="0" w:space="0" w:color="auto"/>
        <w:right w:val="none" w:sz="0" w:space="0" w:color="auto"/>
      </w:divBdr>
    </w:div>
    <w:div w:id="1112943580">
      <w:bodyDiv w:val="1"/>
      <w:marLeft w:val="0"/>
      <w:marRight w:val="0"/>
      <w:marTop w:val="0"/>
      <w:marBottom w:val="0"/>
      <w:divBdr>
        <w:top w:val="none" w:sz="0" w:space="0" w:color="auto"/>
        <w:left w:val="none" w:sz="0" w:space="0" w:color="auto"/>
        <w:bottom w:val="none" w:sz="0" w:space="0" w:color="auto"/>
        <w:right w:val="none" w:sz="0" w:space="0" w:color="auto"/>
      </w:divBdr>
    </w:div>
    <w:div w:id="1113092341">
      <w:bodyDiv w:val="1"/>
      <w:marLeft w:val="0"/>
      <w:marRight w:val="0"/>
      <w:marTop w:val="0"/>
      <w:marBottom w:val="0"/>
      <w:divBdr>
        <w:top w:val="none" w:sz="0" w:space="0" w:color="auto"/>
        <w:left w:val="none" w:sz="0" w:space="0" w:color="auto"/>
        <w:bottom w:val="none" w:sz="0" w:space="0" w:color="auto"/>
        <w:right w:val="none" w:sz="0" w:space="0" w:color="auto"/>
      </w:divBdr>
    </w:div>
    <w:div w:id="1113786514">
      <w:bodyDiv w:val="1"/>
      <w:marLeft w:val="0"/>
      <w:marRight w:val="0"/>
      <w:marTop w:val="0"/>
      <w:marBottom w:val="0"/>
      <w:divBdr>
        <w:top w:val="none" w:sz="0" w:space="0" w:color="auto"/>
        <w:left w:val="none" w:sz="0" w:space="0" w:color="auto"/>
        <w:bottom w:val="none" w:sz="0" w:space="0" w:color="auto"/>
        <w:right w:val="none" w:sz="0" w:space="0" w:color="auto"/>
      </w:divBdr>
    </w:div>
    <w:div w:id="1114133239">
      <w:bodyDiv w:val="1"/>
      <w:marLeft w:val="0"/>
      <w:marRight w:val="0"/>
      <w:marTop w:val="0"/>
      <w:marBottom w:val="0"/>
      <w:divBdr>
        <w:top w:val="none" w:sz="0" w:space="0" w:color="auto"/>
        <w:left w:val="none" w:sz="0" w:space="0" w:color="auto"/>
        <w:bottom w:val="none" w:sz="0" w:space="0" w:color="auto"/>
        <w:right w:val="none" w:sz="0" w:space="0" w:color="auto"/>
      </w:divBdr>
    </w:div>
    <w:div w:id="1115556563">
      <w:bodyDiv w:val="1"/>
      <w:marLeft w:val="0"/>
      <w:marRight w:val="0"/>
      <w:marTop w:val="0"/>
      <w:marBottom w:val="0"/>
      <w:divBdr>
        <w:top w:val="none" w:sz="0" w:space="0" w:color="auto"/>
        <w:left w:val="none" w:sz="0" w:space="0" w:color="auto"/>
        <w:bottom w:val="none" w:sz="0" w:space="0" w:color="auto"/>
        <w:right w:val="none" w:sz="0" w:space="0" w:color="auto"/>
      </w:divBdr>
    </w:div>
    <w:div w:id="1115753753">
      <w:bodyDiv w:val="1"/>
      <w:marLeft w:val="0"/>
      <w:marRight w:val="0"/>
      <w:marTop w:val="0"/>
      <w:marBottom w:val="0"/>
      <w:divBdr>
        <w:top w:val="none" w:sz="0" w:space="0" w:color="auto"/>
        <w:left w:val="none" w:sz="0" w:space="0" w:color="auto"/>
        <w:bottom w:val="none" w:sz="0" w:space="0" w:color="auto"/>
        <w:right w:val="none" w:sz="0" w:space="0" w:color="auto"/>
      </w:divBdr>
    </w:div>
    <w:div w:id="1117138306">
      <w:bodyDiv w:val="1"/>
      <w:marLeft w:val="0"/>
      <w:marRight w:val="0"/>
      <w:marTop w:val="0"/>
      <w:marBottom w:val="0"/>
      <w:divBdr>
        <w:top w:val="none" w:sz="0" w:space="0" w:color="auto"/>
        <w:left w:val="none" w:sz="0" w:space="0" w:color="auto"/>
        <w:bottom w:val="none" w:sz="0" w:space="0" w:color="auto"/>
        <w:right w:val="none" w:sz="0" w:space="0" w:color="auto"/>
      </w:divBdr>
    </w:div>
    <w:div w:id="1117791517">
      <w:bodyDiv w:val="1"/>
      <w:marLeft w:val="0"/>
      <w:marRight w:val="0"/>
      <w:marTop w:val="0"/>
      <w:marBottom w:val="0"/>
      <w:divBdr>
        <w:top w:val="none" w:sz="0" w:space="0" w:color="auto"/>
        <w:left w:val="none" w:sz="0" w:space="0" w:color="auto"/>
        <w:bottom w:val="none" w:sz="0" w:space="0" w:color="auto"/>
        <w:right w:val="none" w:sz="0" w:space="0" w:color="auto"/>
      </w:divBdr>
    </w:div>
    <w:div w:id="1119760987">
      <w:bodyDiv w:val="1"/>
      <w:marLeft w:val="0"/>
      <w:marRight w:val="0"/>
      <w:marTop w:val="0"/>
      <w:marBottom w:val="0"/>
      <w:divBdr>
        <w:top w:val="none" w:sz="0" w:space="0" w:color="auto"/>
        <w:left w:val="none" w:sz="0" w:space="0" w:color="auto"/>
        <w:bottom w:val="none" w:sz="0" w:space="0" w:color="auto"/>
        <w:right w:val="none" w:sz="0" w:space="0" w:color="auto"/>
      </w:divBdr>
    </w:div>
    <w:div w:id="1121725938">
      <w:bodyDiv w:val="1"/>
      <w:marLeft w:val="0"/>
      <w:marRight w:val="0"/>
      <w:marTop w:val="0"/>
      <w:marBottom w:val="0"/>
      <w:divBdr>
        <w:top w:val="none" w:sz="0" w:space="0" w:color="auto"/>
        <w:left w:val="none" w:sz="0" w:space="0" w:color="auto"/>
        <w:bottom w:val="none" w:sz="0" w:space="0" w:color="auto"/>
        <w:right w:val="none" w:sz="0" w:space="0" w:color="auto"/>
      </w:divBdr>
    </w:div>
    <w:div w:id="1121924053">
      <w:bodyDiv w:val="1"/>
      <w:marLeft w:val="0"/>
      <w:marRight w:val="0"/>
      <w:marTop w:val="0"/>
      <w:marBottom w:val="0"/>
      <w:divBdr>
        <w:top w:val="none" w:sz="0" w:space="0" w:color="auto"/>
        <w:left w:val="none" w:sz="0" w:space="0" w:color="auto"/>
        <w:bottom w:val="none" w:sz="0" w:space="0" w:color="auto"/>
        <w:right w:val="none" w:sz="0" w:space="0" w:color="auto"/>
      </w:divBdr>
    </w:div>
    <w:div w:id="1122000562">
      <w:bodyDiv w:val="1"/>
      <w:marLeft w:val="0"/>
      <w:marRight w:val="0"/>
      <w:marTop w:val="0"/>
      <w:marBottom w:val="0"/>
      <w:divBdr>
        <w:top w:val="none" w:sz="0" w:space="0" w:color="auto"/>
        <w:left w:val="none" w:sz="0" w:space="0" w:color="auto"/>
        <w:bottom w:val="none" w:sz="0" w:space="0" w:color="auto"/>
        <w:right w:val="none" w:sz="0" w:space="0" w:color="auto"/>
      </w:divBdr>
    </w:div>
    <w:div w:id="1122387712">
      <w:bodyDiv w:val="1"/>
      <w:marLeft w:val="0"/>
      <w:marRight w:val="0"/>
      <w:marTop w:val="0"/>
      <w:marBottom w:val="0"/>
      <w:divBdr>
        <w:top w:val="none" w:sz="0" w:space="0" w:color="auto"/>
        <w:left w:val="none" w:sz="0" w:space="0" w:color="auto"/>
        <w:bottom w:val="none" w:sz="0" w:space="0" w:color="auto"/>
        <w:right w:val="none" w:sz="0" w:space="0" w:color="auto"/>
      </w:divBdr>
    </w:div>
    <w:div w:id="1123228447">
      <w:bodyDiv w:val="1"/>
      <w:marLeft w:val="0"/>
      <w:marRight w:val="0"/>
      <w:marTop w:val="0"/>
      <w:marBottom w:val="0"/>
      <w:divBdr>
        <w:top w:val="none" w:sz="0" w:space="0" w:color="auto"/>
        <w:left w:val="none" w:sz="0" w:space="0" w:color="auto"/>
        <w:bottom w:val="none" w:sz="0" w:space="0" w:color="auto"/>
        <w:right w:val="none" w:sz="0" w:space="0" w:color="auto"/>
      </w:divBdr>
    </w:div>
    <w:div w:id="1123689954">
      <w:bodyDiv w:val="1"/>
      <w:marLeft w:val="0"/>
      <w:marRight w:val="0"/>
      <w:marTop w:val="0"/>
      <w:marBottom w:val="0"/>
      <w:divBdr>
        <w:top w:val="none" w:sz="0" w:space="0" w:color="auto"/>
        <w:left w:val="none" w:sz="0" w:space="0" w:color="auto"/>
        <w:bottom w:val="none" w:sz="0" w:space="0" w:color="auto"/>
        <w:right w:val="none" w:sz="0" w:space="0" w:color="auto"/>
      </w:divBdr>
    </w:div>
    <w:div w:id="1123887868">
      <w:bodyDiv w:val="1"/>
      <w:marLeft w:val="0"/>
      <w:marRight w:val="0"/>
      <w:marTop w:val="0"/>
      <w:marBottom w:val="0"/>
      <w:divBdr>
        <w:top w:val="none" w:sz="0" w:space="0" w:color="auto"/>
        <w:left w:val="none" w:sz="0" w:space="0" w:color="auto"/>
        <w:bottom w:val="none" w:sz="0" w:space="0" w:color="auto"/>
        <w:right w:val="none" w:sz="0" w:space="0" w:color="auto"/>
      </w:divBdr>
    </w:div>
    <w:div w:id="1124427953">
      <w:bodyDiv w:val="1"/>
      <w:marLeft w:val="0"/>
      <w:marRight w:val="0"/>
      <w:marTop w:val="0"/>
      <w:marBottom w:val="0"/>
      <w:divBdr>
        <w:top w:val="none" w:sz="0" w:space="0" w:color="auto"/>
        <w:left w:val="none" w:sz="0" w:space="0" w:color="auto"/>
        <w:bottom w:val="none" w:sz="0" w:space="0" w:color="auto"/>
        <w:right w:val="none" w:sz="0" w:space="0" w:color="auto"/>
      </w:divBdr>
    </w:div>
    <w:div w:id="1125543717">
      <w:bodyDiv w:val="1"/>
      <w:marLeft w:val="0"/>
      <w:marRight w:val="0"/>
      <w:marTop w:val="0"/>
      <w:marBottom w:val="0"/>
      <w:divBdr>
        <w:top w:val="none" w:sz="0" w:space="0" w:color="auto"/>
        <w:left w:val="none" w:sz="0" w:space="0" w:color="auto"/>
        <w:bottom w:val="none" w:sz="0" w:space="0" w:color="auto"/>
        <w:right w:val="none" w:sz="0" w:space="0" w:color="auto"/>
      </w:divBdr>
    </w:div>
    <w:div w:id="1126242220">
      <w:bodyDiv w:val="1"/>
      <w:marLeft w:val="0"/>
      <w:marRight w:val="0"/>
      <w:marTop w:val="0"/>
      <w:marBottom w:val="0"/>
      <w:divBdr>
        <w:top w:val="none" w:sz="0" w:space="0" w:color="auto"/>
        <w:left w:val="none" w:sz="0" w:space="0" w:color="auto"/>
        <w:bottom w:val="none" w:sz="0" w:space="0" w:color="auto"/>
        <w:right w:val="none" w:sz="0" w:space="0" w:color="auto"/>
      </w:divBdr>
    </w:div>
    <w:div w:id="1126854261">
      <w:bodyDiv w:val="1"/>
      <w:marLeft w:val="0"/>
      <w:marRight w:val="0"/>
      <w:marTop w:val="0"/>
      <w:marBottom w:val="0"/>
      <w:divBdr>
        <w:top w:val="none" w:sz="0" w:space="0" w:color="auto"/>
        <w:left w:val="none" w:sz="0" w:space="0" w:color="auto"/>
        <w:bottom w:val="none" w:sz="0" w:space="0" w:color="auto"/>
        <w:right w:val="none" w:sz="0" w:space="0" w:color="auto"/>
      </w:divBdr>
    </w:div>
    <w:div w:id="1128472722">
      <w:bodyDiv w:val="1"/>
      <w:marLeft w:val="0"/>
      <w:marRight w:val="0"/>
      <w:marTop w:val="0"/>
      <w:marBottom w:val="0"/>
      <w:divBdr>
        <w:top w:val="none" w:sz="0" w:space="0" w:color="auto"/>
        <w:left w:val="none" w:sz="0" w:space="0" w:color="auto"/>
        <w:bottom w:val="none" w:sz="0" w:space="0" w:color="auto"/>
        <w:right w:val="none" w:sz="0" w:space="0" w:color="auto"/>
      </w:divBdr>
    </w:div>
    <w:div w:id="1132286381">
      <w:bodyDiv w:val="1"/>
      <w:marLeft w:val="0"/>
      <w:marRight w:val="0"/>
      <w:marTop w:val="0"/>
      <w:marBottom w:val="0"/>
      <w:divBdr>
        <w:top w:val="none" w:sz="0" w:space="0" w:color="auto"/>
        <w:left w:val="none" w:sz="0" w:space="0" w:color="auto"/>
        <w:bottom w:val="none" w:sz="0" w:space="0" w:color="auto"/>
        <w:right w:val="none" w:sz="0" w:space="0" w:color="auto"/>
      </w:divBdr>
    </w:div>
    <w:div w:id="1135681420">
      <w:bodyDiv w:val="1"/>
      <w:marLeft w:val="0"/>
      <w:marRight w:val="0"/>
      <w:marTop w:val="0"/>
      <w:marBottom w:val="0"/>
      <w:divBdr>
        <w:top w:val="none" w:sz="0" w:space="0" w:color="auto"/>
        <w:left w:val="none" w:sz="0" w:space="0" w:color="auto"/>
        <w:bottom w:val="none" w:sz="0" w:space="0" w:color="auto"/>
        <w:right w:val="none" w:sz="0" w:space="0" w:color="auto"/>
      </w:divBdr>
    </w:div>
    <w:div w:id="1135875501">
      <w:bodyDiv w:val="1"/>
      <w:marLeft w:val="0"/>
      <w:marRight w:val="0"/>
      <w:marTop w:val="0"/>
      <w:marBottom w:val="0"/>
      <w:divBdr>
        <w:top w:val="none" w:sz="0" w:space="0" w:color="auto"/>
        <w:left w:val="none" w:sz="0" w:space="0" w:color="auto"/>
        <w:bottom w:val="none" w:sz="0" w:space="0" w:color="auto"/>
        <w:right w:val="none" w:sz="0" w:space="0" w:color="auto"/>
      </w:divBdr>
    </w:div>
    <w:div w:id="1138256344">
      <w:bodyDiv w:val="1"/>
      <w:marLeft w:val="0"/>
      <w:marRight w:val="0"/>
      <w:marTop w:val="0"/>
      <w:marBottom w:val="0"/>
      <w:divBdr>
        <w:top w:val="none" w:sz="0" w:space="0" w:color="auto"/>
        <w:left w:val="none" w:sz="0" w:space="0" w:color="auto"/>
        <w:bottom w:val="none" w:sz="0" w:space="0" w:color="auto"/>
        <w:right w:val="none" w:sz="0" w:space="0" w:color="auto"/>
      </w:divBdr>
    </w:div>
    <w:div w:id="1139884311">
      <w:bodyDiv w:val="1"/>
      <w:marLeft w:val="0"/>
      <w:marRight w:val="0"/>
      <w:marTop w:val="0"/>
      <w:marBottom w:val="0"/>
      <w:divBdr>
        <w:top w:val="none" w:sz="0" w:space="0" w:color="auto"/>
        <w:left w:val="none" w:sz="0" w:space="0" w:color="auto"/>
        <w:bottom w:val="none" w:sz="0" w:space="0" w:color="auto"/>
        <w:right w:val="none" w:sz="0" w:space="0" w:color="auto"/>
      </w:divBdr>
    </w:div>
    <w:div w:id="1141188449">
      <w:bodyDiv w:val="1"/>
      <w:marLeft w:val="0"/>
      <w:marRight w:val="0"/>
      <w:marTop w:val="0"/>
      <w:marBottom w:val="0"/>
      <w:divBdr>
        <w:top w:val="none" w:sz="0" w:space="0" w:color="auto"/>
        <w:left w:val="none" w:sz="0" w:space="0" w:color="auto"/>
        <w:bottom w:val="none" w:sz="0" w:space="0" w:color="auto"/>
        <w:right w:val="none" w:sz="0" w:space="0" w:color="auto"/>
      </w:divBdr>
    </w:div>
    <w:div w:id="1141845985">
      <w:bodyDiv w:val="1"/>
      <w:marLeft w:val="0"/>
      <w:marRight w:val="0"/>
      <w:marTop w:val="0"/>
      <w:marBottom w:val="0"/>
      <w:divBdr>
        <w:top w:val="none" w:sz="0" w:space="0" w:color="auto"/>
        <w:left w:val="none" w:sz="0" w:space="0" w:color="auto"/>
        <w:bottom w:val="none" w:sz="0" w:space="0" w:color="auto"/>
        <w:right w:val="none" w:sz="0" w:space="0" w:color="auto"/>
      </w:divBdr>
    </w:div>
    <w:div w:id="1142232717">
      <w:bodyDiv w:val="1"/>
      <w:marLeft w:val="0"/>
      <w:marRight w:val="0"/>
      <w:marTop w:val="0"/>
      <w:marBottom w:val="0"/>
      <w:divBdr>
        <w:top w:val="none" w:sz="0" w:space="0" w:color="auto"/>
        <w:left w:val="none" w:sz="0" w:space="0" w:color="auto"/>
        <w:bottom w:val="none" w:sz="0" w:space="0" w:color="auto"/>
        <w:right w:val="none" w:sz="0" w:space="0" w:color="auto"/>
      </w:divBdr>
    </w:div>
    <w:div w:id="1144809841">
      <w:bodyDiv w:val="1"/>
      <w:marLeft w:val="0"/>
      <w:marRight w:val="0"/>
      <w:marTop w:val="0"/>
      <w:marBottom w:val="0"/>
      <w:divBdr>
        <w:top w:val="none" w:sz="0" w:space="0" w:color="auto"/>
        <w:left w:val="none" w:sz="0" w:space="0" w:color="auto"/>
        <w:bottom w:val="none" w:sz="0" w:space="0" w:color="auto"/>
        <w:right w:val="none" w:sz="0" w:space="0" w:color="auto"/>
      </w:divBdr>
    </w:div>
    <w:div w:id="1145316331">
      <w:bodyDiv w:val="1"/>
      <w:marLeft w:val="0"/>
      <w:marRight w:val="0"/>
      <w:marTop w:val="0"/>
      <w:marBottom w:val="0"/>
      <w:divBdr>
        <w:top w:val="none" w:sz="0" w:space="0" w:color="auto"/>
        <w:left w:val="none" w:sz="0" w:space="0" w:color="auto"/>
        <w:bottom w:val="none" w:sz="0" w:space="0" w:color="auto"/>
        <w:right w:val="none" w:sz="0" w:space="0" w:color="auto"/>
      </w:divBdr>
    </w:div>
    <w:div w:id="1145782866">
      <w:bodyDiv w:val="1"/>
      <w:marLeft w:val="0"/>
      <w:marRight w:val="0"/>
      <w:marTop w:val="0"/>
      <w:marBottom w:val="0"/>
      <w:divBdr>
        <w:top w:val="none" w:sz="0" w:space="0" w:color="auto"/>
        <w:left w:val="none" w:sz="0" w:space="0" w:color="auto"/>
        <w:bottom w:val="none" w:sz="0" w:space="0" w:color="auto"/>
        <w:right w:val="none" w:sz="0" w:space="0" w:color="auto"/>
      </w:divBdr>
    </w:div>
    <w:div w:id="1147283669">
      <w:bodyDiv w:val="1"/>
      <w:marLeft w:val="0"/>
      <w:marRight w:val="0"/>
      <w:marTop w:val="0"/>
      <w:marBottom w:val="0"/>
      <w:divBdr>
        <w:top w:val="none" w:sz="0" w:space="0" w:color="auto"/>
        <w:left w:val="none" w:sz="0" w:space="0" w:color="auto"/>
        <w:bottom w:val="none" w:sz="0" w:space="0" w:color="auto"/>
        <w:right w:val="none" w:sz="0" w:space="0" w:color="auto"/>
      </w:divBdr>
    </w:div>
    <w:div w:id="1147698121">
      <w:bodyDiv w:val="1"/>
      <w:marLeft w:val="0"/>
      <w:marRight w:val="0"/>
      <w:marTop w:val="0"/>
      <w:marBottom w:val="0"/>
      <w:divBdr>
        <w:top w:val="none" w:sz="0" w:space="0" w:color="auto"/>
        <w:left w:val="none" w:sz="0" w:space="0" w:color="auto"/>
        <w:bottom w:val="none" w:sz="0" w:space="0" w:color="auto"/>
        <w:right w:val="none" w:sz="0" w:space="0" w:color="auto"/>
      </w:divBdr>
    </w:div>
    <w:div w:id="1147819264">
      <w:bodyDiv w:val="1"/>
      <w:marLeft w:val="0"/>
      <w:marRight w:val="0"/>
      <w:marTop w:val="0"/>
      <w:marBottom w:val="0"/>
      <w:divBdr>
        <w:top w:val="none" w:sz="0" w:space="0" w:color="auto"/>
        <w:left w:val="none" w:sz="0" w:space="0" w:color="auto"/>
        <w:bottom w:val="none" w:sz="0" w:space="0" w:color="auto"/>
        <w:right w:val="none" w:sz="0" w:space="0" w:color="auto"/>
      </w:divBdr>
    </w:div>
    <w:div w:id="1149322244">
      <w:bodyDiv w:val="1"/>
      <w:marLeft w:val="0"/>
      <w:marRight w:val="0"/>
      <w:marTop w:val="0"/>
      <w:marBottom w:val="0"/>
      <w:divBdr>
        <w:top w:val="none" w:sz="0" w:space="0" w:color="auto"/>
        <w:left w:val="none" w:sz="0" w:space="0" w:color="auto"/>
        <w:bottom w:val="none" w:sz="0" w:space="0" w:color="auto"/>
        <w:right w:val="none" w:sz="0" w:space="0" w:color="auto"/>
      </w:divBdr>
    </w:div>
    <w:div w:id="1150294584">
      <w:bodyDiv w:val="1"/>
      <w:marLeft w:val="0"/>
      <w:marRight w:val="0"/>
      <w:marTop w:val="0"/>
      <w:marBottom w:val="0"/>
      <w:divBdr>
        <w:top w:val="none" w:sz="0" w:space="0" w:color="auto"/>
        <w:left w:val="none" w:sz="0" w:space="0" w:color="auto"/>
        <w:bottom w:val="none" w:sz="0" w:space="0" w:color="auto"/>
        <w:right w:val="none" w:sz="0" w:space="0" w:color="auto"/>
      </w:divBdr>
    </w:div>
    <w:div w:id="1152679779">
      <w:bodyDiv w:val="1"/>
      <w:marLeft w:val="0"/>
      <w:marRight w:val="0"/>
      <w:marTop w:val="0"/>
      <w:marBottom w:val="0"/>
      <w:divBdr>
        <w:top w:val="none" w:sz="0" w:space="0" w:color="auto"/>
        <w:left w:val="none" w:sz="0" w:space="0" w:color="auto"/>
        <w:bottom w:val="none" w:sz="0" w:space="0" w:color="auto"/>
        <w:right w:val="none" w:sz="0" w:space="0" w:color="auto"/>
      </w:divBdr>
    </w:div>
    <w:div w:id="1154447469">
      <w:bodyDiv w:val="1"/>
      <w:marLeft w:val="0"/>
      <w:marRight w:val="0"/>
      <w:marTop w:val="0"/>
      <w:marBottom w:val="0"/>
      <w:divBdr>
        <w:top w:val="none" w:sz="0" w:space="0" w:color="auto"/>
        <w:left w:val="none" w:sz="0" w:space="0" w:color="auto"/>
        <w:bottom w:val="none" w:sz="0" w:space="0" w:color="auto"/>
        <w:right w:val="none" w:sz="0" w:space="0" w:color="auto"/>
      </w:divBdr>
    </w:div>
    <w:div w:id="1154879461">
      <w:bodyDiv w:val="1"/>
      <w:marLeft w:val="0"/>
      <w:marRight w:val="0"/>
      <w:marTop w:val="0"/>
      <w:marBottom w:val="0"/>
      <w:divBdr>
        <w:top w:val="none" w:sz="0" w:space="0" w:color="auto"/>
        <w:left w:val="none" w:sz="0" w:space="0" w:color="auto"/>
        <w:bottom w:val="none" w:sz="0" w:space="0" w:color="auto"/>
        <w:right w:val="none" w:sz="0" w:space="0" w:color="auto"/>
      </w:divBdr>
    </w:div>
    <w:div w:id="1155872048">
      <w:bodyDiv w:val="1"/>
      <w:marLeft w:val="0"/>
      <w:marRight w:val="0"/>
      <w:marTop w:val="0"/>
      <w:marBottom w:val="0"/>
      <w:divBdr>
        <w:top w:val="none" w:sz="0" w:space="0" w:color="auto"/>
        <w:left w:val="none" w:sz="0" w:space="0" w:color="auto"/>
        <w:bottom w:val="none" w:sz="0" w:space="0" w:color="auto"/>
        <w:right w:val="none" w:sz="0" w:space="0" w:color="auto"/>
      </w:divBdr>
    </w:div>
    <w:div w:id="1158573283">
      <w:bodyDiv w:val="1"/>
      <w:marLeft w:val="0"/>
      <w:marRight w:val="0"/>
      <w:marTop w:val="0"/>
      <w:marBottom w:val="0"/>
      <w:divBdr>
        <w:top w:val="none" w:sz="0" w:space="0" w:color="auto"/>
        <w:left w:val="none" w:sz="0" w:space="0" w:color="auto"/>
        <w:bottom w:val="none" w:sz="0" w:space="0" w:color="auto"/>
        <w:right w:val="none" w:sz="0" w:space="0" w:color="auto"/>
      </w:divBdr>
    </w:div>
    <w:div w:id="1159463798">
      <w:bodyDiv w:val="1"/>
      <w:marLeft w:val="0"/>
      <w:marRight w:val="0"/>
      <w:marTop w:val="0"/>
      <w:marBottom w:val="0"/>
      <w:divBdr>
        <w:top w:val="none" w:sz="0" w:space="0" w:color="auto"/>
        <w:left w:val="none" w:sz="0" w:space="0" w:color="auto"/>
        <w:bottom w:val="none" w:sz="0" w:space="0" w:color="auto"/>
        <w:right w:val="none" w:sz="0" w:space="0" w:color="auto"/>
      </w:divBdr>
    </w:div>
    <w:div w:id="1160852565">
      <w:bodyDiv w:val="1"/>
      <w:marLeft w:val="0"/>
      <w:marRight w:val="0"/>
      <w:marTop w:val="0"/>
      <w:marBottom w:val="0"/>
      <w:divBdr>
        <w:top w:val="none" w:sz="0" w:space="0" w:color="auto"/>
        <w:left w:val="none" w:sz="0" w:space="0" w:color="auto"/>
        <w:bottom w:val="none" w:sz="0" w:space="0" w:color="auto"/>
        <w:right w:val="none" w:sz="0" w:space="0" w:color="auto"/>
      </w:divBdr>
    </w:div>
    <w:div w:id="1162426143">
      <w:bodyDiv w:val="1"/>
      <w:marLeft w:val="0"/>
      <w:marRight w:val="0"/>
      <w:marTop w:val="0"/>
      <w:marBottom w:val="0"/>
      <w:divBdr>
        <w:top w:val="none" w:sz="0" w:space="0" w:color="auto"/>
        <w:left w:val="none" w:sz="0" w:space="0" w:color="auto"/>
        <w:bottom w:val="none" w:sz="0" w:space="0" w:color="auto"/>
        <w:right w:val="none" w:sz="0" w:space="0" w:color="auto"/>
      </w:divBdr>
    </w:div>
    <w:div w:id="1163089232">
      <w:bodyDiv w:val="1"/>
      <w:marLeft w:val="0"/>
      <w:marRight w:val="0"/>
      <w:marTop w:val="0"/>
      <w:marBottom w:val="0"/>
      <w:divBdr>
        <w:top w:val="none" w:sz="0" w:space="0" w:color="auto"/>
        <w:left w:val="none" w:sz="0" w:space="0" w:color="auto"/>
        <w:bottom w:val="none" w:sz="0" w:space="0" w:color="auto"/>
        <w:right w:val="none" w:sz="0" w:space="0" w:color="auto"/>
      </w:divBdr>
    </w:div>
    <w:div w:id="1163277964">
      <w:bodyDiv w:val="1"/>
      <w:marLeft w:val="0"/>
      <w:marRight w:val="0"/>
      <w:marTop w:val="0"/>
      <w:marBottom w:val="0"/>
      <w:divBdr>
        <w:top w:val="none" w:sz="0" w:space="0" w:color="auto"/>
        <w:left w:val="none" w:sz="0" w:space="0" w:color="auto"/>
        <w:bottom w:val="none" w:sz="0" w:space="0" w:color="auto"/>
        <w:right w:val="none" w:sz="0" w:space="0" w:color="auto"/>
      </w:divBdr>
    </w:div>
    <w:div w:id="1165122286">
      <w:bodyDiv w:val="1"/>
      <w:marLeft w:val="0"/>
      <w:marRight w:val="0"/>
      <w:marTop w:val="0"/>
      <w:marBottom w:val="0"/>
      <w:divBdr>
        <w:top w:val="none" w:sz="0" w:space="0" w:color="auto"/>
        <w:left w:val="none" w:sz="0" w:space="0" w:color="auto"/>
        <w:bottom w:val="none" w:sz="0" w:space="0" w:color="auto"/>
        <w:right w:val="none" w:sz="0" w:space="0" w:color="auto"/>
      </w:divBdr>
    </w:div>
    <w:div w:id="1165557963">
      <w:bodyDiv w:val="1"/>
      <w:marLeft w:val="0"/>
      <w:marRight w:val="0"/>
      <w:marTop w:val="0"/>
      <w:marBottom w:val="0"/>
      <w:divBdr>
        <w:top w:val="none" w:sz="0" w:space="0" w:color="auto"/>
        <w:left w:val="none" w:sz="0" w:space="0" w:color="auto"/>
        <w:bottom w:val="none" w:sz="0" w:space="0" w:color="auto"/>
        <w:right w:val="none" w:sz="0" w:space="0" w:color="auto"/>
      </w:divBdr>
    </w:div>
    <w:div w:id="1167552591">
      <w:bodyDiv w:val="1"/>
      <w:marLeft w:val="0"/>
      <w:marRight w:val="0"/>
      <w:marTop w:val="0"/>
      <w:marBottom w:val="0"/>
      <w:divBdr>
        <w:top w:val="none" w:sz="0" w:space="0" w:color="auto"/>
        <w:left w:val="none" w:sz="0" w:space="0" w:color="auto"/>
        <w:bottom w:val="none" w:sz="0" w:space="0" w:color="auto"/>
        <w:right w:val="none" w:sz="0" w:space="0" w:color="auto"/>
      </w:divBdr>
    </w:div>
    <w:div w:id="1167597000">
      <w:bodyDiv w:val="1"/>
      <w:marLeft w:val="0"/>
      <w:marRight w:val="0"/>
      <w:marTop w:val="0"/>
      <w:marBottom w:val="0"/>
      <w:divBdr>
        <w:top w:val="none" w:sz="0" w:space="0" w:color="auto"/>
        <w:left w:val="none" w:sz="0" w:space="0" w:color="auto"/>
        <w:bottom w:val="none" w:sz="0" w:space="0" w:color="auto"/>
        <w:right w:val="none" w:sz="0" w:space="0" w:color="auto"/>
      </w:divBdr>
    </w:div>
    <w:div w:id="1167869179">
      <w:bodyDiv w:val="1"/>
      <w:marLeft w:val="0"/>
      <w:marRight w:val="0"/>
      <w:marTop w:val="0"/>
      <w:marBottom w:val="0"/>
      <w:divBdr>
        <w:top w:val="none" w:sz="0" w:space="0" w:color="auto"/>
        <w:left w:val="none" w:sz="0" w:space="0" w:color="auto"/>
        <w:bottom w:val="none" w:sz="0" w:space="0" w:color="auto"/>
        <w:right w:val="none" w:sz="0" w:space="0" w:color="auto"/>
      </w:divBdr>
    </w:div>
    <w:div w:id="1168716775">
      <w:bodyDiv w:val="1"/>
      <w:marLeft w:val="0"/>
      <w:marRight w:val="0"/>
      <w:marTop w:val="0"/>
      <w:marBottom w:val="0"/>
      <w:divBdr>
        <w:top w:val="none" w:sz="0" w:space="0" w:color="auto"/>
        <w:left w:val="none" w:sz="0" w:space="0" w:color="auto"/>
        <w:bottom w:val="none" w:sz="0" w:space="0" w:color="auto"/>
        <w:right w:val="none" w:sz="0" w:space="0" w:color="auto"/>
      </w:divBdr>
    </w:div>
    <w:div w:id="1168864824">
      <w:bodyDiv w:val="1"/>
      <w:marLeft w:val="0"/>
      <w:marRight w:val="0"/>
      <w:marTop w:val="0"/>
      <w:marBottom w:val="0"/>
      <w:divBdr>
        <w:top w:val="none" w:sz="0" w:space="0" w:color="auto"/>
        <w:left w:val="none" w:sz="0" w:space="0" w:color="auto"/>
        <w:bottom w:val="none" w:sz="0" w:space="0" w:color="auto"/>
        <w:right w:val="none" w:sz="0" w:space="0" w:color="auto"/>
      </w:divBdr>
    </w:div>
    <w:div w:id="1168979903">
      <w:bodyDiv w:val="1"/>
      <w:marLeft w:val="0"/>
      <w:marRight w:val="0"/>
      <w:marTop w:val="0"/>
      <w:marBottom w:val="0"/>
      <w:divBdr>
        <w:top w:val="none" w:sz="0" w:space="0" w:color="auto"/>
        <w:left w:val="none" w:sz="0" w:space="0" w:color="auto"/>
        <w:bottom w:val="none" w:sz="0" w:space="0" w:color="auto"/>
        <w:right w:val="none" w:sz="0" w:space="0" w:color="auto"/>
      </w:divBdr>
    </w:div>
    <w:div w:id="1170024141">
      <w:bodyDiv w:val="1"/>
      <w:marLeft w:val="0"/>
      <w:marRight w:val="0"/>
      <w:marTop w:val="0"/>
      <w:marBottom w:val="0"/>
      <w:divBdr>
        <w:top w:val="none" w:sz="0" w:space="0" w:color="auto"/>
        <w:left w:val="none" w:sz="0" w:space="0" w:color="auto"/>
        <w:bottom w:val="none" w:sz="0" w:space="0" w:color="auto"/>
        <w:right w:val="none" w:sz="0" w:space="0" w:color="auto"/>
      </w:divBdr>
    </w:div>
    <w:div w:id="1170559344">
      <w:bodyDiv w:val="1"/>
      <w:marLeft w:val="0"/>
      <w:marRight w:val="0"/>
      <w:marTop w:val="0"/>
      <w:marBottom w:val="0"/>
      <w:divBdr>
        <w:top w:val="none" w:sz="0" w:space="0" w:color="auto"/>
        <w:left w:val="none" w:sz="0" w:space="0" w:color="auto"/>
        <w:bottom w:val="none" w:sz="0" w:space="0" w:color="auto"/>
        <w:right w:val="none" w:sz="0" w:space="0" w:color="auto"/>
      </w:divBdr>
    </w:div>
    <w:div w:id="1174227483">
      <w:bodyDiv w:val="1"/>
      <w:marLeft w:val="0"/>
      <w:marRight w:val="0"/>
      <w:marTop w:val="0"/>
      <w:marBottom w:val="0"/>
      <w:divBdr>
        <w:top w:val="none" w:sz="0" w:space="0" w:color="auto"/>
        <w:left w:val="none" w:sz="0" w:space="0" w:color="auto"/>
        <w:bottom w:val="none" w:sz="0" w:space="0" w:color="auto"/>
        <w:right w:val="none" w:sz="0" w:space="0" w:color="auto"/>
      </w:divBdr>
    </w:div>
    <w:div w:id="1174342835">
      <w:bodyDiv w:val="1"/>
      <w:marLeft w:val="0"/>
      <w:marRight w:val="0"/>
      <w:marTop w:val="0"/>
      <w:marBottom w:val="0"/>
      <w:divBdr>
        <w:top w:val="none" w:sz="0" w:space="0" w:color="auto"/>
        <w:left w:val="none" w:sz="0" w:space="0" w:color="auto"/>
        <w:bottom w:val="none" w:sz="0" w:space="0" w:color="auto"/>
        <w:right w:val="none" w:sz="0" w:space="0" w:color="auto"/>
      </w:divBdr>
    </w:div>
    <w:div w:id="1175802723">
      <w:bodyDiv w:val="1"/>
      <w:marLeft w:val="0"/>
      <w:marRight w:val="0"/>
      <w:marTop w:val="0"/>
      <w:marBottom w:val="0"/>
      <w:divBdr>
        <w:top w:val="none" w:sz="0" w:space="0" w:color="auto"/>
        <w:left w:val="none" w:sz="0" w:space="0" w:color="auto"/>
        <w:bottom w:val="none" w:sz="0" w:space="0" w:color="auto"/>
        <w:right w:val="none" w:sz="0" w:space="0" w:color="auto"/>
      </w:divBdr>
    </w:div>
    <w:div w:id="1176068990">
      <w:bodyDiv w:val="1"/>
      <w:marLeft w:val="0"/>
      <w:marRight w:val="0"/>
      <w:marTop w:val="0"/>
      <w:marBottom w:val="0"/>
      <w:divBdr>
        <w:top w:val="none" w:sz="0" w:space="0" w:color="auto"/>
        <w:left w:val="none" w:sz="0" w:space="0" w:color="auto"/>
        <w:bottom w:val="none" w:sz="0" w:space="0" w:color="auto"/>
        <w:right w:val="none" w:sz="0" w:space="0" w:color="auto"/>
      </w:divBdr>
    </w:div>
    <w:div w:id="1176925009">
      <w:bodyDiv w:val="1"/>
      <w:marLeft w:val="0"/>
      <w:marRight w:val="0"/>
      <w:marTop w:val="0"/>
      <w:marBottom w:val="0"/>
      <w:divBdr>
        <w:top w:val="none" w:sz="0" w:space="0" w:color="auto"/>
        <w:left w:val="none" w:sz="0" w:space="0" w:color="auto"/>
        <w:bottom w:val="none" w:sz="0" w:space="0" w:color="auto"/>
        <w:right w:val="none" w:sz="0" w:space="0" w:color="auto"/>
      </w:divBdr>
    </w:div>
    <w:div w:id="1178077303">
      <w:bodyDiv w:val="1"/>
      <w:marLeft w:val="0"/>
      <w:marRight w:val="0"/>
      <w:marTop w:val="0"/>
      <w:marBottom w:val="0"/>
      <w:divBdr>
        <w:top w:val="none" w:sz="0" w:space="0" w:color="auto"/>
        <w:left w:val="none" w:sz="0" w:space="0" w:color="auto"/>
        <w:bottom w:val="none" w:sz="0" w:space="0" w:color="auto"/>
        <w:right w:val="none" w:sz="0" w:space="0" w:color="auto"/>
      </w:divBdr>
    </w:div>
    <w:div w:id="1179081260">
      <w:bodyDiv w:val="1"/>
      <w:marLeft w:val="0"/>
      <w:marRight w:val="0"/>
      <w:marTop w:val="0"/>
      <w:marBottom w:val="0"/>
      <w:divBdr>
        <w:top w:val="none" w:sz="0" w:space="0" w:color="auto"/>
        <w:left w:val="none" w:sz="0" w:space="0" w:color="auto"/>
        <w:bottom w:val="none" w:sz="0" w:space="0" w:color="auto"/>
        <w:right w:val="none" w:sz="0" w:space="0" w:color="auto"/>
      </w:divBdr>
    </w:div>
    <w:div w:id="1179155423">
      <w:bodyDiv w:val="1"/>
      <w:marLeft w:val="0"/>
      <w:marRight w:val="0"/>
      <w:marTop w:val="0"/>
      <w:marBottom w:val="0"/>
      <w:divBdr>
        <w:top w:val="none" w:sz="0" w:space="0" w:color="auto"/>
        <w:left w:val="none" w:sz="0" w:space="0" w:color="auto"/>
        <w:bottom w:val="none" w:sz="0" w:space="0" w:color="auto"/>
        <w:right w:val="none" w:sz="0" w:space="0" w:color="auto"/>
      </w:divBdr>
    </w:div>
    <w:div w:id="1180008283">
      <w:bodyDiv w:val="1"/>
      <w:marLeft w:val="0"/>
      <w:marRight w:val="0"/>
      <w:marTop w:val="0"/>
      <w:marBottom w:val="0"/>
      <w:divBdr>
        <w:top w:val="none" w:sz="0" w:space="0" w:color="auto"/>
        <w:left w:val="none" w:sz="0" w:space="0" w:color="auto"/>
        <w:bottom w:val="none" w:sz="0" w:space="0" w:color="auto"/>
        <w:right w:val="none" w:sz="0" w:space="0" w:color="auto"/>
      </w:divBdr>
    </w:div>
    <w:div w:id="1181433831">
      <w:bodyDiv w:val="1"/>
      <w:marLeft w:val="0"/>
      <w:marRight w:val="0"/>
      <w:marTop w:val="0"/>
      <w:marBottom w:val="0"/>
      <w:divBdr>
        <w:top w:val="none" w:sz="0" w:space="0" w:color="auto"/>
        <w:left w:val="none" w:sz="0" w:space="0" w:color="auto"/>
        <w:bottom w:val="none" w:sz="0" w:space="0" w:color="auto"/>
        <w:right w:val="none" w:sz="0" w:space="0" w:color="auto"/>
      </w:divBdr>
    </w:div>
    <w:div w:id="1182085620">
      <w:bodyDiv w:val="1"/>
      <w:marLeft w:val="0"/>
      <w:marRight w:val="0"/>
      <w:marTop w:val="0"/>
      <w:marBottom w:val="0"/>
      <w:divBdr>
        <w:top w:val="none" w:sz="0" w:space="0" w:color="auto"/>
        <w:left w:val="none" w:sz="0" w:space="0" w:color="auto"/>
        <w:bottom w:val="none" w:sz="0" w:space="0" w:color="auto"/>
        <w:right w:val="none" w:sz="0" w:space="0" w:color="auto"/>
      </w:divBdr>
      <w:divsChild>
        <w:div w:id="1348865133">
          <w:marLeft w:val="0"/>
          <w:marRight w:val="0"/>
          <w:marTop w:val="0"/>
          <w:marBottom w:val="0"/>
          <w:divBdr>
            <w:top w:val="none" w:sz="0" w:space="0" w:color="auto"/>
            <w:left w:val="none" w:sz="0" w:space="0" w:color="auto"/>
            <w:bottom w:val="none" w:sz="0" w:space="0" w:color="auto"/>
            <w:right w:val="none" w:sz="0" w:space="0" w:color="auto"/>
          </w:divBdr>
        </w:div>
      </w:divsChild>
    </w:div>
    <w:div w:id="1182359199">
      <w:bodyDiv w:val="1"/>
      <w:marLeft w:val="0"/>
      <w:marRight w:val="0"/>
      <w:marTop w:val="0"/>
      <w:marBottom w:val="0"/>
      <w:divBdr>
        <w:top w:val="none" w:sz="0" w:space="0" w:color="auto"/>
        <w:left w:val="none" w:sz="0" w:space="0" w:color="auto"/>
        <w:bottom w:val="none" w:sz="0" w:space="0" w:color="auto"/>
        <w:right w:val="none" w:sz="0" w:space="0" w:color="auto"/>
      </w:divBdr>
    </w:div>
    <w:div w:id="1183590007">
      <w:bodyDiv w:val="1"/>
      <w:marLeft w:val="0"/>
      <w:marRight w:val="0"/>
      <w:marTop w:val="0"/>
      <w:marBottom w:val="0"/>
      <w:divBdr>
        <w:top w:val="none" w:sz="0" w:space="0" w:color="auto"/>
        <w:left w:val="none" w:sz="0" w:space="0" w:color="auto"/>
        <w:bottom w:val="none" w:sz="0" w:space="0" w:color="auto"/>
        <w:right w:val="none" w:sz="0" w:space="0" w:color="auto"/>
      </w:divBdr>
    </w:div>
    <w:div w:id="1184713318">
      <w:bodyDiv w:val="1"/>
      <w:marLeft w:val="0"/>
      <w:marRight w:val="0"/>
      <w:marTop w:val="0"/>
      <w:marBottom w:val="0"/>
      <w:divBdr>
        <w:top w:val="none" w:sz="0" w:space="0" w:color="auto"/>
        <w:left w:val="none" w:sz="0" w:space="0" w:color="auto"/>
        <w:bottom w:val="none" w:sz="0" w:space="0" w:color="auto"/>
        <w:right w:val="none" w:sz="0" w:space="0" w:color="auto"/>
      </w:divBdr>
    </w:div>
    <w:div w:id="1186869394">
      <w:bodyDiv w:val="1"/>
      <w:marLeft w:val="0"/>
      <w:marRight w:val="0"/>
      <w:marTop w:val="0"/>
      <w:marBottom w:val="0"/>
      <w:divBdr>
        <w:top w:val="none" w:sz="0" w:space="0" w:color="auto"/>
        <w:left w:val="none" w:sz="0" w:space="0" w:color="auto"/>
        <w:bottom w:val="none" w:sz="0" w:space="0" w:color="auto"/>
        <w:right w:val="none" w:sz="0" w:space="0" w:color="auto"/>
      </w:divBdr>
    </w:div>
    <w:div w:id="1187446975">
      <w:bodyDiv w:val="1"/>
      <w:marLeft w:val="0"/>
      <w:marRight w:val="0"/>
      <w:marTop w:val="0"/>
      <w:marBottom w:val="0"/>
      <w:divBdr>
        <w:top w:val="none" w:sz="0" w:space="0" w:color="auto"/>
        <w:left w:val="none" w:sz="0" w:space="0" w:color="auto"/>
        <w:bottom w:val="none" w:sz="0" w:space="0" w:color="auto"/>
        <w:right w:val="none" w:sz="0" w:space="0" w:color="auto"/>
      </w:divBdr>
    </w:div>
    <w:div w:id="1187475917">
      <w:bodyDiv w:val="1"/>
      <w:marLeft w:val="0"/>
      <w:marRight w:val="0"/>
      <w:marTop w:val="0"/>
      <w:marBottom w:val="0"/>
      <w:divBdr>
        <w:top w:val="none" w:sz="0" w:space="0" w:color="auto"/>
        <w:left w:val="none" w:sz="0" w:space="0" w:color="auto"/>
        <w:bottom w:val="none" w:sz="0" w:space="0" w:color="auto"/>
        <w:right w:val="none" w:sz="0" w:space="0" w:color="auto"/>
      </w:divBdr>
    </w:div>
    <w:div w:id="1189634958">
      <w:bodyDiv w:val="1"/>
      <w:marLeft w:val="0"/>
      <w:marRight w:val="0"/>
      <w:marTop w:val="0"/>
      <w:marBottom w:val="0"/>
      <w:divBdr>
        <w:top w:val="none" w:sz="0" w:space="0" w:color="auto"/>
        <w:left w:val="none" w:sz="0" w:space="0" w:color="auto"/>
        <w:bottom w:val="none" w:sz="0" w:space="0" w:color="auto"/>
        <w:right w:val="none" w:sz="0" w:space="0" w:color="auto"/>
      </w:divBdr>
    </w:div>
    <w:div w:id="1189833020">
      <w:bodyDiv w:val="1"/>
      <w:marLeft w:val="0"/>
      <w:marRight w:val="0"/>
      <w:marTop w:val="0"/>
      <w:marBottom w:val="0"/>
      <w:divBdr>
        <w:top w:val="none" w:sz="0" w:space="0" w:color="auto"/>
        <w:left w:val="none" w:sz="0" w:space="0" w:color="auto"/>
        <w:bottom w:val="none" w:sz="0" w:space="0" w:color="auto"/>
        <w:right w:val="none" w:sz="0" w:space="0" w:color="auto"/>
      </w:divBdr>
    </w:div>
    <w:div w:id="1190606454">
      <w:bodyDiv w:val="1"/>
      <w:marLeft w:val="0"/>
      <w:marRight w:val="0"/>
      <w:marTop w:val="0"/>
      <w:marBottom w:val="0"/>
      <w:divBdr>
        <w:top w:val="none" w:sz="0" w:space="0" w:color="auto"/>
        <w:left w:val="none" w:sz="0" w:space="0" w:color="auto"/>
        <w:bottom w:val="none" w:sz="0" w:space="0" w:color="auto"/>
        <w:right w:val="none" w:sz="0" w:space="0" w:color="auto"/>
      </w:divBdr>
    </w:div>
    <w:div w:id="1194341200">
      <w:bodyDiv w:val="1"/>
      <w:marLeft w:val="0"/>
      <w:marRight w:val="0"/>
      <w:marTop w:val="0"/>
      <w:marBottom w:val="0"/>
      <w:divBdr>
        <w:top w:val="none" w:sz="0" w:space="0" w:color="auto"/>
        <w:left w:val="none" w:sz="0" w:space="0" w:color="auto"/>
        <w:bottom w:val="none" w:sz="0" w:space="0" w:color="auto"/>
        <w:right w:val="none" w:sz="0" w:space="0" w:color="auto"/>
      </w:divBdr>
    </w:div>
    <w:div w:id="1197892085">
      <w:bodyDiv w:val="1"/>
      <w:marLeft w:val="0"/>
      <w:marRight w:val="0"/>
      <w:marTop w:val="0"/>
      <w:marBottom w:val="0"/>
      <w:divBdr>
        <w:top w:val="none" w:sz="0" w:space="0" w:color="auto"/>
        <w:left w:val="none" w:sz="0" w:space="0" w:color="auto"/>
        <w:bottom w:val="none" w:sz="0" w:space="0" w:color="auto"/>
        <w:right w:val="none" w:sz="0" w:space="0" w:color="auto"/>
      </w:divBdr>
    </w:div>
    <w:div w:id="1199588470">
      <w:bodyDiv w:val="1"/>
      <w:marLeft w:val="0"/>
      <w:marRight w:val="0"/>
      <w:marTop w:val="0"/>
      <w:marBottom w:val="0"/>
      <w:divBdr>
        <w:top w:val="none" w:sz="0" w:space="0" w:color="auto"/>
        <w:left w:val="none" w:sz="0" w:space="0" w:color="auto"/>
        <w:bottom w:val="none" w:sz="0" w:space="0" w:color="auto"/>
        <w:right w:val="none" w:sz="0" w:space="0" w:color="auto"/>
      </w:divBdr>
    </w:div>
    <w:div w:id="1200048636">
      <w:bodyDiv w:val="1"/>
      <w:marLeft w:val="0"/>
      <w:marRight w:val="0"/>
      <w:marTop w:val="0"/>
      <w:marBottom w:val="0"/>
      <w:divBdr>
        <w:top w:val="none" w:sz="0" w:space="0" w:color="auto"/>
        <w:left w:val="none" w:sz="0" w:space="0" w:color="auto"/>
        <w:bottom w:val="none" w:sz="0" w:space="0" w:color="auto"/>
        <w:right w:val="none" w:sz="0" w:space="0" w:color="auto"/>
      </w:divBdr>
    </w:div>
    <w:div w:id="1203713961">
      <w:bodyDiv w:val="1"/>
      <w:marLeft w:val="0"/>
      <w:marRight w:val="0"/>
      <w:marTop w:val="0"/>
      <w:marBottom w:val="0"/>
      <w:divBdr>
        <w:top w:val="none" w:sz="0" w:space="0" w:color="auto"/>
        <w:left w:val="none" w:sz="0" w:space="0" w:color="auto"/>
        <w:bottom w:val="none" w:sz="0" w:space="0" w:color="auto"/>
        <w:right w:val="none" w:sz="0" w:space="0" w:color="auto"/>
      </w:divBdr>
    </w:div>
    <w:div w:id="1207528935">
      <w:bodyDiv w:val="1"/>
      <w:marLeft w:val="0"/>
      <w:marRight w:val="0"/>
      <w:marTop w:val="0"/>
      <w:marBottom w:val="0"/>
      <w:divBdr>
        <w:top w:val="none" w:sz="0" w:space="0" w:color="auto"/>
        <w:left w:val="none" w:sz="0" w:space="0" w:color="auto"/>
        <w:bottom w:val="none" w:sz="0" w:space="0" w:color="auto"/>
        <w:right w:val="none" w:sz="0" w:space="0" w:color="auto"/>
      </w:divBdr>
    </w:div>
    <w:div w:id="1209562791">
      <w:bodyDiv w:val="1"/>
      <w:marLeft w:val="0"/>
      <w:marRight w:val="0"/>
      <w:marTop w:val="0"/>
      <w:marBottom w:val="0"/>
      <w:divBdr>
        <w:top w:val="none" w:sz="0" w:space="0" w:color="auto"/>
        <w:left w:val="none" w:sz="0" w:space="0" w:color="auto"/>
        <w:bottom w:val="none" w:sz="0" w:space="0" w:color="auto"/>
        <w:right w:val="none" w:sz="0" w:space="0" w:color="auto"/>
      </w:divBdr>
    </w:div>
    <w:div w:id="1210456225">
      <w:bodyDiv w:val="1"/>
      <w:marLeft w:val="0"/>
      <w:marRight w:val="0"/>
      <w:marTop w:val="0"/>
      <w:marBottom w:val="0"/>
      <w:divBdr>
        <w:top w:val="none" w:sz="0" w:space="0" w:color="auto"/>
        <w:left w:val="none" w:sz="0" w:space="0" w:color="auto"/>
        <w:bottom w:val="none" w:sz="0" w:space="0" w:color="auto"/>
        <w:right w:val="none" w:sz="0" w:space="0" w:color="auto"/>
      </w:divBdr>
    </w:div>
    <w:div w:id="1210916830">
      <w:bodyDiv w:val="1"/>
      <w:marLeft w:val="0"/>
      <w:marRight w:val="0"/>
      <w:marTop w:val="0"/>
      <w:marBottom w:val="0"/>
      <w:divBdr>
        <w:top w:val="none" w:sz="0" w:space="0" w:color="auto"/>
        <w:left w:val="none" w:sz="0" w:space="0" w:color="auto"/>
        <w:bottom w:val="none" w:sz="0" w:space="0" w:color="auto"/>
        <w:right w:val="none" w:sz="0" w:space="0" w:color="auto"/>
      </w:divBdr>
    </w:div>
    <w:div w:id="1212766833">
      <w:bodyDiv w:val="1"/>
      <w:marLeft w:val="0"/>
      <w:marRight w:val="0"/>
      <w:marTop w:val="0"/>
      <w:marBottom w:val="0"/>
      <w:divBdr>
        <w:top w:val="none" w:sz="0" w:space="0" w:color="auto"/>
        <w:left w:val="none" w:sz="0" w:space="0" w:color="auto"/>
        <w:bottom w:val="none" w:sz="0" w:space="0" w:color="auto"/>
        <w:right w:val="none" w:sz="0" w:space="0" w:color="auto"/>
      </w:divBdr>
    </w:div>
    <w:div w:id="1214462820">
      <w:bodyDiv w:val="1"/>
      <w:marLeft w:val="0"/>
      <w:marRight w:val="0"/>
      <w:marTop w:val="0"/>
      <w:marBottom w:val="0"/>
      <w:divBdr>
        <w:top w:val="none" w:sz="0" w:space="0" w:color="auto"/>
        <w:left w:val="none" w:sz="0" w:space="0" w:color="auto"/>
        <w:bottom w:val="none" w:sz="0" w:space="0" w:color="auto"/>
        <w:right w:val="none" w:sz="0" w:space="0" w:color="auto"/>
      </w:divBdr>
    </w:div>
    <w:div w:id="1214468660">
      <w:bodyDiv w:val="1"/>
      <w:marLeft w:val="0"/>
      <w:marRight w:val="0"/>
      <w:marTop w:val="0"/>
      <w:marBottom w:val="0"/>
      <w:divBdr>
        <w:top w:val="none" w:sz="0" w:space="0" w:color="auto"/>
        <w:left w:val="none" w:sz="0" w:space="0" w:color="auto"/>
        <w:bottom w:val="none" w:sz="0" w:space="0" w:color="auto"/>
        <w:right w:val="none" w:sz="0" w:space="0" w:color="auto"/>
      </w:divBdr>
    </w:div>
    <w:div w:id="1219048243">
      <w:bodyDiv w:val="1"/>
      <w:marLeft w:val="0"/>
      <w:marRight w:val="0"/>
      <w:marTop w:val="0"/>
      <w:marBottom w:val="0"/>
      <w:divBdr>
        <w:top w:val="none" w:sz="0" w:space="0" w:color="auto"/>
        <w:left w:val="none" w:sz="0" w:space="0" w:color="auto"/>
        <w:bottom w:val="none" w:sz="0" w:space="0" w:color="auto"/>
        <w:right w:val="none" w:sz="0" w:space="0" w:color="auto"/>
      </w:divBdr>
    </w:div>
    <w:div w:id="1219392698">
      <w:bodyDiv w:val="1"/>
      <w:marLeft w:val="0"/>
      <w:marRight w:val="0"/>
      <w:marTop w:val="0"/>
      <w:marBottom w:val="0"/>
      <w:divBdr>
        <w:top w:val="none" w:sz="0" w:space="0" w:color="auto"/>
        <w:left w:val="none" w:sz="0" w:space="0" w:color="auto"/>
        <w:bottom w:val="none" w:sz="0" w:space="0" w:color="auto"/>
        <w:right w:val="none" w:sz="0" w:space="0" w:color="auto"/>
      </w:divBdr>
    </w:div>
    <w:div w:id="1219586988">
      <w:bodyDiv w:val="1"/>
      <w:marLeft w:val="0"/>
      <w:marRight w:val="0"/>
      <w:marTop w:val="0"/>
      <w:marBottom w:val="0"/>
      <w:divBdr>
        <w:top w:val="none" w:sz="0" w:space="0" w:color="auto"/>
        <w:left w:val="none" w:sz="0" w:space="0" w:color="auto"/>
        <w:bottom w:val="none" w:sz="0" w:space="0" w:color="auto"/>
        <w:right w:val="none" w:sz="0" w:space="0" w:color="auto"/>
      </w:divBdr>
    </w:div>
    <w:div w:id="1219705693">
      <w:bodyDiv w:val="1"/>
      <w:marLeft w:val="0"/>
      <w:marRight w:val="0"/>
      <w:marTop w:val="0"/>
      <w:marBottom w:val="0"/>
      <w:divBdr>
        <w:top w:val="none" w:sz="0" w:space="0" w:color="auto"/>
        <w:left w:val="none" w:sz="0" w:space="0" w:color="auto"/>
        <w:bottom w:val="none" w:sz="0" w:space="0" w:color="auto"/>
        <w:right w:val="none" w:sz="0" w:space="0" w:color="auto"/>
      </w:divBdr>
    </w:div>
    <w:div w:id="1219779961">
      <w:bodyDiv w:val="1"/>
      <w:marLeft w:val="0"/>
      <w:marRight w:val="0"/>
      <w:marTop w:val="0"/>
      <w:marBottom w:val="0"/>
      <w:divBdr>
        <w:top w:val="none" w:sz="0" w:space="0" w:color="auto"/>
        <w:left w:val="none" w:sz="0" w:space="0" w:color="auto"/>
        <w:bottom w:val="none" w:sz="0" w:space="0" w:color="auto"/>
        <w:right w:val="none" w:sz="0" w:space="0" w:color="auto"/>
      </w:divBdr>
    </w:div>
    <w:div w:id="1220091017">
      <w:bodyDiv w:val="1"/>
      <w:marLeft w:val="0"/>
      <w:marRight w:val="0"/>
      <w:marTop w:val="0"/>
      <w:marBottom w:val="0"/>
      <w:divBdr>
        <w:top w:val="none" w:sz="0" w:space="0" w:color="auto"/>
        <w:left w:val="none" w:sz="0" w:space="0" w:color="auto"/>
        <w:bottom w:val="none" w:sz="0" w:space="0" w:color="auto"/>
        <w:right w:val="none" w:sz="0" w:space="0" w:color="auto"/>
      </w:divBdr>
    </w:div>
    <w:div w:id="1221282070">
      <w:bodyDiv w:val="1"/>
      <w:marLeft w:val="0"/>
      <w:marRight w:val="0"/>
      <w:marTop w:val="0"/>
      <w:marBottom w:val="0"/>
      <w:divBdr>
        <w:top w:val="none" w:sz="0" w:space="0" w:color="auto"/>
        <w:left w:val="none" w:sz="0" w:space="0" w:color="auto"/>
        <w:bottom w:val="none" w:sz="0" w:space="0" w:color="auto"/>
        <w:right w:val="none" w:sz="0" w:space="0" w:color="auto"/>
      </w:divBdr>
    </w:div>
    <w:div w:id="1221287012">
      <w:bodyDiv w:val="1"/>
      <w:marLeft w:val="0"/>
      <w:marRight w:val="0"/>
      <w:marTop w:val="0"/>
      <w:marBottom w:val="0"/>
      <w:divBdr>
        <w:top w:val="none" w:sz="0" w:space="0" w:color="auto"/>
        <w:left w:val="none" w:sz="0" w:space="0" w:color="auto"/>
        <w:bottom w:val="none" w:sz="0" w:space="0" w:color="auto"/>
        <w:right w:val="none" w:sz="0" w:space="0" w:color="auto"/>
      </w:divBdr>
    </w:div>
    <w:div w:id="1222445732">
      <w:bodyDiv w:val="1"/>
      <w:marLeft w:val="0"/>
      <w:marRight w:val="0"/>
      <w:marTop w:val="0"/>
      <w:marBottom w:val="0"/>
      <w:divBdr>
        <w:top w:val="none" w:sz="0" w:space="0" w:color="auto"/>
        <w:left w:val="none" w:sz="0" w:space="0" w:color="auto"/>
        <w:bottom w:val="none" w:sz="0" w:space="0" w:color="auto"/>
        <w:right w:val="none" w:sz="0" w:space="0" w:color="auto"/>
      </w:divBdr>
    </w:div>
    <w:div w:id="1223256411">
      <w:bodyDiv w:val="1"/>
      <w:marLeft w:val="0"/>
      <w:marRight w:val="0"/>
      <w:marTop w:val="0"/>
      <w:marBottom w:val="0"/>
      <w:divBdr>
        <w:top w:val="none" w:sz="0" w:space="0" w:color="auto"/>
        <w:left w:val="none" w:sz="0" w:space="0" w:color="auto"/>
        <w:bottom w:val="none" w:sz="0" w:space="0" w:color="auto"/>
        <w:right w:val="none" w:sz="0" w:space="0" w:color="auto"/>
      </w:divBdr>
    </w:div>
    <w:div w:id="1223370589">
      <w:bodyDiv w:val="1"/>
      <w:marLeft w:val="0"/>
      <w:marRight w:val="0"/>
      <w:marTop w:val="0"/>
      <w:marBottom w:val="0"/>
      <w:divBdr>
        <w:top w:val="none" w:sz="0" w:space="0" w:color="auto"/>
        <w:left w:val="none" w:sz="0" w:space="0" w:color="auto"/>
        <w:bottom w:val="none" w:sz="0" w:space="0" w:color="auto"/>
        <w:right w:val="none" w:sz="0" w:space="0" w:color="auto"/>
      </w:divBdr>
    </w:div>
    <w:div w:id="1224484016">
      <w:bodyDiv w:val="1"/>
      <w:marLeft w:val="0"/>
      <w:marRight w:val="0"/>
      <w:marTop w:val="0"/>
      <w:marBottom w:val="0"/>
      <w:divBdr>
        <w:top w:val="none" w:sz="0" w:space="0" w:color="auto"/>
        <w:left w:val="none" w:sz="0" w:space="0" w:color="auto"/>
        <w:bottom w:val="none" w:sz="0" w:space="0" w:color="auto"/>
        <w:right w:val="none" w:sz="0" w:space="0" w:color="auto"/>
      </w:divBdr>
    </w:div>
    <w:div w:id="1225022015">
      <w:bodyDiv w:val="1"/>
      <w:marLeft w:val="0"/>
      <w:marRight w:val="0"/>
      <w:marTop w:val="0"/>
      <w:marBottom w:val="0"/>
      <w:divBdr>
        <w:top w:val="none" w:sz="0" w:space="0" w:color="auto"/>
        <w:left w:val="none" w:sz="0" w:space="0" w:color="auto"/>
        <w:bottom w:val="none" w:sz="0" w:space="0" w:color="auto"/>
        <w:right w:val="none" w:sz="0" w:space="0" w:color="auto"/>
      </w:divBdr>
    </w:div>
    <w:div w:id="1229263343">
      <w:bodyDiv w:val="1"/>
      <w:marLeft w:val="0"/>
      <w:marRight w:val="0"/>
      <w:marTop w:val="0"/>
      <w:marBottom w:val="0"/>
      <w:divBdr>
        <w:top w:val="none" w:sz="0" w:space="0" w:color="auto"/>
        <w:left w:val="none" w:sz="0" w:space="0" w:color="auto"/>
        <w:bottom w:val="none" w:sz="0" w:space="0" w:color="auto"/>
        <w:right w:val="none" w:sz="0" w:space="0" w:color="auto"/>
      </w:divBdr>
    </w:div>
    <w:div w:id="1229345952">
      <w:bodyDiv w:val="1"/>
      <w:marLeft w:val="0"/>
      <w:marRight w:val="0"/>
      <w:marTop w:val="0"/>
      <w:marBottom w:val="0"/>
      <w:divBdr>
        <w:top w:val="none" w:sz="0" w:space="0" w:color="auto"/>
        <w:left w:val="none" w:sz="0" w:space="0" w:color="auto"/>
        <w:bottom w:val="none" w:sz="0" w:space="0" w:color="auto"/>
        <w:right w:val="none" w:sz="0" w:space="0" w:color="auto"/>
      </w:divBdr>
    </w:div>
    <w:div w:id="1229920417">
      <w:bodyDiv w:val="1"/>
      <w:marLeft w:val="0"/>
      <w:marRight w:val="0"/>
      <w:marTop w:val="0"/>
      <w:marBottom w:val="0"/>
      <w:divBdr>
        <w:top w:val="none" w:sz="0" w:space="0" w:color="auto"/>
        <w:left w:val="none" w:sz="0" w:space="0" w:color="auto"/>
        <w:bottom w:val="none" w:sz="0" w:space="0" w:color="auto"/>
        <w:right w:val="none" w:sz="0" w:space="0" w:color="auto"/>
      </w:divBdr>
    </w:div>
    <w:div w:id="1230535361">
      <w:bodyDiv w:val="1"/>
      <w:marLeft w:val="0"/>
      <w:marRight w:val="0"/>
      <w:marTop w:val="0"/>
      <w:marBottom w:val="0"/>
      <w:divBdr>
        <w:top w:val="none" w:sz="0" w:space="0" w:color="auto"/>
        <w:left w:val="none" w:sz="0" w:space="0" w:color="auto"/>
        <w:bottom w:val="none" w:sz="0" w:space="0" w:color="auto"/>
        <w:right w:val="none" w:sz="0" w:space="0" w:color="auto"/>
      </w:divBdr>
    </w:div>
    <w:div w:id="1230769112">
      <w:bodyDiv w:val="1"/>
      <w:marLeft w:val="0"/>
      <w:marRight w:val="0"/>
      <w:marTop w:val="0"/>
      <w:marBottom w:val="0"/>
      <w:divBdr>
        <w:top w:val="none" w:sz="0" w:space="0" w:color="auto"/>
        <w:left w:val="none" w:sz="0" w:space="0" w:color="auto"/>
        <w:bottom w:val="none" w:sz="0" w:space="0" w:color="auto"/>
        <w:right w:val="none" w:sz="0" w:space="0" w:color="auto"/>
      </w:divBdr>
    </w:div>
    <w:div w:id="1230924103">
      <w:bodyDiv w:val="1"/>
      <w:marLeft w:val="0"/>
      <w:marRight w:val="0"/>
      <w:marTop w:val="0"/>
      <w:marBottom w:val="0"/>
      <w:divBdr>
        <w:top w:val="none" w:sz="0" w:space="0" w:color="auto"/>
        <w:left w:val="none" w:sz="0" w:space="0" w:color="auto"/>
        <w:bottom w:val="none" w:sz="0" w:space="0" w:color="auto"/>
        <w:right w:val="none" w:sz="0" w:space="0" w:color="auto"/>
      </w:divBdr>
    </w:div>
    <w:div w:id="1232076971">
      <w:bodyDiv w:val="1"/>
      <w:marLeft w:val="0"/>
      <w:marRight w:val="0"/>
      <w:marTop w:val="0"/>
      <w:marBottom w:val="0"/>
      <w:divBdr>
        <w:top w:val="none" w:sz="0" w:space="0" w:color="auto"/>
        <w:left w:val="none" w:sz="0" w:space="0" w:color="auto"/>
        <w:bottom w:val="none" w:sz="0" w:space="0" w:color="auto"/>
        <w:right w:val="none" w:sz="0" w:space="0" w:color="auto"/>
      </w:divBdr>
    </w:div>
    <w:div w:id="1232502768">
      <w:bodyDiv w:val="1"/>
      <w:marLeft w:val="0"/>
      <w:marRight w:val="0"/>
      <w:marTop w:val="0"/>
      <w:marBottom w:val="0"/>
      <w:divBdr>
        <w:top w:val="none" w:sz="0" w:space="0" w:color="auto"/>
        <w:left w:val="none" w:sz="0" w:space="0" w:color="auto"/>
        <w:bottom w:val="none" w:sz="0" w:space="0" w:color="auto"/>
        <w:right w:val="none" w:sz="0" w:space="0" w:color="auto"/>
      </w:divBdr>
    </w:div>
    <w:div w:id="1234778606">
      <w:bodyDiv w:val="1"/>
      <w:marLeft w:val="0"/>
      <w:marRight w:val="0"/>
      <w:marTop w:val="0"/>
      <w:marBottom w:val="0"/>
      <w:divBdr>
        <w:top w:val="none" w:sz="0" w:space="0" w:color="auto"/>
        <w:left w:val="none" w:sz="0" w:space="0" w:color="auto"/>
        <w:bottom w:val="none" w:sz="0" w:space="0" w:color="auto"/>
        <w:right w:val="none" w:sz="0" w:space="0" w:color="auto"/>
      </w:divBdr>
    </w:div>
    <w:div w:id="1235820525">
      <w:bodyDiv w:val="1"/>
      <w:marLeft w:val="0"/>
      <w:marRight w:val="0"/>
      <w:marTop w:val="0"/>
      <w:marBottom w:val="0"/>
      <w:divBdr>
        <w:top w:val="none" w:sz="0" w:space="0" w:color="auto"/>
        <w:left w:val="none" w:sz="0" w:space="0" w:color="auto"/>
        <w:bottom w:val="none" w:sz="0" w:space="0" w:color="auto"/>
        <w:right w:val="none" w:sz="0" w:space="0" w:color="auto"/>
      </w:divBdr>
    </w:div>
    <w:div w:id="1239170337">
      <w:bodyDiv w:val="1"/>
      <w:marLeft w:val="0"/>
      <w:marRight w:val="0"/>
      <w:marTop w:val="0"/>
      <w:marBottom w:val="0"/>
      <w:divBdr>
        <w:top w:val="none" w:sz="0" w:space="0" w:color="auto"/>
        <w:left w:val="none" w:sz="0" w:space="0" w:color="auto"/>
        <w:bottom w:val="none" w:sz="0" w:space="0" w:color="auto"/>
        <w:right w:val="none" w:sz="0" w:space="0" w:color="auto"/>
      </w:divBdr>
    </w:div>
    <w:div w:id="1240095394">
      <w:bodyDiv w:val="1"/>
      <w:marLeft w:val="0"/>
      <w:marRight w:val="0"/>
      <w:marTop w:val="0"/>
      <w:marBottom w:val="0"/>
      <w:divBdr>
        <w:top w:val="none" w:sz="0" w:space="0" w:color="auto"/>
        <w:left w:val="none" w:sz="0" w:space="0" w:color="auto"/>
        <w:bottom w:val="none" w:sz="0" w:space="0" w:color="auto"/>
        <w:right w:val="none" w:sz="0" w:space="0" w:color="auto"/>
      </w:divBdr>
    </w:div>
    <w:div w:id="1240598451">
      <w:bodyDiv w:val="1"/>
      <w:marLeft w:val="0"/>
      <w:marRight w:val="0"/>
      <w:marTop w:val="0"/>
      <w:marBottom w:val="0"/>
      <w:divBdr>
        <w:top w:val="none" w:sz="0" w:space="0" w:color="auto"/>
        <w:left w:val="none" w:sz="0" w:space="0" w:color="auto"/>
        <w:bottom w:val="none" w:sz="0" w:space="0" w:color="auto"/>
        <w:right w:val="none" w:sz="0" w:space="0" w:color="auto"/>
      </w:divBdr>
    </w:div>
    <w:div w:id="1241135478">
      <w:bodyDiv w:val="1"/>
      <w:marLeft w:val="0"/>
      <w:marRight w:val="0"/>
      <w:marTop w:val="0"/>
      <w:marBottom w:val="0"/>
      <w:divBdr>
        <w:top w:val="none" w:sz="0" w:space="0" w:color="auto"/>
        <w:left w:val="none" w:sz="0" w:space="0" w:color="auto"/>
        <w:bottom w:val="none" w:sz="0" w:space="0" w:color="auto"/>
        <w:right w:val="none" w:sz="0" w:space="0" w:color="auto"/>
      </w:divBdr>
    </w:div>
    <w:div w:id="1241404162">
      <w:bodyDiv w:val="1"/>
      <w:marLeft w:val="0"/>
      <w:marRight w:val="0"/>
      <w:marTop w:val="0"/>
      <w:marBottom w:val="0"/>
      <w:divBdr>
        <w:top w:val="none" w:sz="0" w:space="0" w:color="auto"/>
        <w:left w:val="none" w:sz="0" w:space="0" w:color="auto"/>
        <w:bottom w:val="none" w:sz="0" w:space="0" w:color="auto"/>
        <w:right w:val="none" w:sz="0" w:space="0" w:color="auto"/>
      </w:divBdr>
    </w:div>
    <w:div w:id="1242377050">
      <w:bodyDiv w:val="1"/>
      <w:marLeft w:val="0"/>
      <w:marRight w:val="0"/>
      <w:marTop w:val="0"/>
      <w:marBottom w:val="0"/>
      <w:divBdr>
        <w:top w:val="none" w:sz="0" w:space="0" w:color="auto"/>
        <w:left w:val="none" w:sz="0" w:space="0" w:color="auto"/>
        <w:bottom w:val="none" w:sz="0" w:space="0" w:color="auto"/>
        <w:right w:val="none" w:sz="0" w:space="0" w:color="auto"/>
      </w:divBdr>
    </w:div>
    <w:div w:id="1243761669">
      <w:bodyDiv w:val="1"/>
      <w:marLeft w:val="0"/>
      <w:marRight w:val="0"/>
      <w:marTop w:val="0"/>
      <w:marBottom w:val="0"/>
      <w:divBdr>
        <w:top w:val="none" w:sz="0" w:space="0" w:color="auto"/>
        <w:left w:val="none" w:sz="0" w:space="0" w:color="auto"/>
        <w:bottom w:val="none" w:sz="0" w:space="0" w:color="auto"/>
        <w:right w:val="none" w:sz="0" w:space="0" w:color="auto"/>
      </w:divBdr>
    </w:div>
    <w:div w:id="1246840262">
      <w:bodyDiv w:val="1"/>
      <w:marLeft w:val="0"/>
      <w:marRight w:val="0"/>
      <w:marTop w:val="0"/>
      <w:marBottom w:val="0"/>
      <w:divBdr>
        <w:top w:val="none" w:sz="0" w:space="0" w:color="auto"/>
        <w:left w:val="none" w:sz="0" w:space="0" w:color="auto"/>
        <w:bottom w:val="none" w:sz="0" w:space="0" w:color="auto"/>
        <w:right w:val="none" w:sz="0" w:space="0" w:color="auto"/>
      </w:divBdr>
    </w:div>
    <w:div w:id="1246956871">
      <w:bodyDiv w:val="1"/>
      <w:marLeft w:val="0"/>
      <w:marRight w:val="0"/>
      <w:marTop w:val="0"/>
      <w:marBottom w:val="0"/>
      <w:divBdr>
        <w:top w:val="none" w:sz="0" w:space="0" w:color="auto"/>
        <w:left w:val="none" w:sz="0" w:space="0" w:color="auto"/>
        <w:bottom w:val="none" w:sz="0" w:space="0" w:color="auto"/>
        <w:right w:val="none" w:sz="0" w:space="0" w:color="auto"/>
      </w:divBdr>
    </w:div>
    <w:div w:id="1246956913">
      <w:bodyDiv w:val="1"/>
      <w:marLeft w:val="0"/>
      <w:marRight w:val="0"/>
      <w:marTop w:val="0"/>
      <w:marBottom w:val="0"/>
      <w:divBdr>
        <w:top w:val="none" w:sz="0" w:space="0" w:color="auto"/>
        <w:left w:val="none" w:sz="0" w:space="0" w:color="auto"/>
        <w:bottom w:val="none" w:sz="0" w:space="0" w:color="auto"/>
        <w:right w:val="none" w:sz="0" w:space="0" w:color="auto"/>
      </w:divBdr>
    </w:div>
    <w:div w:id="1247571498">
      <w:bodyDiv w:val="1"/>
      <w:marLeft w:val="0"/>
      <w:marRight w:val="0"/>
      <w:marTop w:val="0"/>
      <w:marBottom w:val="0"/>
      <w:divBdr>
        <w:top w:val="none" w:sz="0" w:space="0" w:color="auto"/>
        <w:left w:val="none" w:sz="0" w:space="0" w:color="auto"/>
        <w:bottom w:val="none" w:sz="0" w:space="0" w:color="auto"/>
        <w:right w:val="none" w:sz="0" w:space="0" w:color="auto"/>
      </w:divBdr>
    </w:div>
    <w:div w:id="1247880107">
      <w:bodyDiv w:val="1"/>
      <w:marLeft w:val="0"/>
      <w:marRight w:val="0"/>
      <w:marTop w:val="0"/>
      <w:marBottom w:val="0"/>
      <w:divBdr>
        <w:top w:val="none" w:sz="0" w:space="0" w:color="auto"/>
        <w:left w:val="none" w:sz="0" w:space="0" w:color="auto"/>
        <w:bottom w:val="none" w:sz="0" w:space="0" w:color="auto"/>
        <w:right w:val="none" w:sz="0" w:space="0" w:color="auto"/>
      </w:divBdr>
    </w:div>
    <w:div w:id="1249080393">
      <w:bodyDiv w:val="1"/>
      <w:marLeft w:val="0"/>
      <w:marRight w:val="0"/>
      <w:marTop w:val="0"/>
      <w:marBottom w:val="0"/>
      <w:divBdr>
        <w:top w:val="none" w:sz="0" w:space="0" w:color="auto"/>
        <w:left w:val="none" w:sz="0" w:space="0" w:color="auto"/>
        <w:bottom w:val="none" w:sz="0" w:space="0" w:color="auto"/>
        <w:right w:val="none" w:sz="0" w:space="0" w:color="auto"/>
      </w:divBdr>
    </w:div>
    <w:div w:id="1249197833">
      <w:bodyDiv w:val="1"/>
      <w:marLeft w:val="0"/>
      <w:marRight w:val="0"/>
      <w:marTop w:val="0"/>
      <w:marBottom w:val="0"/>
      <w:divBdr>
        <w:top w:val="none" w:sz="0" w:space="0" w:color="auto"/>
        <w:left w:val="none" w:sz="0" w:space="0" w:color="auto"/>
        <w:bottom w:val="none" w:sz="0" w:space="0" w:color="auto"/>
        <w:right w:val="none" w:sz="0" w:space="0" w:color="auto"/>
      </w:divBdr>
    </w:div>
    <w:div w:id="1250692689">
      <w:bodyDiv w:val="1"/>
      <w:marLeft w:val="0"/>
      <w:marRight w:val="0"/>
      <w:marTop w:val="0"/>
      <w:marBottom w:val="0"/>
      <w:divBdr>
        <w:top w:val="none" w:sz="0" w:space="0" w:color="auto"/>
        <w:left w:val="none" w:sz="0" w:space="0" w:color="auto"/>
        <w:bottom w:val="none" w:sz="0" w:space="0" w:color="auto"/>
        <w:right w:val="none" w:sz="0" w:space="0" w:color="auto"/>
      </w:divBdr>
    </w:div>
    <w:div w:id="1250892386">
      <w:bodyDiv w:val="1"/>
      <w:marLeft w:val="0"/>
      <w:marRight w:val="0"/>
      <w:marTop w:val="0"/>
      <w:marBottom w:val="0"/>
      <w:divBdr>
        <w:top w:val="none" w:sz="0" w:space="0" w:color="auto"/>
        <w:left w:val="none" w:sz="0" w:space="0" w:color="auto"/>
        <w:bottom w:val="none" w:sz="0" w:space="0" w:color="auto"/>
        <w:right w:val="none" w:sz="0" w:space="0" w:color="auto"/>
      </w:divBdr>
    </w:div>
    <w:div w:id="1252275572">
      <w:bodyDiv w:val="1"/>
      <w:marLeft w:val="0"/>
      <w:marRight w:val="0"/>
      <w:marTop w:val="0"/>
      <w:marBottom w:val="0"/>
      <w:divBdr>
        <w:top w:val="none" w:sz="0" w:space="0" w:color="auto"/>
        <w:left w:val="none" w:sz="0" w:space="0" w:color="auto"/>
        <w:bottom w:val="none" w:sz="0" w:space="0" w:color="auto"/>
        <w:right w:val="none" w:sz="0" w:space="0" w:color="auto"/>
      </w:divBdr>
    </w:div>
    <w:div w:id="1252350668">
      <w:bodyDiv w:val="1"/>
      <w:marLeft w:val="0"/>
      <w:marRight w:val="0"/>
      <w:marTop w:val="0"/>
      <w:marBottom w:val="0"/>
      <w:divBdr>
        <w:top w:val="none" w:sz="0" w:space="0" w:color="auto"/>
        <w:left w:val="none" w:sz="0" w:space="0" w:color="auto"/>
        <w:bottom w:val="none" w:sz="0" w:space="0" w:color="auto"/>
        <w:right w:val="none" w:sz="0" w:space="0" w:color="auto"/>
      </w:divBdr>
    </w:div>
    <w:div w:id="1252590947">
      <w:bodyDiv w:val="1"/>
      <w:marLeft w:val="0"/>
      <w:marRight w:val="0"/>
      <w:marTop w:val="0"/>
      <w:marBottom w:val="0"/>
      <w:divBdr>
        <w:top w:val="none" w:sz="0" w:space="0" w:color="auto"/>
        <w:left w:val="none" w:sz="0" w:space="0" w:color="auto"/>
        <w:bottom w:val="none" w:sz="0" w:space="0" w:color="auto"/>
        <w:right w:val="none" w:sz="0" w:space="0" w:color="auto"/>
      </w:divBdr>
    </w:div>
    <w:div w:id="1254121957">
      <w:bodyDiv w:val="1"/>
      <w:marLeft w:val="0"/>
      <w:marRight w:val="0"/>
      <w:marTop w:val="0"/>
      <w:marBottom w:val="0"/>
      <w:divBdr>
        <w:top w:val="none" w:sz="0" w:space="0" w:color="auto"/>
        <w:left w:val="none" w:sz="0" w:space="0" w:color="auto"/>
        <w:bottom w:val="none" w:sz="0" w:space="0" w:color="auto"/>
        <w:right w:val="none" w:sz="0" w:space="0" w:color="auto"/>
      </w:divBdr>
    </w:div>
    <w:div w:id="1255818382">
      <w:bodyDiv w:val="1"/>
      <w:marLeft w:val="0"/>
      <w:marRight w:val="0"/>
      <w:marTop w:val="0"/>
      <w:marBottom w:val="0"/>
      <w:divBdr>
        <w:top w:val="none" w:sz="0" w:space="0" w:color="auto"/>
        <w:left w:val="none" w:sz="0" w:space="0" w:color="auto"/>
        <w:bottom w:val="none" w:sz="0" w:space="0" w:color="auto"/>
        <w:right w:val="none" w:sz="0" w:space="0" w:color="auto"/>
      </w:divBdr>
    </w:div>
    <w:div w:id="1257440585">
      <w:bodyDiv w:val="1"/>
      <w:marLeft w:val="0"/>
      <w:marRight w:val="0"/>
      <w:marTop w:val="0"/>
      <w:marBottom w:val="0"/>
      <w:divBdr>
        <w:top w:val="none" w:sz="0" w:space="0" w:color="auto"/>
        <w:left w:val="none" w:sz="0" w:space="0" w:color="auto"/>
        <w:bottom w:val="none" w:sz="0" w:space="0" w:color="auto"/>
        <w:right w:val="none" w:sz="0" w:space="0" w:color="auto"/>
      </w:divBdr>
    </w:div>
    <w:div w:id="1257833243">
      <w:bodyDiv w:val="1"/>
      <w:marLeft w:val="0"/>
      <w:marRight w:val="0"/>
      <w:marTop w:val="0"/>
      <w:marBottom w:val="0"/>
      <w:divBdr>
        <w:top w:val="none" w:sz="0" w:space="0" w:color="auto"/>
        <w:left w:val="none" w:sz="0" w:space="0" w:color="auto"/>
        <w:bottom w:val="none" w:sz="0" w:space="0" w:color="auto"/>
        <w:right w:val="none" w:sz="0" w:space="0" w:color="auto"/>
      </w:divBdr>
    </w:div>
    <w:div w:id="1259631914">
      <w:bodyDiv w:val="1"/>
      <w:marLeft w:val="0"/>
      <w:marRight w:val="0"/>
      <w:marTop w:val="0"/>
      <w:marBottom w:val="0"/>
      <w:divBdr>
        <w:top w:val="none" w:sz="0" w:space="0" w:color="auto"/>
        <w:left w:val="none" w:sz="0" w:space="0" w:color="auto"/>
        <w:bottom w:val="none" w:sz="0" w:space="0" w:color="auto"/>
        <w:right w:val="none" w:sz="0" w:space="0" w:color="auto"/>
      </w:divBdr>
    </w:div>
    <w:div w:id="1260529938">
      <w:bodyDiv w:val="1"/>
      <w:marLeft w:val="0"/>
      <w:marRight w:val="0"/>
      <w:marTop w:val="0"/>
      <w:marBottom w:val="0"/>
      <w:divBdr>
        <w:top w:val="none" w:sz="0" w:space="0" w:color="auto"/>
        <w:left w:val="none" w:sz="0" w:space="0" w:color="auto"/>
        <w:bottom w:val="none" w:sz="0" w:space="0" w:color="auto"/>
        <w:right w:val="none" w:sz="0" w:space="0" w:color="auto"/>
      </w:divBdr>
    </w:div>
    <w:div w:id="1260604631">
      <w:bodyDiv w:val="1"/>
      <w:marLeft w:val="0"/>
      <w:marRight w:val="0"/>
      <w:marTop w:val="0"/>
      <w:marBottom w:val="0"/>
      <w:divBdr>
        <w:top w:val="none" w:sz="0" w:space="0" w:color="auto"/>
        <w:left w:val="none" w:sz="0" w:space="0" w:color="auto"/>
        <w:bottom w:val="none" w:sz="0" w:space="0" w:color="auto"/>
        <w:right w:val="none" w:sz="0" w:space="0" w:color="auto"/>
      </w:divBdr>
    </w:div>
    <w:div w:id="1261528238">
      <w:bodyDiv w:val="1"/>
      <w:marLeft w:val="0"/>
      <w:marRight w:val="0"/>
      <w:marTop w:val="0"/>
      <w:marBottom w:val="0"/>
      <w:divBdr>
        <w:top w:val="none" w:sz="0" w:space="0" w:color="auto"/>
        <w:left w:val="none" w:sz="0" w:space="0" w:color="auto"/>
        <w:bottom w:val="none" w:sz="0" w:space="0" w:color="auto"/>
        <w:right w:val="none" w:sz="0" w:space="0" w:color="auto"/>
      </w:divBdr>
    </w:div>
    <w:div w:id="1262639915">
      <w:bodyDiv w:val="1"/>
      <w:marLeft w:val="0"/>
      <w:marRight w:val="0"/>
      <w:marTop w:val="0"/>
      <w:marBottom w:val="0"/>
      <w:divBdr>
        <w:top w:val="none" w:sz="0" w:space="0" w:color="auto"/>
        <w:left w:val="none" w:sz="0" w:space="0" w:color="auto"/>
        <w:bottom w:val="none" w:sz="0" w:space="0" w:color="auto"/>
        <w:right w:val="none" w:sz="0" w:space="0" w:color="auto"/>
      </w:divBdr>
    </w:div>
    <w:div w:id="1263611715">
      <w:bodyDiv w:val="1"/>
      <w:marLeft w:val="0"/>
      <w:marRight w:val="0"/>
      <w:marTop w:val="0"/>
      <w:marBottom w:val="0"/>
      <w:divBdr>
        <w:top w:val="none" w:sz="0" w:space="0" w:color="auto"/>
        <w:left w:val="none" w:sz="0" w:space="0" w:color="auto"/>
        <w:bottom w:val="none" w:sz="0" w:space="0" w:color="auto"/>
        <w:right w:val="none" w:sz="0" w:space="0" w:color="auto"/>
      </w:divBdr>
    </w:div>
    <w:div w:id="1264917393">
      <w:bodyDiv w:val="1"/>
      <w:marLeft w:val="0"/>
      <w:marRight w:val="0"/>
      <w:marTop w:val="0"/>
      <w:marBottom w:val="0"/>
      <w:divBdr>
        <w:top w:val="none" w:sz="0" w:space="0" w:color="auto"/>
        <w:left w:val="none" w:sz="0" w:space="0" w:color="auto"/>
        <w:bottom w:val="none" w:sz="0" w:space="0" w:color="auto"/>
        <w:right w:val="none" w:sz="0" w:space="0" w:color="auto"/>
      </w:divBdr>
    </w:div>
    <w:div w:id="1266614529">
      <w:bodyDiv w:val="1"/>
      <w:marLeft w:val="0"/>
      <w:marRight w:val="0"/>
      <w:marTop w:val="0"/>
      <w:marBottom w:val="0"/>
      <w:divBdr>
        <w:top w:val="none" w:sz="0" w:space="0" w:color="auto"/>
        <w:left w:val="none" w:sz="0" w:space="0" w:color="auto"/>
        <w:bottom w:val="none" w:sz="0" w:space="0" w:color="auto"/>
        <w:right w:val="none" w:sz="0" w:space="0" w:color="auto"/>
      </w:divBdr>
    </w:div>
    <w:div w:id="1266618643">
      <w:bodyDiv w:val="1"/>
      <w:marLeft w:val="0"/>
      <w:marRight w:val="0"/>
      <w:marTop w:val="0"/>
      <w:marBottom w:val="0"/>
      <w:divBdr>
        <w:top w:val="none" w:sz="0" w:space="0" w:color="auto"/>
        <w:left w:val="none" w:sz="0" w:space="0" w:color="auto"/>
        <w:bottom w:val="none" w:sz="0" w:space="0" w:color="auto"/>
        <w:right w:val="none" w:sz="0" w:space="0" w:color="auto"/>
      </w:divBdr>
    </w:div>
    <w:div w:id="1266815055">
      <w:bodyDiv w:val="1"/>
      <w:marLeft w:val="0"/>
      <w:marRight w:val="0"/>
      <w:marTop w:val="0"/>
      <w:marBottom w:val="0"/>
      <w:divBdr>
        <w:top w:val="none" w:sz="0" w:space="0" w:color="auto"/>
        <w:left w:val="none" w:sz="0" w:space="0" w:color="auto"/>
        <w:bottom w:val="none" w:sz="0" w:space="0" w:color="auto"/>
        <w:right w:val="none" w:sz="0" w:space="0" w:color="auto"/>
      </w:divBdr>
    </w:div>
    <w:div w:id="1266883793">
      <w:bodyDiv w:val="1"/>
      <w:marLeft w:val="0"/>
      <w:marRight w:val="0"/>
      <w:marTop w:val="0"/>
      <w:marBottom w:val="0"/>
      <w:divBdr>
        <w:top w:val="none" w:sz="0" w:space="0" w:color="auto"/>
        <w:left w:val="none" w:sz="0" w:space="0" w:color="auto"/>
        <w:bottom w:val="none" w:sz="0" w:space="0" w:color="auto"/>
        <w:right w:val="none" w:sz="0" w:space="0" w:color="auto"/>
      </w:divBdr>
    </w:div>
    <w:div w:id="1267074714">
      <w:bodyDiv w:val="1"/>
      <w:marLeft w:val="0"/>
      <w:marRight w:val="0"/>
      <w:marTop w:val="0"/>
      <w:marBottom w:val="0"/>
      <w:divBdr>
        <w:top w:val="none" w:sz="0" w:space="0" w:color="auto"/>
        <w:left w:val="none" w:sz="0" w:space="0" w:color="auto"/>
        <w:bottom w:val="none" w:sz="0" w:space="0" w:color="auto"/>
        <w:right w:val="none" w:sz="0" w:space="0" w:color="auto"/>
      </w:divBdr>
    </w:div>
    <w:div w:id="1268587303">
      <w:bodyDiv w:val="1"/>
      <w:marLeft w:val="0"/>
      <w:marRight w:val="0"/>
      <w:marTop w:val="0"/>
      <w:marBottom w:val="0"/>
      <w:divBdr>
        <w:top w:val="none" w:sz="0" w:space="0" w:color="auto"/>
        <w:left w:val="none" w:sz="0" w:space="0" w:color="auto"/>
        <w:bottom w:val="none" w:sz="0" w:space="0" w:color="auto"/>
        <w:right w:val="none" w:sz="0" w:space="0" w:color="auto"/>
      </w:divBdr>
    </w:div>
    <w:div w:id="1269893298">
      <w:bodyDiv w:val="1"/>
      <w:marLeft w:val="0"/>
      <w:marRight w:val="0"/>
      <w:marTop w:val="0"/>
      <w:marBottom w:val="0"/>
      <w:divBdr>
        <w:top w:val="none" w:sz="0" w:space="0" w:color="auto"/>
        <w:left w:val="none" w:sz="0" w:space="0" w:color="auto"/>
        <w:bottom w:val="none" w:sz="0" w:space="0" w:color="auto"/>
        <w:right w:val="none" w:sz="0" w:space="0" w:color="auto"/>
      </w:divBdr>
    </w:div>
    <w:div w:id="1270308828">
      <w:bodyDiv w:val="1"/>
      <w:marLeft w:val="0"/>
      <w:marRight w:val="0"/>
      <w:marTop w:val="0"/>
      <w:marBottom w:val="0"/>
      <w:divBdr>
        <w:top w:val="none" w:sz="0" w:space="0" w:color="auto"/>
        <w:left w:val="none" w:sz="0" w:space="0" w:color="auto"/>
        <w:bottom w:val="none" w:sz="0" w:space="0" w:color="auto"/>
        <w:right w:val="none" w:sz="0" w:space="0" w:color="auto"/>
      </w:divBdr>
    </w:div>
    <w:div w:id="1270312409">
      <w:bodyDiv w:val="1"/>
      <w:marLeft w:val="0"/>
      <w:marRight w:val="0"/>
      <w:marTop w:val="0"/>
      <w:marBottom w:val="0"/>
      <w:divBdr>
        <w:top w:val="none" w:sz="0" w:space="0" w:color="auto"/>
        <w:left w:val="none" w:sz="0" w:space="0" w:color="auto"/>
        <w:bottom w:val="none" w:sz="0" w:space="0" w:color="auto"/>
        <w:right w:val="none" w:sz="0" w:space="0" w:color="auto"/>
      </w:divBdr>
    </w:div>
    <w:div w:id="1271546864">
      <w:bodyDiv w:val="1"/>
      <w:marLeft w:val="0"/>
      <w:marRight w:val="0"/>
      <w:marTop w:val="0"/>
      <w:marBottom w:val="0"/>
      <w:divBdr>
        <w:top w:val="none" w:sz="0" w:space="0" w:color="auto"/>
        <w:left w:val="none" w:sz="0" w:space="0" w:color="auto"/>
        <w:bottom w:val="none" w:sz="0" w:space="0" w:color="auto"/>
        <w:right w:val="none" w:sz="0" w:space="0" w:color="auto"/>
      </w:divBdr>
    </w:div>
    <w:div w:id="1272201665">
      <w:bodyDiv w:val="1"/>
      <w:marLeft w:val="0"/>
      <w:marRight w:val="0"/>
      <w:marTop w:val="0"/>
      <w:marBottom w:val="0"/>
      <w:divBdr>
        <w:top w:val="none" w:sz="0" w:space="0" w:color="auto"/>
        <w:left w:val="none" w:sz="0" w:space="0" w:color="auto"/>
        <w:bottom w:val="none" w:sz="0" w:space="0" w:color="auto"/>
        <w:right w:val="none" w:sz="0" w:space="0" w:color="auto"/>
      </w:divBdr>
    </w:div>
    <w:div w:id="1273325175">
      <w:bodyDiv w:val="1"/>
      <w:marLeft w:val="0"/>
      <w:marRight w:val="0"/>
      <w:marTop w:val="0"/>
      <w:marBottom w:val="0"/>
      <w:divBdr>
        <w:top w:val="none" w:sz="0" w:space="0" w:color="auto"/>
        <w:left w:val="none" w:sz="0" w:space="0" w:color="auto"/>
        <w:bottom w:val="none" w:sz="0" w:space="0" w:color="auto"/>
        <w:right w:val="none" w:sz="0" w:space="0" w:color="auto"/>
      </w:divBdr>
    </w:div>
    <w:div w:id="1273587783">
      <w:bodyDiv w:val="1"/>
      <w:marLeft w:val="0"/>
      <w:marRight w:val="0"/>
      <w:marTop w:val="0"/>
      <w:marBottom w:val="0"/>
      <w:divBdr>
        <w:top w:val="none" w:sz="0" w:space="0" w:color="auto"/>
        <w:left w:val="none" w:sz="0" w:space="0" w:color="auto"/>
        <w:bottom w:val="none" w:sz="0" w:space="0" w:color="auto"/>
        <w:right w:val="none" w:sz="0" w:space="0" w:color="auto"/>
      </w:divBdr>
    </w:div>
    <w:div w:id="1274240865">
      <w:bodyDiv w:val="1"/>
      <w:marLeft w:val="0"/>
      <w:marRight w:val="0"/>
      <w:marTop w:val="0"/>
      <w:marBottom w:val="0"/>
      <w:divBdr>
        <w:top w:val="none" w:sz="0" w:space="0" w:color="auto"/>
        <w:left w:val="none" w:sz="0" w:space="0" w:color="auto"/>
        <w:bottom w:val="none" w:sz="0" w:space="0" w:color="auto"/>
        <w:right w:val="none" w:sz="0" w:space="0" w:color="auto"/>
      </w:divBdr>
    </w:div>
    <w:div w:id="1274484552">
      <w:bodyDiv w:val="1"/>
      <w:marLeft w:val="0"/>
      <w:marRight w:val="0"/>
      <w:marTop w:val="0"/>
      <w:marBottom w:val="0"/>
      <w:divBdr>
        <w:top w:val="none" w:sz="0" w:space="0" w:color="auto"/>
        <w:left w:val="none" w:sz="0" w:space="0" w:color="auto"/>
        <w:bottom w:val="none" w:sz="0" w:space="0" w:color="auto"/>
        <w:right w:val="none" w:sz="0" w:space="0" w:color="auto"/>
      </w:divBdr>
    </w:div>
    <w:div w:id="1275288810">
      <w:bodyDiv w:val="1"/>
      <w:marLeft w:val="0"/>
      <w:marRight w:val="0"/>
      <w:marTop w:val="0"/>
      <w:marBottom w:val="0"/>
      <w:divBdr>
        <w:top w:val="none" w:sz="0" w:space="0" w:color="auto"/>
        <w:left w:val="none" w:sz="0" w:space="0" w:color="auto"/>
        <w:bottom w:val="none" w:sz="0" w:space="0" w:color="auto"/>
        <w:right w:val="none" w:sz="0" w:space="0" w:color="auto"/>
      </w:divBdr>
    </w:div>
    <w:div w:id="1278947698">
      <w:bodyDiv w:val="1"/>
      <w:marLeft w:val="0"/>
      <w:marRight w:val="0"/>
      <w:marTop w:val="0"/>
      <w:marBottom w:val="0"/>
      <w:divBdr>
        <w:top w:val="none" w:sz="0" w:space="0" w:color="auto"/>
        <w:left w:val="none" w:sz="0" w:space="0" w:color="auto"/>
        <w:bottom w:val="none" w:sz="0" w:space="0" w:color="auto"/>
        <w:right w:val="none" w:sz="0" w:space="0" w:color="auto"/>
      </w:divBdr>
    </w:div>
    <w:div w:id="1279752133">
      <w:bodyDiv w:val="1"/>
      <w:marLeft w:val="0"/>
      <w:marRight w:val="0"/>
      <w:marTop w:val="0"/>
      <w:marBottom w:val="0"/>
      <w:divBdr>
        <w:top w:val="none" w:sz="0" w:space="0" w:color="auto"/>
        <w:left w:val="none" w:sz="0" w:space="0" w:color="auto"/>
        <w:bottom w:val="none" w:sz="0" w:space="0" w:color="auto"/>
        <w:right w:val="none" w:sz="0" w:space="0" w:color="auto"/>
      </w:divBdr>
    </w:div>
    <w:div w:id="1279990976">
      <w:bodyDiv w:val="1"/>
      <w:marLeft w:val="0"/>
      <w:marRight w:val="0"/>
      <w:marTop w:val="0"/>
      <w:marBottom w:val="0"/>
      <w:divBdr>
        <w:top w:val="none" w:sz="0" w:space="0" w:color="auto"/>
        <w:left w:val="none" w:sz="0" w:space="0" w:color="auto"/>
        <w:bottom w:val="none" w:sz="0" w:space="0" w:color="auto"/>
        <w:right w:val="none" w:sz="0" w:space="0" w:color="auto"/>
      </w:divBdr>
    </w:div>
    <w:div w:id="1280989728">
      <w:bodyDiv w:val="1"/>
      <w:marLeft w:val="0"/>
      <w:marRight w:val="0"/>
      <w:marTop w:val="0"/>
      <w:marBottom w:val="0"/>
      <w:divBdr>
        <w:top w:val="none" w:sz="0" w:space="0" w:color="auto"/>
        <w:left w:val="none" w:sz="0" w:space="0" w:color="auto"/>
        <w:bottom w:val="none" w:sz="0" w:space="0" w:color="auto"/>
        <w:right w:val="none" w:sz="0" w:space="0" w:color="auto"/>
      </w:divBdr>
    </w:div>
    <w:div w:id="1281573936">
      <w:bodyDiv w:val="1"/>
      <w:marLeft w:val="0"/>
      <w:marRight w:val="0"/>
      <w:marTop w:val="0"/>
      <w:marBottom w:val="0"/>
      <w:divBdr>
        <w:top w:val="none" w:sz="0" w:space="0" w:color="auto"/>
        <w:left w:val="none" w:sz="0" w:space="0" w:color="auto"/>
        <w:bottom w:val="none" w:sz="0" w:space="0" w:color="auto"/>
        <w:right w:val="none" w:sz="0" w:space="0" w:color="auto"/>
      </w:divBdr>
    </w:div>
    <w:div w:id="1281767217">
      <w:bodyDiv w:val="1"/>
      <w:marLeft w:val="0"/>
      <w:marRight w:val="0"/>
      <w:marTop w:val="0"/>
      <w:marBottom w:val="0"/>
      <w:divBdr>
        <w:top w:val="none" w:sz="0" w:space="0" w:color="auto"/>
        <w:left w:val="none" w:sz="0" w:space="0" w:color="auto"/>
        <w:bottom w:val="none" w:sz="0" w:space="0" w:color="auto"/>
        <w:right w:val="none" w:sz="0" w:space="0" w:color="auto"/>
      </w:divBdr>
    </w:div>
    <w:div w:id="1282296420">
      <w:bodyDiv w:val="1"/>
      <w:marLeft w:val="0"/>
      <w:marRight w:val="0"/>
      <w:marTop w:val="0"/>
      <w:marBottom w:val="0"/>
      <w:divBdr>
        <w:top w:val="none" w:sz="0" w:space="0" w:color="auto"/>
        <w:left w:val="none" w:sz="0" w:space="0" w:color="auto"/>
        <w:bottom w:val="none" w:sz="0" w:space="0" w:color="auto"/>
        <w:right w:val="none" w:sz="0" w:space="0" w:color="auto"/>
      </w:divBdr>
    </w:div>
    <w:div w:id="1282345963">
      <w:bodyDiv w:val="1"/>
      <w:marLeft w:val="0"/>
      <w:marRight w:val="0"/>
      <w:marTop w:val="0"/>
      <w:marBottom w:val="0"/>
      <w:divBdr>
        <w:top w:val="none" w:sz="0" w:space="0" w:color="auto"/>
        <w:left w:val="none" w:sz="0" w:space="0" w:color="auto"/>
        <w:bottom w:val="none" w:sz="0" w:space="0" w:color="auto"/>
        <w:right w:val="none" w:sz="0" w:space="0" w:color="auto"/>
      </w:divBdr>
    </w:div>
    <w:div w:id="1282763763">
      <w:bodyDiv w:val="1"/>
      <w:marLeft w:val="0"/>
      <w:marRight w:val="0"/>
      <w:marTop w:val="0"/>
      <w:marBottom w:val="0"/>
      <w:divBdr>
        <w:top w:val="none" w:sz="0" w:space="0" w:color="auto"/>
        <w:left w:val="none" w:sz="0" w:space="0" w:color="auto"/>
        <w:bottom w:val="none" w:sz="0" w:space="0" w:color="auto"/>
        <w:right w:val="none" w:sz="0" w:space="0" w:color="auto"/>
      </w:divBdr>
    </w:div>
    <w:div w:id="1284117585">
      <w:bodyDiv w:val="1"/>
      <w:marLeft w:val="0"/>
      <w:marRight w:val="0"/>
      <w:marTop w:val="0"/>
      <w:marBottom w:val="0"/>
      <w:divBdr>
        <w:top w:val="none" w:sz="0" w:space="0" w:color="auto"/>
        <w:left w:val="none" w:sz="0" w:space="0" w:color="auto"/>
        <w:bottom w:val="none" w:sz="0" w:space="0" w:color="auto"/>
        <w:right w:val="none" w:sz="0" w:space="0" w:color="auto"/>
      </w:divBdr>
    </w:div>
    <w:div w:id="1285769600">
      <w:bodyDiv w:val="1"/>
      <w:marLeft w:val="0"/>
      <w:marRight w:val="0"/>
      <w:marTop w:val="0"/>
      <w:marBottom w:val="0"/>
      <w:divBdr>
        <w:top w:val="none" w:sz="0" w:space="0" w:color="auto"/>
        <w:left w:val="none" w:sz="0" w:space="0" w:color="auto"/>
        <w:bottom w:val="none" w:sz="0" w:space="0" w:color="auto"/>
        <w:right w:val="none" w:sz="0" w:space="0" w:color="auto"/>
      </w:divBdr>
    </w:div>
    <w:div w:id="1285889580">
      <w:bodyDiv w:val="1"/>
      <w:marLeft w:val="0"/>
      <w:marRight w:val="0"/>
      <w:marTop w:val="0"/>
      <w:marBottom w:val="0"/>
      <w:divBdr>
        <w:top w:val="none" w:sz="0" w:space="0" w:color="auto"/>
        <w:left w:val="none" w:sz="0" w:space="0" w:color="auto"/>
        <w:bottom w:val="none" w:sz="0" w:space="0" w:color="auto"/>
        <w:right w:val="none" w:sz="0" w:space="0" w:color="auto"/>
      </w:divBdr>
    </w:div>
    <w:div w:id="1286424572">
      <w:bodyDiv w:val="1"/>
      <w:marLeft w:val="0"/>
      <w:marRight w:val="0"/>
      <w:marTop w:val="0"/>
      <w:marBottom w:val="0"/>
      <w:divBdr>
        <w:top w:val="none" w:sz="0" w:space="0" w:color="auto"/>
        <w:left w:val="none" w:sz="0" w:space="0" w:color="auto"/>
        <w:bottom w:val="none" w:sz="0" w:space="0" w:color="auto"/>
        <w:right w:val="none" w:sz="0" w:space="0" w:color="auto"/>
      </w:divBdr>
    </w:div>
    <w:div w:id="1287008389">
      <w:bodyDiv w:val="1"/>
      <w:marLeft w:val="0"/>
      <w:marRight w:val="0"/>
      <w:marTop w:val="0"/>
      <w:marBottom w:val="0"/>
      <w:divBdr>
        <w:top w:val="none" w:sz="0" w:space="0" w:color="auto"/>
        <w:left w:val="none" w:sz="0" w:space="0" w:color="auto"/>
        <w:bottom w:val="none" w:sz="0" w:space="0" w:color="auto"/>
        <w:right w:val="none" w:sz="0" w:space="0" w:color="auto"/>
      </w:divBdr>
    </w:div>
    <w:div w:id="1289047845">
      <w:bodyDiv w:val="1"/>
      <w:marLeft w:val="0"/>
      <w:marRight w:val="0"/>
      <w:marTop w:val="0"/>
      <w:marBottom w:val="0"/>
      <w:divBdr>
        <w:top w:val="none" w:sz="0" w:space="0" w:color="auto"/>
        <w:left w:val="none" w:sz="0" w:space="0" w:color="auto"/>
        <w:bottom w:val="none" w:sz="0" w:space="0" w:color="auto"/>
        <w:right w:val="none" w:sz="0" w:space="0" w:color="auto"/>
      </w:divBdr>
    </w:div>
    <w:div w:id="1289552875">
      <w:bodyDiv w:val="1"/>
      <w:marLeft w:val="0"/>
      <w:marRight w:val="0"/>
      <w:marTop w:val="0"/>
      <w:marBottom w:val="0"/>
      <w:divBdr>
        <w:top w:val="none" w:sz="0" w:space="0" w:color="auto"/>
        <w:left w:val="none" w:sz="0" w:space="0" w:color="auto"/>
        <w:bottom w:val="none" w:sz="0" w:space="0" w:color="auto"/>
        <w:right w:val="none" w:sz="0" w:space="0" w:color="auto"/>
      </w:divBdr>
    </w:div>
    <w:div w:id="1289631116">
      <w:bodyDiv w:val="1"/>
      <w:marLeft w:val="0"/>
      <w:marRight w:val="0"/>
      <w:marTop w:val="0"/>
      <w:marBottom w:val="0"/>
      <w:divBdr>
        <w:top w:val="none" w:sz="0" w:space="0" w:color="auto"/>
        <w:left w:val="none" w:sz="0" w:space="0" w:color="auto"/>
        <w:bottom w:val="none" w:sz="0" w:space="0" w:color="auto"/>
        <w:right w:val="none" w:sz="0" w:space="0" w:color="auto"/>
      </w:divBdr>
    </w:div>
    <w:div w:id="1290282813">
      <w:bodyDiv w:val="1"/>
      <w:marLeft w:val="0"/>
      <w:marRight w:val="0"/>
      <w:marTop w:val="0"/>
      <w:marBottom w:val="0"/>
      <w:divBdr>
        <w:top w:val="none" w:sz="0" w:space="0" w:color="auto"/>
        <w:left w:val="none" w:sz="0" w:space="0" w:color="auto"/>
        <w:bottom w:val="none" w:sz="0" w:space="0" w:color="auto"/>
        <w:right w:val="none" w:sz="0" w:space="0" w:color="auto"/>
      </w:divBdr>
    </w:div>
    <w:div w:id="1291479741">
      <w:bodyDiv w:val="1"/>
      <w:marLeft w:val="0"/>
      <w:marRight w:val="0"/>
      <w:marTop w:val="0"/>
      <w:marBottom w:val="0"/>
      <w:divBdr>
        <w:top w:val="none" w:sz="0" w:space="0" w:color="auto"/>
        <w:left w:val="none" w:sz="0" w:space="0" w:color="auto"/>
        <w:bottom w:val="none" w:sz="0" w:space="0" w:color="auto"/>
        <w:right w:val="none" w:sz="0" w:space="0" w:color="auto"/>
      </w:divBdr>
    </w:div>
    <w:div w:id="1292787012">
      <w:bodyDiv w:val="1"/>
      <w:marLeft w:val="0"/>
      <w:marRight w:val="0"/>
      <w:marTop w:val="0"/>
      <w:marBottom w:val="0"/>
      <w:divBdr>
        <w:top w:val="none" w:sz="0" w:space="0" w:color="auto"/>
        <w:left w:val="none" w:sz="0" w:space="0" w:color="auto"/>
        <w:bottom w:val="none" w:sz="0" w:space="0" w:color="auto"/>
        <w:right w:val="none" w:sz="0" w:space="0" w:color="auto"/>
      </w:divBdr>
    </w:div>
    <w:div w:id="1293436917">
      <w:bodyDiv w:val="1"/>
      <w:marLeft w:val="0"/>
      <w:marRight w:val="0"/>
      <w:marTop w:val="0"/>
      <w:marBottom w:val="0"/>
      <w:divBdr>
        <w:top w:val="none" w:sz="0" w:space="0" w:color="auto"/>
        <w:left w:val="none" w:sz="0" w:space="0" w:color="auto"/>
        <w:bottom w:val="none" w:sz="0" w:space="0" w:color="auto"/>
        <w:right w:val="none" w:sz="0" w:space="0" w:color="auto"/>
      </w:divBdr>
    </w:div>
    <w:div w:id="1294823378">
      <w:bodyDiv w:val="1"/>
      <w:marLeft w:val="0"/>
      <w:marRight w:val="0"/>
      <w:marTop w:val="0"/>
      <w:marBottom w:val="0"/>
      <w:divBdr>
        <w:top w:val="none" w:sz="0" w:space="0" w:color="auto"/>
        <w:left w:val="none" w:sz="0" w:space="0" w:color="auto"/>
        <w:bottom w:val="none" w:sz="0" w:space="0" w:color="auto"/>
        <w:right w:val="none" w:sz="0" w:space="0" w:color="auto"/>
      </w:divBdr>
    </w:div>
    <w:div w:id="1296252357">
      <w:bodyDiv w:val="1"/>
      <w:marLeft w:val="0"/>
      <w:marRight w:val="0"/>
      <w:marTop w:val="0"/>
      <w:marBottom w:val="0"/>
      <w:divBdr>
        <w:top w:val="none" w:sz="0" w:space="0" w:color="auto"/>
        <w:left w:val="none" w:sz="0" w:space="0" w:color="auto"/>
        <w:bottom w:val="none" w:sz="0" w:space="0" w:color="auto"/>
        <w:right w:val="none" w:sz="0" w:space="0" w:color="auto"/>
      </w:divBdr>
    </w:div>
    <w:div w:id="1296793554">
      <w:bodyDiv w:val="1"/>
      <w:marLeft w:val="0"/>
      <w:marRight w:val="0"/>
      <w:marTop w:val="0"/>
      <w:marBottom w:val="0"/>
      <w:divBdr>
        <w:top w:val="none" w:sz="0" w:space="0" w:color="auto"/>
        <w:left w:val="none" w:sz="0" w:space="0" w:color="auto"/>
        <w:bottom w:val="none" w:sz="0" w:space="0" w:color="auto"/>
        <w:right w:val="none" w:sz="0" w:space="0" w:color="auto"/>
      </w:divBdr>
    </w:div>
    <w:div w:id="1296906815">
      <w:bodyDiv w:val="1"/>
      <w:marLeft w:val="0"/>
      <w:marRight w:val="0"/>
      <w:marTop w:val="0"/>
      <w:marBottom w:val="0"/>
      <w:divBdr>
        <w:top w:val="none" w:sz="0" w:space="0" w:color="auto"/>
        <w:left w:val="none" w:sz="0" w:space="0" w:color="auto"/>
        <w:bottom w:val="none" w:sz="0" w:space="0" w:color="auto"/>
        <w:right w:val="none" w:sz="0" w:space="0" w:color="auto"/>
      </w:divBdr>
    </w:div>
    <w:div w:id="1297174838">
      <w:bodyDiv w:val="1"/>
      <w:marLeft w:val="0"/>
      <w:marRight w:val="0"/>
      <w:marTop w:val="0"/>
      <w:marBottom w:val="0"/>
      <w:divBdr>
        <w:top w:val="none" w:sz="0" w:space="0" w:color="auto"/>
        <w:left w:val="none" w:sz="0" w:space="0" w:color="auto"/>
        <w:bottom w:val="none" w:sz="0" w:space="0" w:color="auto"/>
        <w:right w:val="none" w:sz="0" w:space="0" w:color="auto"/>
      </w:divBdr>
    </w:div>
    <w:div w:id="1298879086">
      <w:bodyDiv w:val="1"/>
      <w:marLeft w:val="0"/>
      <w:marRight w:val="0"/>
      <w:marTop w:val="0"/>
      <w:marBottom w:val="0"/>
      <w:divBdr>
        <w:top w:val="none" w:sz="0" w:space="0" w:color="auto"/>
        <w:left w:val="none" w:sz="0" w:space="0" w:color="auto"/>
        <w:bottom w:val="none" w:sz="0" w:space="0" w:color="auto"/>
        <w:right w:val="none" w:sz="0" w:space="0" w:color="auto"/>
      </w:divBdr>
    </w:div>
    <w:div w:id="1299340930">
      <w:bodyDiv w:val="1"/>
      <w:marLeft w:val="0"/>
      <w:marRight w:val="0"/>
      <w:marTop w:val="0"/>
      <w:marBottom w:val="0"/>
      <w:divBdr>
        <w:top w:val="none" w:sz="0" w:space="0" w:color="auto"/>
        <w:left w:val="none" w:sz="0" w:space="0" w:color="auto"/>
        <w:bottom w:val="none" w:sz="0" w:space="0" w:color="auto"/>
        <w:right w:val="none" w:sz="0" w:space="0" w:color="auto"/>
      </w:divBdr>
    </w:div>
    <w:div w:id="1299341214">
      <w:bodyDiv w:val="1"/>
      <w:marLeft w:val="0"/>
      <w:marRight w:val="0"/>
      <w:marTop w:val="0"/>
      <w:marBottom w:val="0"/>
      <w:divBdr>
        <w:top w:val="none" w:sz="0" w:space="0" w:color="auto"/>
        <w:left w:val="none" w:sz="0" w:space="0" w:color="auto"/>
        <w:bottom w:val="none" w:sz="0" w:space="0" w:color="auto"/>
        <w:right w:val="none" w:sz="0" w:space="0" w:color="auto"/>
      </w:divBdr>
    </w:div>
    <w:div w:id="1299459533">
      <w:bodyDiv w:val="1"/>
      <w:marLeft w:val="0"/>
      <w:marRight w:val="0"/>
      <w:marTop w:val="0"/>
      <w:marBottom w:val="0"/>
      <w:divBdr>
        <w:top w:val="none" w:sz="0" w:space="0" w:color="auto"/>
        <w:left w:val="none" w:sz="0" w:space="0" w:color="auto"/>
        <w:bottom w:val="none" w:sz="0" w:space="0" w:color="auto"/>
        <w:right w:val="none" w:sz="0" w:space="0" w:color="auto"/>
      </w:divBdr>
    </w:div>
    <w:div w:id="1300261603">
      <w:bodyDiv w:val="1"/>
      <w:marLeft w:val="0"/>
      <w:marRight w:val="0"/>
      <w:marTop w:val="0"/>
      <w:marBottom w:val="0"/>
      <w:divBdr>
        <w:top w:val="none" w:sz="0" w:space="0" w:color="auto"/>
        <w:left w:val="none" w:sz="0" w:space="0" w:color="auto"/>
        <w:bottom w:val="none" w:sz="0" w:space="0" w:color="auto"/>
        <w:right w:val="none" w:sz="0" w:space="0" w:color="auto"/>
      </w:divBdr>
    </w:div>
    <w:div w:id="1300498937">
      <w:bodyDiv w:val="1"/>
      <w:marLeft w:val="0"/>
      <w:marRight w:val="0"/>
      <w:marTop w:val="0"/>
      <w:marBottom w:val="0"/>
      <w:divBdr>
        <w:top w:val="none" w:sz="0" w:space="0" w:color="auto"/>
        <w:left w:val="none" w:sz="0" w:space="0" w:color="auto"/>
        <w:bottom w:val="none" w:sz="0" w:space="0" w:color="auto"/>
        <w:right w:val="none" w:sz="0" w:space="0" w:color="auto"/>
      </w:divBdr>
    </w:div>
    <w:div w:id="1301156274">
      <w:bodyDiv w:val="1"/>
      <w:marLeft w:val="0"/>
      <w:marRight w:val="0"/>
      <w:marTop w:val="0"/>
      <w:marBottom w:val="0"/>
      <w:divBdr>
        <w:top w:val="none" w:sz="0" w:space="0" w:color="auto"/>
        <w:left w:val="none" w:sz="0" w:space="0" w:color="auto"/>
        <w:bottom w:val="none" w:sz="0" w:space="0" w:color="auto"/>
        <w:right w:val="none" w:sz="0" w:space="0" w:color="auto"/>
      </w:divBdr>
    </w:div>
    <w:div w:id="1301886666">
      <w:bodyDiv w:val="1"/>
      <w:marLeft w:val="0"/>
      <w:marRight w:val="0"/>
      <w:marTop w:val="0"/>
      <w:marBottom w:val="0"/>
      <w:divBdr>
        <w:top w:val="none" w:sz="0" w:space="0" w:color="auto"/>
        <w:left w:val="none" w:sz="0" w:space="0" w:color="auto"/>
        <w:bottom w:val="none" w:sz="0" w:space="0" w:color="auto"/>
        <w:right w:val="none" w:sz="0" w:space="0" w:color="auto"/>
      </w:divBdr>
    </w:div>
    <w:div w:id="1303192242">
      <w:bodyDiv w:val="1"/>
      <w:marLeft w:val="0"/>
      <w:marRight w:val="0"/>
      <w:marTop w:val="0"/>
      <w:marBottom w:val="0"/>
      <w:divBdr>
        <w:top w:val="none" w:sz="0" w:space="0" w:color="auto"/>
        <w:left w:val="none" w:sz="0" w:space="0" w:color="auto"/>
        <w:bottom w:val="none" w:sz="0" w:space="0" w:color="auto"/>
        <w:right w:val="none" w:sz="0" w:space="0" w:color="auto"/>
      </w:divBdr>
    </w:div>
    <w:div w:id="1303387787">
      <w:bodyDiv w:val="1"/>
      <w:marLeft w:val="0"/>
      <w:marRight w:val="0"/>
      <w:marTop w:val="0"/>
      <w:marBottom w:val="0"/>
      <w:divBdr>
        <w:top w:val="none" w:sz="0" w:space="0" w:color="auto"/>
        <w:left w:val="none" w:sz="0" w:space="0" w:color="auto"/>
        <w:bottom w:val="none" w:sz="0" w:space="0" w:color="auto"/>
        <w:right w:val="none" w:sz="0" w:space="0" w:color="auto"/>
      </w:divBdr>
    </w:div>
    <w:div w:id="1305309360">
      <w:bodyDiv w:val="1"/>
      <w:marLeft w:val="0"/>
      <w:marRight w:val="0"/>
      <w:marTop w:val="0"/>
      <w:marBottom w:val="0"/>
      <w:divBdr>
        <w:top w:val="none" w:sz="0" w:space="0" w:color="auto"/>
        <w:left w:val="none" w:sz="0" w:space="0" w:color="auto"/>
        <w:bottom w:val="none" w:sz="0" w:space="0" w:color="auto"/>
        <w:right w:val="none" w:sz="0" w:space="0" w:color="auto"/>
      </w:divBdr>
    </w:div>
    <w:div w:id="1306199563">
      <w:bodyDiv w:val="1"/>
      <w:marLeft w:val="0"/>
      <w:marRight w:val="0"/>
      <w:marTop w:val="0"/>
      <w:marBottom w:val="0"/>
      <w:divBdr>
        <w:top w:val="none" w:sz="0" w:space="0" w:color="auto"/>
        <w:left w:val="none" w:sz="0" w:space="0" w:color="auto"/>
        <w:bottom w:val="none" w:sz="0" w:space="0" w:color="auto"/>
        <w:right w:val="none" w:sz="0" w:space="0" w:color="auto"/>
      </w:divBdr>
    </w:div>
    <w:div w:id="1306661094">
      <w:bodyDiv w:val="1"/>
      <w:marLeft w:val="0"/>
      <w:marRight w:val="0"/>
      <w:marTop w:val="0"/>
      <w:marBottom w:val="0"/>
      <w:divBdr>
        <w:top w:val="none" w:sz="0" w:space="0" w:color="auto"/>
        <w:left w:val="none" w:sz="0" w:space="0" w:color="auto"/>
        <w:bottom w:val="none" w:sz="0" w:space="0" w:color="auto"/>
        <w:right w:val="none" w:sz="0" w:space="0" w:color="auto"/>
      </w:divBdr>
    </w:div>
    <w:div w:id="1308512136">
      <w:bodyDiv w:val="1"/>
      <w:marLeft w:val="0"/>
      <w:marRight w:val="0"/>
      <w:marTop w:val="0"/>
      <w:marBottom w:val="0"/>
      <w:divBdr>
        <w:top w:val="none" w:sz="0" w:space="0" w:color="auto"/>
        <w:left w:val="none" w:sz="0" w:space="0" w:color="auto"/>
        <w:bottom w:val="none" w:sz="0" w:space="0" w:color="auto"/>
        <w:right w:val="none" w:sz="0" w:space="0" w:color="auto"/>
      </w:divBdr>
    </w:div>
    <w:div w:id="1309944263">
      <w:bodyDiv w:val="1"/>
      <w:marLeft w:val="0"/>
      <w:marRight w:val="0"/>
      <w:marTop w:val="0"/>
      <w:marBottom w:val="0"/>
      <w:divBdr>
        <w:top w:val="none" w:sz="0" w:space="0" w:color="auto"/>
        <w:left w:val="none" w:sz="0" w:space="0" w:color="auto"/>
        <w:bottom w:val="none" w:sz="0" w:space="0" w:color="auto"/>
        <w:right w:val="none" w:sz="0" w:space="0" w:color="auto"/>
      </w:divBdr>
    </w:div>
    <w:div w:id="1310133906">
      <w:bodyDiv w:val="1"/>
      <w:marLeft w:val="0"/>
      <w:marRight w:val="0"/>
      <w:marTop w:val="0"/>
      <w:marBottom w:val="0"/>
      <w:divBdr>
        <w:top w:val="none" w:sz="0" w:space="0" w:color="auto"/>
        <w:left w:val="none" w:sz="0" w:space="0" w:color="auto"/>
        <w:bottom w:val="none" w:sz="0" w:space="0" w:color="auto"/>
        <w:right w:val="none" w:sz="0" w:space="0" w:color="auto"/>
      </w:divBdr>
      <w:divsChild>
        <w:div w:id="266157636">
          <w:blockQuote w:val="1"/>
          <w:marLeft w:val="720"/>
          <w:marRight w:val="720"/>
          <w:marTop w:val="100"/>
          <w:marBottom w:val="100"/>
          <w:divBdr>
            <w:top w:val="none" w:sz="0" w:space="0" w:color="auto"/>
            <w:left w:val="none" w:sz="0" w:space="0" w:color="auto"/>
            <w:bottom w:val="none" w:sz="0" w:space="0" w:color="auto"/>
            <w:right w:val="none" w:sz="0" w:space="0" w:color="auto"/>
          </w:divBdr>
        </w:div>
        <w:div w:id="568420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209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2367874">
      <w:bodyDiv w:val="1"/>
      <w:marLeft w:val="0"/>
      <w:marRight w:val="0"/>
      <w:marTop w:val="0"/>
      <w:marBottom w:val="0"/>
      <w:divBdr>
        <w:top w:val="none" w:sz="0" w:space="0" w:color="auto"/>
        <w:left w:val="none" w:sz="0" w:space="0" w:color="auto"/>
        <w:bottom w:val="none" w:sz="0" w:space="0" w:color="auto"/>
        <w:right w:val="none" w:sz="0" w:space="0" w:color="auto"/>
      </w:divBdr>
    </w:div>
    <w:div w:id="1313826248">
      <w:bodyDiv w:val="1"/>
      <w:marLeft w:val="0"/>
      <w:marRight w:val="0"/>
      <w:marTop w:val="0"/>
      <w:marBottom w:val="0"/>
      <w:divBdr>
        <w:top w:val="none" w:sz="0" w:space="0" w:color="auto"/>
        <w:left w:val="none" w:sz="0" w:space="0" w:color="auto"/>
        <w:bottom w:val="none" w:sz="0" w:space="0" w:color="auto"/>
        <w:right w:val="none" w:sz="0" w:space="0" w:color="auto"/>
      </w:divBdr>
    </w:div>
    <w:div w:id="1313876517">
      <w:bodyDiv w:val="1"/>
      <w:marLeft w:val="0"/>
      <w:marRight w:val="0"/>
      <w:marTop w:val="0"/>
      <w:marBottom w:val="0"/>
      <w:divBdr>
        <w:top w:val="none" w:sz="0" w:space="0" w:color="auto"/>
        <w:left w:val="none" w:sz="0" w:space="0" w:color="auto"/>
        <w:bottom w:val="none" w:sz="0" w:space="0" w:color="auto"/>
        <w:right w:val="none" w:sz="0" w:space="0" w:color="auto"/>
      </w:divBdr>
    </w:div>
    <w:div w:id="1314721488">
      <w:bodyDiv w:val="1"/>
      <w:marLeft w:val="0"/>
      <w:marRight w:val="0"/>
      <w:marTop w:val="0"/>
      <w:marBottom w:val="0"/>
      <w:divBdr>
        <w:top w:val="none" w:sz="0" w:space="0" w:color="auto"/>
        <w:left w:val="none" w:sz="0" w:space="0" w:color="auto"/>
        <w:bottom w:val="none" w:sz="0" w:space="0" w:color="auto"/>
        <w:right w:val="none" w:sz="0" w:space="0" w:color="auto"/>
      </w:divBdr>
    </w:div>
    <w:div w:id="1316179941">
      <w:bodyDiv w:val="1"/>
      <w:marLeft w:val="0"/>
      <w:marRight w:val="0"/>
      <w:marTop w:val="0"/>
      <w:marBottom w:val="0"/>
      <w:divBdr>
        <w:top w:val="none" w:sz="0" w:space="0" w:color="auto"/>
        <w:left w:val="none" w:sz="0" w:space="0" w:color="auto"/>
        <w:bottom w:val="none" w:sz="0" w:space="0" w:color="auto"/>
        <w:right w:val="none" w:sz="0" w:space="0" w:color="auto"/>
      </w:divBdr>
    </w:div>
    <w:div w:id="1316491237">
      <w:bodyDiv w:val="1"/>
      <w:marLeft w:val="0"/>
      <w:marRight w:val="0"/>
      <w:marTop w:val="0"/>
      <w:marBottom w:val="0"/>
      <w:divBdr>
        <w:top w:val="none" w:sz="0" w:space="0" w:color="auto"/>
        <w:left w:val="none" w:sz="0" w:space="0" w:color="auto"/>
        <w:bottom w:val="none" w:sz="0" w:space="0" w:color="auto"/>
        <w:right w:val="none" w:sz="0" w:space="0" w:color="auto"/>
      </w:divBdr>
    </w:div>
    <w:div w:id="1316764796">
      <w:bodyDiv w:val="1"/>
      <w:marLeft w:val="0"/>
      <w:marRight w:val="0"/>
      <w:marTop w:val="0"/>
      <w:marBottom w:val="0"/>
      <w:divBdr>
        <w:top w:val="none" w:sz="0" w:space="0" w:color="auto"/>
        <w:left w:val="none" w:sz="0" w:space="0" w:color="auto"/>
        <w:bottom w:val="none" w:sz="0" w:space="0" w:color="auto"/>
        <w:right w:val="none" w:sz="0" w:space="0" w:color="auto"/>
      </w:divBdr>
    </w:div>
    <w:div w:id="1316881803">
      <w:bodyDiv w:val="1"/>
      <w:marLeft w:val="0"/>
      <w:marRight w:val="0"/>
      <w:marTop w:val="0"/>
      <w:marBottom w:val="0"/>
      <w:divBdr>
        <w:top w:val="none" w:sz="0" w:space="0" w:color="auto"/>
        <w:left w:val="none" w:sz="0" w:space="0" w:color="auto"/>
        <w:bottom w:val="none" w:sz="0" w:space="0" w:color="auto"/>
        <w:right w:val="none" w:sz="0" w:space="0" w:color="auto"/>
      </w:divBdr>
    </w:div>
    <w:div w:id="1317341921">
      <w:bodyDiv w:val="1"/>
      <w:marLeft w:val="0"/>
      <w:marRight w:val="0"/>
      <w:marTop w:val="0"/>
      <w:marBottom w:val="0"/>
      <w:divBdr>
        <w:top w:val="none" w:sz="0" w:space="0" w:color="auto"/>
        <w:left w:val="none" w:sz="0" w:space="0" w:color="auto"/>
        <w:bottom w:val="none" w:sz="0" w:space="0" w:color="auto"/>
        <w:right w:val="none" w:sz="0" w:space="0" w:color="auto"/>
      </w:divBdr>
    </w:div>
    <w:div w:id="1317489660">
      <w:bodyDiv w:val="1"/>
      <w:marLeft w:val="0"/>
      <w:marRight w:val="0"/>
      <w:marTop w:val="0"/>
      <w:marBottom w:val="0"/>
      <w:divBdr>
        <w:top w:val="none" w:sz="0" w:space="0" w:color="auto"/>
        <w:left w:val="none" w:sz="0" w:space="0" w:color="auto"/>
        <w:bottom w:val="none" w:sz="0" w:space="0" w:color="auto"/>
        <w:right w:val="none" w:sz="0" w:space="0" w:color="auto"/>
      </w:divBdr>
    </w:div>
    <w:div w:id="1319190749">
      <w:bodyDiv w:val="1"/>
      <w:marLeft w:val="0"/>
      <w:marRight w:val="0"/>
      <w:marTop w:val="0"/>
      <w:marBottom w:val="0"/>
      <w:divBdr>
        <w:top w:val="none" w:sz="0" w:space="0" w:color="auto"/>
        <w:left w:val="none" w:sz="0" w:space="0" w:color="auto"/>
        <w:bottom w:val="none" w:sz="0" w:space="0" w:color="auto"/>
        <w:right w:val="none" w:sz="0" w:space="0" w:color="auto"/>
      </w:divBdr>
    </w:div>
    <w:div w:id="1320883925">
      <w:bodyDiv w:val="1"/>
      <w:marLeft w:val="0"/>
      <w:marRight w:val="0"/>
      <w:marTop w:val="0"/>
      <w:marBottom w:val="0"/>
      <w:divBdr>
        <w:top w:val="none" w:sz="0" w:space="0" w:color="auto"/>
        <w:left w:val="none" w:sz="0" w:space="0" w:color="auto"/>
        <w:bottom w:val="none" w:sz="0" w:space="0" w:color="auto"/>
        <w:right w:val="none" w:sz="0" w:space="0" w:color="auto"/>
      </w:divBdr>
    </w:div>
    <w:div w:id="1321738150">
      <w:bodyDiv w:val="1"/>
      <w:marLeft w:val="0"/>
      <w:marRight w:val="0"/>
      <w:marTop w:val="0"/>
      <w:marBottom w:val="0"/>
      <w:divBdr>
        <w:top w:val="none" w:sz="0" w:space="0" w:color="auto"/>
        <w:left w:val="none" w:sz="0" w:space="0" w:color="auto"/>
        <w:bottom w:val="none" w:sz="0" w:space="0" w:color="auto"/>
        <w:right w:val="none" w:sz="0" w:space="0" w:color="auto"/>
      </w:divBdr>
    </w:div>
    <w:div w:id="1323117858">
      <w:bodyDiv w:val="1"/>
      <w:marLeft w:val="0"/>
      <w:marRight w:val="0"/>
      <w:marTop w:val="0"/>
      <w:marBottom w:val="0"/>
      <w:divBdr>
        <w:top w:val="none" w:sz="0" w:space="0" w:color="auto"/>
        <w:left w:val="none" w:sz="0" w:space="0" w:color="auto"/>
        <w:bottom w:val="none" w:sz="0" w:space="0" w:color="auto"/>
        <w:right w:val="none" w:sz="0" w:space="0" w:color="auto"/>
      </w:divBdr>
    </w:div>
    <w:div w:id="1323387352">
      <w:bodyDiv w:val="1"/>
      <w:marLeft w:val="0"/>
      <w:marRight w:val="0"/>
      <w:marTop w:val="0"/>
      <w:marBottom w:val="0"/>
      <w:divBdr>
        <w:top w:val="none" w:sz="0" w:space="0" w:color="auto"/>
        <w:left w:val="none" w:sz="0" w:space="0" w:color="auto"/>
        <w:bottom w:val="none" w:sz="0" w:space="0" w:color="auto"/>
        <w:right w:val="none" w:sz="0" w:space="0" w:color="auto"/>
      </w:divBdr>
    </w:div>
    <w:div w:id="1324552187">
      <w:bodyDiv w:val="1"/>
      <w:marLeft w:val="0"/>
      <w:marRight w:val="0"/>
      <w:marTop w:val="0"/>
      <w:marBottom w:val="0"/>
      <w:divBdr>
        <w:top w:val="none" w:sz="0" w:space="0" w:color="auto"/>
        <w:left w:val="none" w:sz="0" w:space="0" w:color="auto"/>
        <w:bottom w:val="none" w:sz="0" w:space="0" w:color="auto"/>
        <w:right w:val="none" w:sz="0" w:space="0" w:color="auto"/>
      </w:divBdr>
    </w:div>
    <w:div w:id="1325234268">
      <w:bodyDiv w:val="1"/>
      <w:marLeft w:val="0"/>
      <w:marRight w:val="0"/>
      <w:marTop w:val="0"/>
      <w:marBottom w:val="0"/>
      <w:divBdr>
        <w:top w:val="none" w:sz="0" w:space="0" w:color="auto"/>
        <w:left w:val="none" w:sz="0" w:space="0" w:color="auto"/>
        <w:bottom w:val="none" w:sz="0" w:space="0" w:color="auto"/>
        <w:right w:val="none" w:sz="0" w:space="0" w:color="auto"/>
      </w:divBdr>
    </w:div>
    <w:div w:id="1325740214">
      <w:bodyDiv w:val="1"/>
      <w:marLeft w:val="0"/>
      <w:marRight w:val="0"/>
      <w:marTop w:val="0"/>
      <w:marBottom w:val="0"/>
      <w:divBdr>
        <w:top w:val="none" w:sz="0" w:space="0" w:color="auto"/>
        <w:left w:val="none" w:sz="0" w:space="0" w:color="auto"/>
        <w:bottom w:val="none" w:sz="0" w:space="0" w:color="auto"/>
        <w:right w:val="none" w:sz="0" w:space="0" w:color="auto"/>
      </w:divBdr>
    </w:div>
    <w:div w:id="1326277526">
      <w:bodyDiv w:val="1"/>
      <w:marLeft w:val="0"/>
      <w:marRight w:val="0"/>
      <w:marTop w:val="0"/>
      <w:marBottom w:val="0"/>
      <w:divBdr>
        <w:top w:val="none" w:sz="0" w:space="0" w:color="auto"/>
        <w:left w:val="none" w:sz="0" w:space="0" w:color="auto"/>
        <w:bottom w:val="none" w:sz="0" w:space="0" w:color="auto"/>
        <w:right w:val="none" w:sz="0" w:space="0" w:color="auto"/>
      </w:divBdr>
    </w:div>
    <w:div w:id="1326398228">
      <w:bodyDiv w:val="1"/>
      <w:marLeft w:val="0"/>
      <w:marRight w:val="0"/>
      <w:marTop w:val="0"/>
      <w:marBottom w:val="0"/>
      <w:divBdr>
        <w:top w:val="none" w:sz="0" w:space="0" w:color="auto"/>
        <w:left w:val="none" w:sz="0" w:space="0" w:color="auto"/>
        <w:bottom w:val="none" w:sz="0" w:space="0" w:color="auto"/>
        <w:right w:val="none" w:sz="0" w:space="0" w:color="auto"/>
      </w:divBdr>
    </w:div>
    <w:div w:id="1326975359">
      <w:bodyDiv w:val="1"/>
      <w:marLeft w:val="0"/>
      <w:marRight w:val="0"/>
      <w:marTop w:val="0"/>
      <w:marBottom w:val="0"/>
      <w:divBdr>
        <w:top w:val="none" w:sz="0" w:space="0" w:color="auto"/>
        <w:left w:val="none" w:sz="0" w:space="0" w:color="auto"/>
        <w:bottom w:val="none" w:sz="0" w:space="0" w:color="auto"/>
        <w:right w:val="none" w:sz="0" w:space="0" w:color="auto"/>
      </w:divBdr>
      <w:divsChild>
        <w:div w:id="951978750">
          <w:marLeft w:val="0"/>
          <w:marRight w:val="0"/>
          <w:marTop w:val="0"/>
          <w:marBottom w:val="0"/>
          <w:divBdr>
            <w:top w:val="none" w:sz="0" w:space="0" w:color="auto"/>
            <w:left w:val="none" w:sz="0" w:space="0" w:color="auto"/>
            <w:bottom w:val="none" w:sz="0" w:space="0" w:color="auto"/>
            <w:right w:val="none" w:sz="0" w:space="0" w:color="auto"/>
          </w:divBdr>
        </w:div>
      </w:divsChild>
    </w:div>
    <w:div w:id="1327854233">
      <w:bodyDiv w:val="1"/>
      <w:marLeft w:val="0"/>
      <w:marRight w:val="0"/>
      <w:marTop w:val="0"/>
      <w:marBottom w:val="0"/>
      <w:divBdr>
        <w:top w:val="none" w:sz="0" w:space="0" w:color="auto"/>
        <w:left w:val="none" w:sz="0" w:space="0" w:color="auto"/>
        <w:bottom w:val="none" w:sz="0" w:space="0" w:color="auto"/>
        <w:right w:val="none" w:sz="0" w:space="0" w:color="auto"/>
      </w:divBdr>
    </w:div>
    <w:div w:id="1327975790">
      <w:bodyDiv w:val="1"/>
      <w:marLeft w:val="0"/>
      <w:marRight w:val="0"/>
      <w:marTop w:val="0"/>
      <w:marBottom w:val="0"/>
      <w:divBdr>
        <w:top w:val="none" w:sz="0" w:space="0" w:color="auto"/>
        <w:left w:val="none" w:sz="0" w:space="0" w:color="auto"/>
        <w:bottom w:val="none" w:sz="0" w:space="0" w:color="auto"/>
        <w:right w:val="none" w:sz="0" w:space="0" w:color="auto"/>
      </w:divBdr>
    </w:div>
    <w:div w:id="1328630134">
      <w:bodyDiv w:val="1"/>
      <w:marLeft w:val="0"/>
      <w:marRight w:val="0"/>
      <w:marTop w:val="0"/>
      <w:marBottom w:val="0"/>
      <w:divBdr>
        <w:top w:val="none" w:sz="0" w:space="0" w:color="auto"/>
        <w:left w:val="none" w:sz="0" w:space="0" w:color="auto"/>
        <w:bottom w:val="none" w:sz="0" w:space="0" w:color="auto"/>
        <w:right w:val="none" w:sz="0" w:space="0" w:color="auto"/>
      </w:divBdr>
    </w:div>
    <w:div w:id="1328754754">
      <w:bodyDiv w:val="1"/>
      <w:marLeft w:val="0"/>
      <w:marRight w:val="0"/>
      <w:marTop w:val="0"/>
      <w:marBottom w:val="0"/>
      <w:divBdr>
        <w:top w:val="none" w:sz="0" w:space="0" w:color="auto"/>
        <w:left w:val="none" w:sz="0" w:space="0" w:color="auto"/>
        <w:bottom w:val="none" w:sz="0" w:space="0" w:color="auto"/>
        <w:right w:val="none" w:sz="0" w:space="0" w:color="auto"/>
      </w:divBdr>
    </w:div>
    <w:div w:id="1329015011">
      <w:bodyDiv w:val="1"/>
      <w:marLeft w:val="0"/>
      <w:marRight w:val="0"/>
      <w:marTop w:val="0"/>
      <w:marBottom w:val="0"/>
      <w:divBdr>
        <w:top w:val="none" w:sz="0" w:space="0" w:color="auto"/>
        <w:left w:val="none" w:sz="0" w:space="0" w:color="auto"/>
        <w:bottom w:val="none" w:sz="0" w:space="0" w:color="auto"/>
        <w:right w:val="none" w:sz="0" w:space="0" w:color="auto"/>
      </w:divBdr>
    </w:div>
    <w:div w:id="1329554081">
      <w:bodyDiv w:val="1"/>
      <w:marLeft w:val="0"/>
      <w:marRight w:val="0"/>
      <w:marTop w:val="0"/>
      <w:marBottom w:val="0"/>
      <w:divBdr>
        <w:top w:val="none" w:sz="0" w:space="0" w:color="auto"/>
        <w:left w:val="none" w:sz="0" w:space="0" w:color="auto"/>
        <w:bottom w:val="none" w:sz="0" w:space="0" w:color="auto"/>
        <w:right w:val="none" w:sz="0" w:space="0" w:color="auto"/>
      </w:divBdr>
    </w:div>
    <w:div w:id="1330059368">
      <w:bodyDiv w:val="1"/>
      <w:marLeft w:val="0"/>
      <w:marRight w:val="0"/>
      <w:marTop w:val="0"/>
      <w:marBottom w:val="0"/>
      <w:divBdr>
        <w:top w:val="none" w:sz="0" w:space="0" w:color="auto"/>
        <w:left w:val="none" w:sz="0" w:space="0" w:color="auto"/>
        <w:bottom w:val="none" w:sz="0" w:space="0" w:color="auto"/>
        <w:right w:val="none" w:sz="0" w:space="0" w:color="auto"/>
      </w:divBdr>
    </w:div>
    <w:div w:id="1332755912">
      <w:bodyDiv w:val="1"/>
      <w:marLeft w:val="0"/>
      <w:marRight w:val="0"/>
      <w:marTop w:val="0"/>
      <w:marBottom w:val="0"/>
      <w:divBdr>
        <w:top w:val="none" w:sz="0" w:space="0" w:color="auto"/>
        <w:left w:val="none" w:sz="0" w:space="0" w:color="auto"/>
        <w:bottom w:val="none" w:sz="0" w:space="0" w:color="auto"/>
        <w:right w:val="none" w:sz="0" w:space="0" w:color="auto"/>
      </w:divBdr>
    </w:div>
    <w:div w:id="1333991125">
      <w:bodyDiv w:val="1"/>
      <w:marLeft w:val="0"/>
      <w:marRight w:val="0"/>
      <w:marTop w:val="0"/>
      <w:marBottom w:val="0"/>
      <w:divBdr>
        <w:top w:val="none" w:sz="0" w:space="0" w:color="auto"/>
        <w:left w:val="none" w:sz="0" w:space="0" w:color="auto"/>
        <w:bottom w:val="none" w:sz="0" w:space="0" w:color="auto"/>
        <w:right w:val="none" w:sz="0" w:space="0" w:color="auto"/>
      </w:divBdr>
    </w:div>
    <w:div w:id="1334601935">
      <w:bodyDiv w:val="1"/>
      <w:marLeft w:val="0"/>
      <w:marRight w:val="0"/>
      <w:marTop w:val="0"/>
      <w:marBottom w:val="0"/>
      <w:divBdr>
        <w:top w:val="none" w:sz="0" w:space="0" w:color="auto"/>
        <w:left w:val="none" w:sz="0" w:space="0" w:color="auto"/>
        <w:bottom w:val="none" w:sz="0" w:space="0" w:color="auto"/>
        <w:right w:val="none" w:sz="0" w:space="0" w:color="auto"/>
      </w:divBdr>
    </w:div>
    <w:div w:id="1336304688">
      <w:bodyDiv w:val="1"/>
      <w:marLeft w:val="0"/>
      <w:marRight w:val="0"/>
      <w:marTop w:val="0"/>
      <w:marBottom w:val="0"/>
      <w:divBdr>
        <w:top w:val="none" w:sz="0" w:space="0" w:color="auto"/>
        <w:left w:val="none" w:sz="0" w:space="0" w:color="auto"/>
        <w:bottom w:val="none" w:sz="0" w:space="0" w:color="auto"/>
        <w:right w:val="none" w:sz="0" w:space="0" w:color="auto"/>
      </w:divBdr>
    </w:div>
    <w:div w:id="1338115603">
      <w:bodyDiv w:val="1"/>
      <w:marLeft w:val="0"/>
      <w:marRight w:val="0"/>
      <w:marTop w:val="0"/>
      <w:marBottom w:val="0"/>
      <w:divBdr>
        <w:top w:val="none" w:sz="0" w:space="0" w:color="auto"/>
        <w:left w:val="none" w:sz="0" w:space="0" w:color="auto"/>
        <w:bottom w:val="none" w:sz="0" w:space="0" w:color="auto"/>
        <w:right w:val="none" w:sz="0" w:space="0" w:color="auto"/>
      </w:divBdr>
    </w:div>
    <w:div w:id="1338507776">
      <w:bodyDiv w:val="1"/>
      <w:marLeft w:val="0"/>
      <w:marRight w:val="0"/>
      <w:marTop w:val="0"/>
      <w:marBottom w:val="0"/>
      <w:divBdr>
        <w:top w:val="none" w:sz="0" w:space="0" w:color="auto"/>
        <w:left w:val="none" w:sz="0" w:space="0" w:color="auto"/>
        <w:bottom w:val="none" w:sz="0" w:space="0" w:color="auto"/>
        <w:right w:val="none" w:sz="0" w:space="0" w:color="auto"/>
      </w:divBdr>
    </w:div>
    <w:div w:id="1340037010">
      <w:bodyDiv w:val="1"/>
      <w:marLeft w:val="0"/>
      <w:marRight w:val="0"/>
      <w:marTop w:val="0"/>
      <w:marBottom w:val="0"/>
      <w:divBdr>
        <w:top w:val="none" w:sz="0" w:space="0" w:color="auto"/>
        <w:left w:val="none" w:sz="0" w:space="0" w:color="auto"/>
        <w:bottom w:val="none" w:sz="0" w:space="0" w:color="auto"/>
        <w:right w:val="none" w:sz="0" w:space="0" w:color="auto"/>
      </w:divBdr>
    </w:div>
    <w:div w:id="1340037815">
      <w:bodyDiv w:val="1"/>
      <w:marLeft w:val="0"/>
      <w:marRight w:val="0"/>
      <w:marTop w:val="0"/>
      <w:marBottom w:val="0"/>
      <w:divBdr>
        <w:top w:val="none" w:sz="0" w:space="0" w:color="auto"/>
        <w:left w:val="none" w:sz="0" w:space="0" w:color="auto"/>
        <w:bottom w:val="none" w:sz="0" w:space="0" w:color="auto"/>
        <w:right w:val="none" w:sz="0" w:space="0" w:color="auto"/>
      </w:divBdr>
    </w:div>
    <w:div w:id="1343429706">
      <w:bodyDiv w:val="1"/>
      <w:marLeft w:val="0"/>
      <w:marRight w:val="0"/>
      <w:marTop w:val="0"/>
      <w:marBottom w:val="0"/>
      <w:divBdr>
        <w:top w:val="none" w:sz="0" w:space="0" w:color="auto"/>
        <w:left w:val="none" w:sz="0" w:space="0" w:color="auto"/>
        <w:bottom w:val="none" w:sz="0" w:space="0" w:color="auto"/>
        <w:right w:val="none" w:sz="0" w:space="0" w:color="auto"/>
      </w:divBdr>
    </w:div>
    <w:div w:id="1344092753">
      <w:bodyDiv w:val="1"/>
      <w:marLeft w:val="0"/>
      <w:marRight w:val="0"/>
      <w:marTop w:val="0"/>
      <w:marBottom w:val="0"/>
      <w:divBdr>
        <w:top w:val="none" w:sz="0" w:space="0" w:color="auto"/>
        <w:left w:val="none" w:sz="0" w:space="0" w:color="auto"/>
        <w:bottom w:val="none" w:sz="0" w:space="0" w:color="auto"/>
        <w:right w:val="none" w:sz="0" w:space="0" w:color="auto"/>
      </w:divBdr>
    </w:div>
    <w:div w:id="1348291348">
      <w:bodyDiv w:val="1"/>
      <w:marLeft w:val="0"/>
      <w:marRight w:val="0"/>
      <w:marTop w:val="0"/>
      <w:marBottom w:val="0"/>
      <w:divBdr>
        <w:top w:val="none" w:sz="0" w:space="0" w:color="auto"/>
        <w:left w:val="none" w:sz="0" w:space="0" w:color="auto"/>
        <w:bottom w:val="none" w:sz="0" w:space="0" w:color="auto"/>
        <w:right w:val="none" w:sz="0" w:space="0" w:color="auto"/>
      </w:divBdr>
    </w:div>
    <w:div w:id="1349913730">
      <w:bodyDiv w:val="1"/>
      <w:marLeft w:val="0"/>
      <w:marRight w:val="0"/>
      <w:marTop w:val="0"/>
      <w:marBottom w:val="0"/>
      <w:divBdr>
        <w:top w:val="none" w:sz="0" w:space="0" w:color="auto"/>
        <w:left w:val="none" w:sz="0" w:space="0" w:color="auto"/>
        <w:bottom w:val="none" w:sz="0" w:space="0" w:color="auto"/>
        <w:right w:val="none" w:sz="0" w:space="0" w:color="auto"/>
      </w:divBdr>
    </w:div>
    <w:div w:id="1350377612">
      <w:bodyDiv w:val="1"/>
      <w:marLeft w:val="0"/>
      <w:marRight w:val="0"/>
      <w:marTop w:val="0"/>
      <w:marBottom w:val="0"/>
      <w:divBdr>
        <w:top w:val="none" w:sz="0" w:space="0" w:color="auto"/>
        <w:left w:val="none" w:sz="0" w:space="0" w:color="auto"/>
        <w:bottom w:val="none" w:sz="0" w:space="0" w:color="auto"/>
        <w:right w:val="none" w:sz="0" w:space="0" w:color="auto"/>
      </w:divBdr>
    </w:div>
    <w:div w:id="1351756411">
      <w:bodyDiv w:val="1"/>
      <w:marLeft w:val="0"/>
      <w:marRight w:val="0"/>
      <w:marTop w:val="0"/>
      <w:marBottom w:val="0"/>
      <w:divBdr>
        <w:top w:val="none" w:sz="0" w:space="0" w:color="auto"/>
        <w:left w:val="none" w:sz="0" w:space="0" w:color="auto"/>
        <w:bottom w:val="none" w:sz="0" w:space="0" w:color="auto"/>
        <w:right w:val="none" w:sz="0" w:space="0" w:color="auto"/>
      </w:divBdr>
    </w:div>
    <w:div w:id="1352681243">
      <w:bodyDiv w:val="1"/>
      <w:marLeft w:val="0"/>
      <w:marRight w:val="0"/>
      <w:marTop w:val="0"/>
      <w:marBottom w:val="0"/>
      <w:divBdr>
        <w:top w:val="none" w:sz="0" w:space="0" w:color="auto"/>
        <w:left w:val="none" w:sz="0" w:space="0" w:color="auto"/>
        <w:bottom w:val="none" w:sz="0" w:space="0" w:color="auto"/>
        <w:right w:val="none" w:sz="0" w:space="0" w:color="auto"/>
      </w:divBdr>
    </w:div>
    <w:div w:id="1352682806">
      <w:bodyDiv w:val="1"/>
      <w:marLeft w:val="0"/>
      <w:marRight w:val="0"/>
      <w:marTop w:val="0"/>
      <w:marBottom w:val="0"/>
      <w:divBdr>
        <w:top w:val="none" w:sz="0" w:space="0" w:color="auto"/>
        <w:left w:val="none" w:sz="0" w:space="0" w:color="auto"/>
        <w:bottom w:val="none" w:sz="0" w:space="0" w:color="auto"/>
        <w:right w:val="none" w:sz="0" w:space="0" w:color="auto"/>
      </w:divBdr>
    </w:div>
    <w:div w:id="1356345792">
      <w:bodyDiv w:val="1"/>
      <w:marLeft w:val="0"/>
      <w:marRight w:val="0"/>
      <w:marTop w:val="0"/>
      <w:marBottom w:val="0"/>
      <w:divBdr>
        <w:top w:val="none" w:sz="0" w:space="0" w:color="auto"/>
        <w:left w:val="none" w:sz="0" w:space="0" w:color="auto"/>
        <w:bottom w:val="none" w:sz="0" w:space="0" w:color="auto"/>
        <w:right w:val="none" w:sz="0" w:space="0" w:color="auto"/>
      </w:divBdr>
    </w:div>
    <w:div w:id="1357271355">
      <w:bodyDiv w:val="1"/>
      <w:marLeft w:val="0"/>
      <w:marRight w:val="0"/>
      <w:marTop w:val="0"/>
      <w:marBottom w:val="0"/>
      <w:divBdr>
        <w:top w:val="none" w:sz="0" w:space="0" w:color="auto"/>
        <w:left w:val="none" w:sz="0" w:space="0" w:color="auto"/>
        <w:bottom w:val="none" w:sz="0" w:space="0" w:color="auto"/>
        <w:right w:val="none" w:sz="0" w:space="0" w:color="auto"/>
      </w:divBdr>
    </w:div>
    <w:div w:id="1358239825">
      <w:bodyDiv w:val="1"/>
      <w:marLeft w:val="0"/>
      <w:marRight w:val="0"/>
      <w:marTop w:val="0"/>
      <w:marBottom w:val="0"/>
      <w:divBdr>
        <w:top w:val="none" w:sz="0" w:space="0" w:color="auto"/>
        <w:left w:val="none" w:sz="0" w:space="0" w:color="auto"/>
        <w:bottom w:val="none" w:sz="0" w:space="0" w:color="auto"/>
        <w:right w:val="none" w:sz="0" w:space="0" w:color="auto"/>
      </w:divBdr>
    </w:div>
    <w:div w:id="1358921099">
      <w:bodyDiv w:val="1"/>
      <w:marLeft w:val="0"/>
      <w:marRight w:val="0"/>
      <w:marTop w:val="0"/>
      <w:marBottom w:val="0"/>
      <w:divBdr>
        <w:top w:val="none" w:sz="0" w:space="0" w:color="auto"/>
        <w:left w:val="none" w:sz="0" w:space="0" w:color="auto"/>
        <w:bottom w:val="none" w:sz="0" w:space="0" w:color="auto"/>
        <w:right w:val="none" w:sz="0" w:space="0" w:color="auto"/>
      </w:divBdr>
    </w:div>
    <w:div w:id="1362172929">
      <w:bodyDiv w:val="1"/>
      <w:marLeft w:val="0"/>
      <w:marRight w:val="0"/>
      <w:marTop w:val="0"/>
      <w:marBottom w:val="0"/>
      <w:divBdr>
        <w:top w:val="none" w:sz="0" w:space="0" w:color="auto"/>
        <w:left w:val="none" w:sz="0" w:space="0" w:color="auto"/>
        <w:bottom w:val="none" w:sz="0" w:space="0" w:color="auto"/>
        <w:right w:val="none" w:sz="0" w:space="0" w:color="auto"/>
      </w:divBdr>
    </w:div>
    <w:div w:id="1363245874">
      <w:bodyDiv w:val="1"/>
      <w:marLeft w:val="0"/>
      <w:marRight w:val="0"/>
      <w:marTop w:val="0"/>
      <w:marBottom w:val="0"/>
      <w:divBdr>
        <w:top w:val="none" w:sz="0" w:space="0" w:color="auto"/>
        <w:left w:val="none" w:sz="0" w:space="0" w:color="auto"/>
        <w:bottom w:val="none" w:sz="0" w:space="0" w:color="auto"/>
        <w:right w:val="none" w:sz="0" w:space="0" w:color="auto"/>
      </w:divBdr>
    </w:div>
    <w:div w:id="1364095860">
      <w:bodyDiv w:val="1"/>
      <w:marLeft w:val="0"/>
      <w:marRight w:val="0"/>
      <w:marTop w:val="0"/>
      <w:marBottom w:val="0"/>
      <w:divBdr>
        <w:top w:val="none" w:sz="0" w:space="0" w:color="auto"/>
        <w:left w:val="none" w:sz="0" w:space="0" w:color="auto"/>
        <w:bottom w:val="none" w:sz="0" w:space="0" w:color="auto"/>
        <w:right w:val="none" w:sz="0" w:space="0" w:color="auto"/>
      </w:divBdr>
    </w:div>
    <w:div w:id="1364483160">
      <w:bodyDiv w:val="1"/>
      <w:marLeft w:val="0"/>
      <w:marRight w:val="0"/>
      <w:marTop w:val="0"/>
      <w:marBottom w:val="0"/>
      <w:divBdr>
        <w:top w:val="none" w:sz="0" w:space="0" w:color="auto"/>
        <w:left w:val="none" w:sz="0" w:space="0" w:color="auto"/>
        <w:bottom w:val="none" w:sz="0" w:space="0" w:color="auto"/>
        <w:right w:val="none" w:sz="0" w:space="0" w:color="auto"/>
      </w:divBdr>
    </w:div>
    <w:div w:id="1364593364">
      <w:bodyDiv w:val="1"/>
      <w:marLeft w:val="0"/>
      <w:marRight w:val="0"/>
      <w:marTop w:val="0"/>
      <w:marBottom w:val="0"/>
      <w:divBdr>
        <w:top w:val="none" w:sz="0" w:space="0" w:color="auto"/>
        <w:left w:val="none" w:sz="0" w:space="0" w:color="auto"/>
        <w:bottom w:val="none" w:sz="0" w:space="0" w:color="auto"/>
        <w:right w:val="none" w:sz="0" w:space="0" w:color="auto"/>
      </w:divBdr>
    </w:div>
    <w:div w:id="1366255284">
      <w:bodyDiv w:val="1"/>
      <w:marLeft w:val="0"/>
      <w:marRight w:val="0"/>
      <w:marTop w:val="0"/>
      <w:marBottom w:val="0"/>
      <w:divBdr>
        <w:top w:val="none" w:sz="0" w:space="0" w:color="auto"/>
        <w:left w:val="none" w:sz="0" w:space="0" w:color="auto"/>
        <w:bottom w:val="none" w:sz="0" w:space="0" w:color="auto"/>
        <w:right w:val="none" w:sz="0" w:space="0" w:color="auto"/>
      </w:divBdr>
    </w:div>
    <w:div w:id="1366442293">
      <w:bodyDiv w:val="1"/>
      <w:marLeft w:val="0"/>
      <w:marRight w:val="0"/>
      <w:marTop w:val="0"/>
      <w:marBottom w:val="0"/>
      <w:divBdr>
        <w:top w:val="none" w:sz="0" w:space="0" w:color="auto"/>
        <w:left w:val="none" w:sz="0" w:space="0" w:color="auto"/>
        <w:bottom w:val="none" w:sz="0" w:space="0" w:color="auto"/>
        <w:right w:val="none" w:sz="0" w:space="0" w:color="auto"/>
      </w:divBdr>
    </w:div>
    <w:div w:id="1366566757">
      <w:bodyDiv w:val="1"/>
      <w:marLeft w:val="0"/>
      <w:marRight w:val="0"/>
      <w:marTop w:val="0"/>
      <w:marBottom w:val="0"/>
      <w:divBdr>
        <w:top w:val="none" w:sz="0" w:space="0" w:color="auto"/>
        <w:left w:val="none" w:sz="0" w:space="0" w:color="auto"/>
        <w:bottom w:val="none" w:sz="0" w:space="0" w:color="auto"/>
        <w:right w:val="none" w:sz="0" w:space="0" w:color="auto"/>
      </w:divBdr>
    </w:div>
    <w:div w:id="1367634504">
      <w:bodyDiv w:val="1"/>
      <w:marLeft w:val="0"/>
      <w:marRight w:val="0"/>
      <w:marTop w:val="0"/>
      <w:marBottom w:val="0"/>
      <w:divBdr>
        <w:top w:val="none" w:sz="0" w:space="0" w:color="auto"/>
        <w:left w:val="none" w:sz="0" w:space="0" w:color="auto"/>
        <w:bottom w:val="none" w:sz="0" w:space="0" w:color="auto"/>
        <w:right w:val="none" w:sz="0" w:space="0" w:color="auto"/>
      </w:divBdr>
    </w:div>
    <w:div w:id="1368095752">
      <w:bodyDiv w:val="1"/>
      <w:marLeft w:val="0"/>
      <w:marRight w:val="0"/>
      <w:marTop w:val="0"/>
      <w:marBottom w:val="0"/>
      <w:divBdr>
        <w:top w:val="none" w:sz="0" w:space="0" w:color="auto"/>
        <w:left w:val="none" w:sz="0" w:space="0" w:color="auto"/>
        <w:bottom w:val="none" w:sz="0" w:space="0" w:color="auto"/>
        <w:right w:val="none" w:sz="0" w:space="0" w:color="auto"/>
      </w:divBdr>
    </w:div>
    <w:div w:id="1369989272">
      <w:bodyDiv w:val="1"/>
      <w:marLeft w:val="0"/>
      <w:marRight w:val="0"/>
      <w:marTop w:val="0"/>
      <w:marBottom w:val="0"/>
      <w:divBdr>
        <w:top w:val="none" w:sz="0" w:space="0" w:color="auto"/>
        <w:left w:val="none" w:sz="0" w:space="0" w:color="auto"/>
        <w:bottom w:val="none" w:sz="0" w:space="0" w:color="auto"/>
        <w:right w:val="none" w:sz="0" w:space="0" w:color="auto"/>
      </w:divBdr>
    </w:div>
    <w:div w:id="1370833972">
      <w:bodyDiv w:val="1"/>
      <w:marLeft w:val="0"/>
      <w:marRight w:val="0"/>
      <w:marTop w:val="0"/>
      <w:marBottom w:val="0"/>
      <w:divBdr>
        <w:top w:val="none" w:sz="0" w:space="0" w:color="auto"/>
        <w:left w:val="none" w:sz="0" w:space="0" w:color="auto"/>
        <w:bottom w:val="none" w:sz="0" w:space="0" w:color="auto"/>
        <w:right w:val="none" w:sz="0" w:space="0" w:color="auto"/>
      </w:divBdr>
    </w:div>
    <w:div w:id="1372417953">
      <w:bodyDiv w:val="1"/>
      <w:marLeft w:val="0"/>
      <w:marRight w:val="0"/>
      <w:marTop w:val="0"/>
      <w:marBottom w:val="0"/>
      <w:divBdr>
        <w:top w:val="none" w:sz="0" w:space="0" w:color="auto"/>
        <w:left w:val="none" w:sz="0" w:space="0" w:color="auto"/>
        <w:bottom w:val="none" w:sz="0" w:space="0" w:color="auto"/>
        <w:right w:val="none" w:sz="0" w:space="0" w:color="auto"/>
      </w:divBdr>
    </w:div>
    <w:div w:id="1373311506">
      <w:bodyDiv w:val="1"/>
      <w:marLeft w:val="0"/>
      <w:marRight w:val="0"/>
      <w:marTop w:val="0"/>
      <w:marBottom w:val="0"/>
      <w:divBdr>
        <w:top w:val="none" w:sz="0" w:space="0" w:color="auto"/>
        <w:left w:val="none" w:sz="0" w:space="0" w:color="auto"/>
        <w:bottom w:val="none" w:sz="0" w:space="0" w:color="auto"/>
        <w:right w:val="none" w:sz="0" w:space="0" w:color="auto"/>
      </w:divBdr>
    </w:div>
    <w:div w:id="1373841411">
      <w:bodyDiv w:val="1"/>
      <w:marLeft w:val="0"/>
      <w:marRight w:val="0"/>
      <w:marTop w:val="0"/>
      <w:marBottom w:val="0"/>
      <w:divBdr>
        <w:top w:val="none" w:sz="0" w:space="0" w:color="auto"/>
        <w:left w:val="none" w:sz="0" w:space="0" w:color="auto"/>
        <w:bottom w:val="none" w:sz="0" w:space="0" w:color="auto"/>
        <w:right w:val="none" w:sz="0" w:space="0" w:color="auto"/>
      </w:divBdr>
    </w:div>
    <w:div w:id="1376537811">
      <w:bodyDiv w:val="1"/>
      <w:marLeft w:val="0"/>
      <w:marRight w:val="0"/>
      <w:marTop w:val="0"/>
      <w:marBottom w:val="0"/>
      <w:divBdr>
        <w:top w:val="none" w:sz="0" w:space="0" w:color="auto"/>
        <w:left w:val="none" w:sz="0" w:space="0" w:color="auto"/>
        <w:bottom w:val="none" w:sz="0" w:space="0" w:color="auto"/>
        <w:right w:val="none" w:sz="0" w:space="0" w:color="auto"/>
      </w:divBdr>
    </w:div>
    <w:div w:id="1377702852">
      <w:bodyDiv w:val="1"/>
      <w:marLeft w:val="0"/>
      <w:marRight w:val="0"/>
      <w:marTop w:val="0"/>
      <w:marBottom w:val="0"/>
      <w:divBdr>
        <w:top w:val="none" w:sz="0" w:space="0" w:color="auto"/>
        <w:left w:val="none" w:sz="0" w:space="0" w:color="auto"/>
        <w:bottom w:val="none" w:sz="0" w:space="0" w:color="auto"/>
        <w:right w:val="none" w:sz="0" w:space="0" w:color="auto"/>
      </w:divBdr>
    </w:div>
    <w:div w:id="1379012103">
      <w:bodyDiv w:val="1"/>
      <w:marLeft w:val="0"/>
      <w:marRight w:val="0"/>
      <w:marTop w:val="0"/>
      <w:marBottom w:val="0"/>
      <w:divBdr>
        <w:top w:val="none" w:sz="0" w:space="0" w:color="auto"/>
        <w:left w:val="none" w:sz="0" w:space="0" w:color="auto"/>
        <w:bottom w:val="none" w:sz="0" w:space="0" w:color="auto"/>
        <w:right w:val="none" w:sz="0" w:space="0" w:color="auto"/>
      </w:divBdr>
    </w:div>
    <w:div w:id="1379623710">
      <w:bodyDiv w:val="1"/>
      <w:marLeft w:val="0"/>
      <w:marRight w:val="0"/>
      <w:marTop w:val="0"/>
      <w:marBottom w:val="0"/>
      <w:divBdr>
        <w:top w:val="none" w:sz="0" w:space="0" w:color="auto"/>
        <w:left w:val="none" w:sz="0" w:space="0" w:color="auto"/>
        <w:bottom w:val="none" w:sz="0" w:space="0" w:color="auto"/>
        <w:right w:val="none" w:sz="0" w:space="0" w:color="auto"/>
      </w:divBdr>
    </w:div>
    <w:div w:id="1380788477">
      <w:bodyDiv w:val="1"/>
      <w:marLeft w:val="0"/>
      <w:marRight w:val="0"/>
      <w:marTop w:val="0"/>
      <w:marBottom w:val="0"/>
      <w:divBdr>
        <w:top w:val="none" w:sz="0" w:space="0" w:color="auto"/>
        <w:left w:val="none" w:sz="0" w:space="0" w:color="auto"/>
        <w:bottom w:val="none" w:sz="0" w:space="0" w:color="auto"/>
        <w:right w:val="none" w:sz="0" w:space="0" w:color="auto"/>
      </w:divBdr>
    </w:div>
    <w:div w:id="1381901144">
      <w:bodyDiv w:val="1"/>
      <w:marLeft w:val="0"/>
      <w:marRight w:val="0"/>
      <w:marTop w:val="0"/>
      <w:marBottom w:val="0"/>
      <w:divBdr>
        <w:top w:val="none" w:sz="0" w:space="0" w:color="auto"/>
        <w:left w:val="none" w:sz="0" w:space="0" w:color="auto"/>
        <w:bottom w:val="none" w:sz="0" w:space="0" w:color="auto"/>
        <w:right w:val="none" w:sz="0" w:space="0" w:color="auto"/>
      </w:divBdr>
    </w:div>
    <w:div w:id="1382090991">
      <w:bodyDiv w:val="1"/>
      <w:marLeft w:val="0"/>
      <w:marRight w:val="0"/>
      <w:marTop w:val="0"/>
      <w:marBottom w:val="0"/>
      <w:divBdr>
        <w:top w:val="none" w:sz="0" w:space="0" w:color="auto"/>
        <w:left w:val="none" w:sz="0" w:space="0" w:color="auto"/>
        <w:bottom w:val="none" w:sz="0" w:space="0" w:color="auto"/>
        <w:right w:val="none" w:sz="0" w:space="0" w:color="auto"/>
      </w:divBdr>
    </w:div>
    <w:div w:id="1382166102">
      <w:bodyDiv w:val="1"/>
      <w:marLeft w:val="0"/>
      <w:marRight w:val="0"/>
      <w:marTop w:val="0"/>
      <w:marBottom w:val="0"/>
      <w:divBdr>
        <w:top w:val="none" w:sz="0" w:space="0" w:color="auto"/>
        <w:left w:val="none" w:sz="0" w:space="0" w:color="auto"/>
        <w:bottom w:val="none" w:sz="0" w:space="0" w:color="auto"/>
        <w:right w:val="none" w:sz="0" w:space="0" w:color="auto"/>
      </w:divBdr>
    </w:div>
    <w:div w:id="1382905303">
      <w:bodyDiv w:val="1"/>
      <w:marLeft w:val="0"/>
      <w:marRight w:val="0"/>
      <w:marTop w:val="0"/>
      <w:marBottom w:val="0"/>
      <w:divBdr>
        <w:top w:val="none" w:sz="0" w:space="0" w:color="auto"/>
        <w:left w:val="none" w:sz="0" w:space="0" w:color="auto"/>
        <w:bottom w:val="none" w:sz="0" w:space="0" w:color="auto"/>
        <w:right w:val="none" w:sz="0" w:space="0" w:color="auto"/>
      </w:divBdr>
    </w:div>
    <w:div w:id="1384332855">
      <w:bodyDiv w:val="1"/>
      <w:marLeft w:val="0"/>
      <w:marRight w:val="0"/>
      <w:marTop w:val="0"/>
      <w:marBottom w:val="0"/>
      <w:divBdr>
        <w:top w:val="none" w:sz="0" w:space="0" w:color="auto"/>
        <w:left w:val="none" w:sz="0" w:space="0" w:color="auto"/>
        <w:bottom w:val="none" w:sz="0" w:space="0" w:color="auto"/>
        <w:right w:val="none" w:sz="0" w:space="0" w:color="auto"/>
      </w:divBdr>
    </w:div>
    <w:div w:id="1384596795">
      <w:bodyDiv w:val="1"/>
      <w:marLeft w:val="0"/>
      <w:marRight w:val="0"/>
      <w:marTop w:val="0"/>
      <w:marBottom w:val="0"/>
      <w:divBdr>
        <w:top w:val="none" w:sz="0" w:space="0" w:color="auto"/>
        <w:left w:val="none" w:sz="0" w:space="0" w:color="auto"/>
        <w:bottom w:val="none" w:sz="0" w:space="0" w:color="auto"/>
        <w:right w:val="none" w:sz="0" w:space="0" w:color="auto"/>
      </w:divBdr>
    </w:div>
    <w:div w:id="1387026120">
      <w:bodyDiv w:val="1"/>
      <w:marLeft w:val="0"/>
      <w:marRight w:val="0"/>
      <w:marTop w:val="0"/>
      <w:marBottom w:val="0"/>
      <w:divBdr>
        <w:top w:val="none" w:sz="0" w:space="0" w:color="auto"/>
        <w:left w:val="none" w:sz="0" w:space="0" w:color="auto"/>
        <w:bottom w:val="none" w:sz="0" w:space="0" w:color="auto"/>
        <w:right w:val="none" w:sz="0" w:space="0" w:color="auto"/>
      </w:divBdr>
    </w:div>
    <w:div w:id="1387146797">
      <w:bodyDiv w:val="1"/>
      <w:marLeft w:val="0"/>
      <w:marRight w:val="0"/>
      <w:marTop w:val="0"/>
      <w:marBottom w:val="0"/>
      <w:divBdr>
        <w:top w:val="none" w:sz="0" w:space="0" w:color="auto"/>
        <w:left w:val="none" w:sz="0" w:space="0" w:color="auto"/>
        <w:bottom w:val="none" w:sz="0" w:space="0" w:color="auto"/>
        <w:right w:val="none" w:sz="0" w:space="0" w:color="auto"/>
      </w:divBdr>
    </w:div>
    <w:div w:id="1387992450">
      <w:bodyDiv w:val="1"/>
      <w:marLeft w:val="0"/>
      <w:marRight w:val="0"/>
      <w:marTop w:val="0"/>
      <w:marBottom w:val="0"/>
      <w:divBdr>
        <w:top w:val="none" w:sz="0" w:space="0" w:color="auto"/>
        <w:left w:val="none" w:sz="0" w:space="0" w:color="auto"/>
        <w:bottom w:val="none" w:sz="0" w:space="0" w:color="auto"/>
        <w:right w:val="none" w:sz="0" w:space="0" w:color="auto"/>
      </w:divBdr>
    </w:div>
    <w:div w:id="1391345030">
      <w:bodyDiv w:val="1"/>
      <w:marLeft w:val="0"/>
      <w:marRight w:val="0"/>
      <w:marTop w:val="0"/>
      <w:marBottom w:val="0"/>
      <w:divBdr>
        <w:top w:val="none" w:sz="0" w:space="0" w:color="auto"/>
        <w:left w:val="none" w:sz="0" w:space="0" w:color="auto"/>
        <w:bottom w:val="none" w:sz="0" w:space="0" w:color="auto"/>
        <w:right w:val="none" w:sz="0" w:space="0" w:color="auto"/>
      </w:divBdr>
    </w:div>
    <w:div w:id="1392465765">
      <w:bodyDiv w:val="1"/>
      <w:marLeft w:val="0"/>
      <w:marRight w:val="0"/>
      <w:marTop w:val="0"/>
      <w:marBottom w:val="0"/>
      <w:divBdr>
        <w:top w:val="none" w:sz="0" w:space="0" w:color="auto"/>
        <w:left w:val="none" w:sz="0" w:space="0" w:color="auto"/>
        <w:bottom w:val="none" w:sz="0" w:space="0" w:color="auto"/>
        <w:right w:val="none" w:sz="0" w:space="0" w:color="auto"/>
      </w:divBdr>
    </w:div>
    <w:div w:id="1392803762">
      <w:bodyDiv w:val="1"/>
      <w:marLeft w:val="0"/>
      <w:marRight w:val="0"/>
      <w:marTop w:val="0"/>
      <w:marBottom w:val="0"/>
      <w:divBdr>
        <w:top w:val="none" w:sz="0" w:space="0" w:color="auto"/>
        <w:left w:val="none" w:sz="0" w:space="0" w:color="auto"/>
        <w:bottom w:val="none" w:sz="0" w:space="0" w:color="auto"/>
        <w:right w:val="none" w:sz="0" w:space="0" w:color="auto"/>
      </w:divBdr>
    </w:div>
    <w:div w:id="1393428629">
      <w:bodyDiv w:val="1"/>
      <w:marLeft w:val="0"/>
      <w:marRight w:val="0"/>
      <w:marTop w:val="0"/>
      <w:marBottom w:val="0"/>
      <w:divBdr>
        <w:top w:val="none" w:sz="0" w:space="0" w:color="auto"/>
        <w:left w:val="none" w:sz="0" w:space="0" w:color="auto"/>
        <w:bottom w:val="none" w:sz="0" w:space="0" w:color="auto"/>
        <w:right w:val="none" w:sz="0" w:space="0" w:color="auto"/>
      </w:divBdr>
    </w:div>
    <w:div w:id="1393456851">
      <w:bodyDiv w:val="1"/>
      <w:marLeft w:val="0"/>
      <w:marRight w:val="0"/>
      <w:marTop w:val="0"/>
      <w:marBottom w:val="0"/>
      <w:divBdr>
        <w:top w:val="none" w:sz="0" w:space="0" w:color="auto"/>
        <w:left w:val="none" w:sz="0" w:space="0" w:color="auto"/>
        <w:bottom w:val="none" w:sz="0" w:space="0" w:color="auto"/>
        <w:right w:val="none" w:sz="0" w:space="0" w:color="auto"/>
      </w:divBdr>
    </w:div>
    <w:div w:id="1393851020">
      <w:bodyDiv w:val="1"/>
      <w:marLeft w:val="0"/>
      <w:marRight w:val="0"/>
      <w:marTop w:val="0"/>
      <w:marBottom w:val="0"/>
      <w:divBdr>
        <w:top w:val="none" w:sz="0" w:space="0" w:color="auto"/>
        <w:left w:val="none" w:sz="0" w:space="0" w:color="auto"/>
        <w:bottom w:val="none" w:sz="0" w:space="0" w:color="auto"/>
        <w:right w:val="none" w:sz="0" w:space="0" w:color="auto"/>
      </w:divBdr>
    </w:div>
    <w:div w:id="1396120998">
      <w:bodyDiv w:val="1"/>
      <w:marLeft w:val="0"/>
      <w:marRight w:val="0"/>
      <w:marTop w:val="0"/>
      <w:marBottom w:val="0"/>
      <w:divBdr>
        <w:top w:val="none" w:sz="0" w:space="0" w:color="auto"/>
        <w:left w:val="none" w:sz="0" w:space="0" w:color="auto"/>
        <w:bottom w:val="none" w:sz="0" w:space="0" w:color="auto"/>
        <w:right w:val="none" w:sz="0" w:space="0" w:color="auto"/>
      </w:divBdr>
    </w:div>
    <w:div w:id="1396199664">
      <w:bodyDiv w:val="1"/>
      <w:marLeft w:val="0"/>
      <w:marRight w:val="0"/>
      <w:marTop w:val="0"/>
      <w:marBottom w:val="0"/>
      <w:divBdr>
        <w:top w:val="none" w:sz="0" w:space="0" w:color="auto"/>
        <w:left w:val="none" w:sz="0" w:space="0" w:color="auto"/>
        <w:bottom w:val="none" w:sz="0" w:space="0" w:color="auto"/>
        <w:right w:val="none" w:sz="0" w:space="0" w:color="auto"/>
      </w:divBdr>
    </w:div>
    <w:div w:id="1396976048">
      <w:bodyDiv w:val="1"/>
      <w:marLeft w:val="0"/>
      <w:marRight w:val="0"/>
      <w:marTop w:val="0"/>
      <w:marBottom w:val="0"/>
      <w:divBdr>
        <w:top w:val="none" w:sz="0" w:space="0" w:color="auto"/>
        <w:left w:val="none" w:sz="0" w:space="0" w:color="auto"/>
        <w:bottom w:val="none" w:sz="0" w:space="0" w:color="auto"/>
        <w:right w:val="none" w:sz="0" w:space="0" w:color="auto"/>
      </w:divBdr>
    </w:div>
    <w:div w:id="1397043766">
      <w:bodyDiv w:val="1"/>
      <w:marLeft w:val="0"/>
      <w:marRight w:val="0"/>
      <w:marTop w:val="0"/>
      <w:marBottom w:val="0"/>
      <w:divBdr>
        <w:top w:val="none" w:sz="0" w:space="0" w:color="auto"/>
        <w:left w:val="none" w:sz="0" w:space="0" w:color="auto"/>
        <w:bottom w:val="none" w:sz="0" w:space="0" w:color="auto"/>
        <w:right w:val="none" w:sz="0" w:space="0" w:color="auto"/>
      </w:divBdr>
    </w:div>
    <w:div w:id="1398168265">
      <w:bodyDiv w:val="1"/>
      <w:marLeft w:val="0"/>
      <w:marRight w:val="0"/>
      <w:marTop w:val="0"/>
      <w:marBottom w:val="0"/>
      <w:divBdr>
        <w:top w:val="none" w:sz="0" w:space="0" w:color="auto"/>
        <w:left w:val="none" w:sz="0" w:space="0" w:color="auto"/>
        <w:bottom w:val="none" w:sz="0" w:space="0" w:color="auto"/>
        <w:right w:val="none" w:sz="0" w:space="0" w:color="auto"/>
      </w:divBdr>
    </w:div>
    <w:div w:id="1398362507">
      <w:bodyDiv w:val="1"/>
      <w:marLeft w:val="0"/>
      <w:marRight w:val="0"/>
      <w:marTop w:val="0"/>
      <w:marBottom w:val="0"/>
      <w:divBdr>
        <w:top w:val="none" w:sz="0" w:space="0" w:color="auto"/>
        <w:left w:val="none" w:sz="0" w:space="0" w:color="auto"/>
        <w:bottom w:val="none" w:sz="0" w:space="0" w:color="auto"/>
        <w:right w:val="none" w:sz="0" w:space="0" w:color="auto"/>
      </w:divBdr>
    </w:div>
    <w:div w:id="1399092586">
      <w:bodyDiv w:val="1"/>
      <w:marLeft w:val="0"/>
      <w:marRight w:val="0"/>
      <w:marTop w:val="0"/>
      <w:marBottom w:val="0"/>
      <w:divBdr>
        <w:top w:val="none" w:sz="0" w:space="0" w:color="auto"/>
        <w:left w:val="none" w:sz="0" w:space="0" w:color="auto"/>
        <w:bottom w:val="none" w:sz="0" w:space="0" w:color="auto"/>
        <w:right w:val="none" w:sz="0" w:space="0" w:color="auto"/>
      </w:divBdr>
    </w:div>
    <w:div w:id="1399137097">
      <w:bodyDiv w:val="1"/>
      <w:marLeft w:val="0"/>
      <w:marRight w:val="0"/>
      <w:marTop w:val="0"/>
      <w:marBottom w:val="0"/>
      <w:divBdr>
        <w:top w:val="none" w:sz="0" w:space="0" w:color="auto"/>
        <w:left w:val="none" w:sz="0" w:space="0" w:color="auto"/>
        <w:bottom w:val="none" w:sz="0" w:space="0" w:color="auto"/>
        <w:right w:val="none" w:sz="0" w:space="0" w:color="auto"/>
      </w:divBdr>
    </w:div>
    <w:div w:id="1400052756">
      <w:bodyDiv w:val="1"/>
      <w:marLeft w:val="0"/>
      <w:marRight w:val="0"/>
      <w:marTop w:val="0"/>
      <w:marBottom w:val="0"/>
      <w:divBdr>
        <w:top w:val="none" w:sz="0" w:space="0" w:color="auto"/>
        <w:left w:val="none" w:sz="0" w:space="0" w:color="auto"/>
        <w:bottom w:val="none" w:sz="0" w:space="0" w:color="auto"/>
        <w:right w:val="none" w:sz="0" w:space="0" w:color="auto"/>
      </w:divBdr>
    </w:div>
    <w:div w:id="1400982858">
      <w:bodyDiv w:val="1"/>
      <w:marLeft w:val="0"/>
      <w:marRight w:val="0"/>
      <w:marTop w:val="0"/>
      <w:marBottom w:val="0"/>
      <w:divBdr>
        <w:top w:val="none" w:sz="0" w:space="0" w:color="auto"/>
        <w:left w:val="none" w:sz="0" w:space="0" w:color="auto"/>
        <w:bottom w:val="none" w:sz="0" w:space="0" w:color="auto"/>
        <w:right w:val="none" w:sz="0" w:space="0" w:color="auto"/>
      </w:divBdr>
    </w:div>
    <w:div w:id="1405369672">
      <w:bodyDiv w:val="1"/>
      <w:marLeft w:val="0"/>
      <w:marRight w:val="0"/>
      <w:marTop w:val="0"/>
      <w:marBottom w:val="0"/>
      <w:divBdr>
        <w:top w:val="none" w:sz="0" w:space="0" w:color="auto"/>
        <w:left w:val="none" w:sz="0" w:space="0" w:color="auto"/>
        <w:bottom w:val="none" w:sz="0" w:space="0" w:color="auto"/>
        <w:right w:val="none" w:sz="0" w:space="0" w:color="auto"/>
      </w:divBdr>
    </w:div>
    <w:div w:id="1405837047">
      <w:bodyDiv w:val="1"/>
      <w:marLeft w:val="0"/>
      <w:marRight w:val="0"/>
      <w:marTop w:val="0"/>
      <w:marBottom w:val="0"/>
      <w:divBdr>
        <w:top w:val="none" w:sz="0" w:space="0" w:color="auto"/>
        <w:left w:val="none" w:sz="0" w:space="0" w:color="auto"/>
        <w:bottom w:val="none" w:sz="0" w:space="0" w:color="auto"/>
        <w:right w:val="none" w:sz="0" w:space="0" w:color="auto"/>
      </w:divBdr>
    </w:div>
    <w:div w:id="1405952928">
      <w:bodyDiv w:val="1"/>
      <w:marLeft w:val="0"/>
      <w:marRight w:val="0"/>
      <w:marTop w:val="0"/>
      <w:marBottom w:val="0"/>
      <w:divBdr>
        <w:top w:val="none" w:sz="0" w:space="0" w:color="auto"/>
        <w:left w:val="none" w:sz="0" w:space="0" w:color="auto"/>
        <w:bottom w:val="none" w:sz="0" w:space="0" w:color="auto"/>
        <w:right w:val="none" w:sz="0" w:space="0" w:color="auto"/>
      </w:divBdr>
    </w:div>
    <w:div w:id="1407723557">
      <w:bodyDiv w:val="1"/>
      <w:marLeft w:val="0"/>
      <w:marRight w:val="0"/>
      <w:marTop w:val="0"/>
      <w:marBottom w:val="0"/>
      <w:divBdr>
        <w:top w:val="none" w:sz="0" w:space="0" w:color="auto"/>
        <w:left w:val="none" w:sz="0" w:space="0" w:color="auto"/>
        <w:bottom w:val="none" w:sz="0" w:space="0" w:color="auto"/>
        <w:right w:val="none" w:sz="0" w:space="0" w:color="auto"/>
      </w:divBdr>
    </w:div>
    <w:div w:id="1411659724">
      <w:bodyDiv w:val="1"/>
      <w:marLeft w:val="0"/>
      <w:marRight w:val="0"/>
      <w:marTop w:val="0"/>
      <w:marBottom w:val="0"/>
      <w:divBdr>
        <w:top w:val="none" w:sz="0" w:space="0" w:color="auto"/>
        <w:left w:val="none" w:sz="0" w:space="0" w:color="auto"/>
        <w:bottom w:val="none" w:sz="0" w:space="0" w:color="auto"/>
        <w:right w:val="none" w:sz="0" w:space="0" w:color="auto"/>
      </w:divBdr>
    </w:div>
    <w:div w:id="1412041224">
      <w:bodyDiv w:val="1"/>
      <w:marLeft w:val="0"/>
      <w:marRight w:val="0"/>
      <w:marTop w:val="0"/>
      <w:marBottom w:val="0"/>
      <w:divBdr>
        <w:top w:val="none" w:sz="0" w:space="0" w:color="auto"/>
        <w:left w:val="none" w:sz="0" w:space="0" w:color="auto"/>
        <w:bottom w:val="none" w:sz="0" w:space="0" w:color="auto"/>
        <w:right w:val="none" w:sz="0" w:space="0" w:color="auto"/>
      </w:divBdr>
    </w:div>
    <w:div w:id="1413552710">
      <w:bodyDiv w:val="1"/>
      <w:marLeft w:val="0"/>
      <w:marRight w:val="0"/>
      <w:marTop w:val="0"/>
      <w:marBottom w:val="0"/>
      <w:divBdr>
        <w:top w:val="none" w:sz="0" w:space="0" w:color="auto"/>
        <w:left w:val="none" w:sz="0" w:space="0" w:color="auto"/>
        <w:bottom w:val="none" w:sz="0" w:space="0" w:color="auto"/>
        <w:right w:val="none" w:sz="0" w:space="0" w:color="auto"/>
      </w:divBdr>
    </w:div>
    <w:div w:id="1417166416">
      <w:bodyDiv w:val="1"/>
      <w:marLeft w:val="0"/>
      <w:marRight w:val="0"/>
      <w:marTop w:val="0"/>
      <w:marBottom w:val="0"/>
      <w:divBdr>
        <w:top w:val="none" w:sz="0" w:space="0" w:color="auto"/>
        <w:left w:val="none" w:sz="0" w:space="0" w:color="auto"/>
        <w:bottom w:val="none" w:sz="0" w:space="0" w:color="auto"/>
        <w:right w:val="none" w:sz="0" w:space="0" w:color="auto"/>
      </w:divBdr>
    </w:div>
    <w:div w:id="1417554833">
      <w:bodyDiv w:val="1"/>
      <w:marLeft w:val="0"/>
      <w:marRight w:val="0"/>
      <w:marTop w:val="0"/>
      <w:marBottom w:val="0"/>
      <w:divBdr>
        <w:top w:val="none" w:sz="0" w:space="0" w:color="auto"/>
        <w:left w:val="none" w:sz="0" w:space="0" w:color="auto"/>
        <w:bottom w:val="none" w:sz="0" w:space="0" w:color="auto"/>
        <w:right w:val="none" w:sz="0" w:space="0" w:color="auto"/>
      </w:divBdr>
    </w:div>
    <w:div w:id="1418939684">
      <w:bodyDiv w:val="1"/>
      <w:marLeft w:val="0"/>
      <w:marRight w:val="0"/>
      <w:marTop w:val="0"/>
      <w:marBottom w:val="0"/>
      <w:divBdr>
        <w:top w:val="none" w:sz="0" w:space="0" w:color="auto"/>
        <w:left w:val="none" w:sz="0" w:space="0" w:color="auto"/>
        <w:bottom w:val="none" w:sz="0" w:space="0" w:color="auto"/>
        <w:right w:val="none" w:sz="0" w:space="0" w:color="auto"/>
      </w:divBdr>
    </w:div>
    <w:div w:id="1419060894">
      <w:bodyDiv w:val="1"/>
      <w:marLeft w:val="0"/>
      <w:marRight w:val="0"/>
      <w:marTop w:val="0"/>
      <w:marBottom w:val="0"/>
      <w:divBdr>
        <w:top w:val="none" w:sz="0" w:space="0" w:color="auto"/>
        <w:left w:val="none" w:sz="0" w:space="0" w:color="auto"/>
        <w:bottom w:val="none" w:sz="0" w:space="0" w:color="auto"/>
        <w:right w:val="none" w:sz="0" w:space="0" w:color="auto"/>
      </w:divBdr>
    </w:div>
    <w:div w:id="1419985994">
      <w:bodyDiv w:val="1"/>
      <w:marLeft w:val="0"/>
      <w:marRight w:val="0"/>
      <w:marTop w:val="0"/>
      <w:marBottom w:val="0"/>
      <w:divBdr>
        <w:top w:val="none" w:sz="0" w:space="0" w:color="auto"/>
        <w:left w:val="none" w:sz="0" w:space="0" w:color="auto"/>
        <w:bottom w:val="none" w:sz="0" w:space="0" w:color="auto"/>
        <w:right w:val="none" w:sz="0" w:space="0" w:color="auto"/>
      </w:divBdr>
    </w:div>
    <w:div w:id="1421021792">
      <w:bodyDiv w:val="1"/>
      <w:marLeft w:val="0"/>
      <w:marRight w:val="0"/>
      <w:marTop w:val="0"/>
      <w:marBottom w:val="0"/>
      <w:divBdr>
        <w:top w:val="none" w:sz="0" w:space="0" w:color="auto"/>
        <w:left w:val="none" w:sz="0" w:space="0" w:color="auto"/>
        <w:bottom w:val="none" w:sz="0" w:space="0" w:color="auto"/>
        <w:right w:val="none" w:sz="0" w:space="0" w:color="auto"/>
      </w:divBdr>
    </w:div>
    <w:div w:id="1422943668">
      <w:bodyDiv w:val="1"/>
      <w:marLeft w:val="0"/>
      <w:marRight w:val="0"/>
      <w:marTop w:val="0"/>
      <w:marBottom w:val="0"/>
      <w:divBdr>
        <w:top w:val="none" w:sz="0" w:space="0" w:color="auto"/>
        <w:left w:val="none" w:sz="0" w:space="0" w:color="auto"/>
        <w:bottom w:val="none" w:sz="0" w:space="0" w:color="auto"/>
        <w:right w:val="none" w:sz="0" w:space="0" w:color="auto"/>
      </w:divBdr>
    </w:div>
    <w:div w:id="1423913304">
      <w:bodyDiv w:val="1"/>
      <w:marLeft w:val="0"/>
      <w:marRight w:val="0"/>
      <w:marTop w:val="0"/>
      <w:marBottom w:val="0"/>
      <w:divBdr>
        <w:top w:val="none" w:sz="0" w:space="0" w:color="auto"/>
        <w:left w:val="none" w:sz="0" w:space="0" w:color="auto"/>
        <w:bottom w:val="none" w:sz="0" w:space="0" w:color="auto"/>
        <w:right w:val="none" w:sz="0" w:space="0" w:color="auto"/>
      </w:divBdr>
    </w:div>
    <w:div w:id="1424106447">
      <w:bodyDiv w:val="1"/>
      <w:marLeft w:val="0"/>
      <w:marRight w:val="0"/>
      <w:marTop w:val="0"/>
      <w:marBottom w:val="0"/>
      <w:divBdr>
        <w:top w:val="none" w:sz="0" w:space="0" w:color="auto"/>
        <w:left w:val="none" w:sz="0" w:space="0" w:color="auto"/>
        <w:bottom w:val="none" w:sz="0" w:space="0" w:color="auto"/>
        <w:right w:val="none" w:sz="0" w:space="0" w:color="auto"/>
      </w:divBdr>
    </w:div>
    <w:div w:id="1424184734">
      <w:bodyDiv w:val="1"/>
      <w:marLeft w:val="0"/>
      <w:marRight w:val="0"/>
      <w:marTop w:val="0"/>
      <w:marBottom w:val="0"/>
      <w:divBdr>
        <w:top w:val="none" w:sz="0" w:space="0" w:color="auto"/>
        <w:left w:val="none" w:sz="0" w:space="0" w:color="auto"/>
        <w:bottom w:val="none" w:sz="0" w:space="0" w:color="auto"/>
        <w:right w:val="none" w:sz="0" w:space="0" w:color="auto"/>
      </w:divBdr>
    </w:div>
    <w:div w:id="1424959309">
      <w:bodyDiv w:val="1"/>
      <w:marLeft w:val="0"/>
      <w:marRight w:val="0"/>
      <w:marTop w:val="0"/>
      <w:marBottom w:val="0"/>
      <w:divBdr>
        <w:top w:val="none" w:sz="0" w:space="0" w:color="auto"/>
        <w:left w:val="none" w:sz="0" w:space="0" w:color="auto"/>
        <w:bottom w:val="none" w:sz="0" w:space="0" w:color="auto"/>
        <w:right w:val="none" w:sz="0" w:space="0" w:color="auto"/>
      </w:divBdr>
    </w:div>
    <w:div w:id="1426149815">
      <w:bodyDiv w:val="1"/>
      <w:marLeft w:val="0"/>
      <w:marRight w:val="0"/>
      <w:marTop w:val="0"/>
      <w:marBottom w:val="0"/>
      <w:divBdr>
        <w:top w:val="none" w:sz="0" w:space="0" w:color="auto"/>
        <w:left w:val="none" w:sz="0" w:space="0" w:color="auto"/>
        <w:bottom w:val="none" w:sz="0" w:space="0" w:color="auto"/>
        <w:right w:val="none" w:sz="0" w:space="0" w:color="auto"/>
      </w:divBdr>
    </w:div>
    <w:div w:id="1427382934">
      <w:bodyDiv w:val="1"/>
      <w:marLeft w:val="0"/>
      <w:marRight w:val="0"/>
      <w:marTop w:val="0"/>
      <w:marBottom w:val="0"/>
      <w:divBdr>
        <w:top w:val="none" w:sz="0" w:space="0" w:color="auto"/>
        <w:left w:val="none" w:sz="0" w:space="0" w:color="auto"/>
        <w:bottom w:val="none" w:sz="0" w:space="0" w:color="auto"/>
        <w:right w:val="none" w:sz="0" w:space="0" w:color="auto"/>
      </w:divBdr>
    </w:div>
    <w:div w:id="1427455744">
      <w:bodyDiv w:val="1"/>
      <w:marLeft w:val="0"/>
      <w:marRight w:val="0"/>
      <w:marTop w:val="0"/>
      <w:marBottom w:val="0"/>
      <w:divBdr>
        <w:top w:val="none" w:sz="0" w:space="0" w:color="auto"/>
        <w:left w:val="none" w:sz="0" w:space="0" w:color="auto"/>
        <w:bottom w:val="none" w:sz="0" w:space="0" w:color="auto"/>
        <w:right w:val="none" w:sz="0" w:space="0" w:color="auto"/>
      </w:divBdr>
    </w:div>
    <w:div w:id="1427532088">
      <w:bodyDiv w:val="1"/>
      <w:marLeft w:val="0"/>
      <w:marRight w:val="0"/>
      <w:marTop w:val="0"/>
      <w:marBottom w:val="0"/>
      <w:divBdr>
        <w:top w:val="none" w:sz="0" w:space="0" w:color="auto"/>
        <w:left w:val="none" w:sz="0" w:space="0" w:color="auto"/>
        <w:bottom w:val="none" w:sz="0" w:space="0" w:color="auto"/>
        <w:right w:val="none" w:sz="0" w:space="0" w:color="auto"/>
      </w:divBdr>
    </w:div>
    <w:div w:id="1428767714">
      <w:bodyDiv w:val="1"/>
      <w:marLeft w:val="0"/>
      <w:marRight w:val="0"/>
      <w:marTop w:val="0"/>
      <w:marBottom w:val="0"/>
      <w:divBdr>
        <w:top w:val="none" w:sz="0" w:space="0" w:color="auto"/>
        <w:left w:val="none" w:sz="0" w:space="0" w:color="auto"/>
        <w:bottom w:val="none" w:sz="0" w:space="0" w:color="auto"/>
        <w:right w:val="none" w:sz="0" w:space="0" w:color="auto"/>
      </w:divBdr>
    </w:div>
    <w:div w:id="1431466974">
      <w:bodyDiv w:val="1"/>
      <w:marLeft w:val="0"/>
      <w:marRight w:val="0"/>
      <w:marTop w:val="0"/>
      <w:marBottom w:val="0"/>
      <w:divBdr>
        <w:top w:val="none" w:sz="0" w:space="0" w:color="auto"/>
        <w:left w:val="none" w:sz="0" w:space="0" w:color="auto"/>
        <w:bottom w:val="none" w:sz="0" w:space="0" w:color="auto"/>
        <w:right w:val="none" w:sz="0" w:space="0" w:color="auto"/>
      </w:divBdr>
    </w:div>
    <w:div w:id="1431513041">
      <w:bodyDiv w:val="1"/>
      <w:marLeft w:val="0"/>
      <w:marRight w:val="0"/>
      <w:marTop w:val="0"/>
      <w:marBottom w:val="0"/>
      <w:divBdr>
        <w:top w:val="none" w:sz="0" w:space="0" w:color="auto"/>
        <w:left w:val="none" w:sz="0" w:space="0" w:color="auto"/>
        <w:bottom w:val="none" w:sz="0" w:space="0" w:color="auto"/>
        <w:right w:val="none" w:sz="0" w:space="0" w:color="auto"/>
      </w:divBdr>
    </w:div>
    <w:div w:id="1433554354">
      <w:bodyDiv w:val="1"/>
      <w:marLeft w:val="0"/>
      <w:marRight w:val="0"/>
      <w:marTop w:val="0"/>
      <w:marBottom w:val="0"/>
      <w:divBdr>
        <w:top w:val="none" w:sz="0" w:space="0" w:color="auto"/>
        <w:left w:val="none" w:sz="0" w:space="0" w:color="auto"/>
        <w:bottom w:val="none" w:sz="0" w:space="0" w:color="auto"/>
        <w:right w:val="none" w:sz="0" w:space="0" w:color="auto"/>
      </w:divBdr>
    </w:div>
    <w:div w:id="1434548603">
      <w:bodyDiv w:val="1"/>
      <w:marLeft w:val="0"/>
      <w:marRight w:val="0"/>
      <w:marTop w:val="0"/>
      <w:marBottom w:val="0"/>
      <w:divBdr>
        <w:top w:val="none" w:sz="0" w:space="0" w:color="auto"/>
        <w:left w:val="none" w:sz="0" w:space="0" w:color="auto"/>
        <w:bottom w:val="none" w:sz="0" w:space="0" w:color="auto"/>
        <w:right w:val="none" w:sz="0" w:space="0" w:color="auto"/>
      </w:divBdr>
    </w:div>
    <w:div w:id="1434665968">
      <w:bodyDiv w:val="1"/>
      <w:marLeft w:val="0"/>
      <w:marRight w:val="0"/>
      <w:marTop w:val="0"/>
      <w:marBottom w:val="0"/>
      <w:divBdr>
        <w:top w:val="none" w:sz="0" w:space="0" w:color="auto"/>
        <w:left w:val="none" w:sz="0" w:space="0" w:color="auto"/>
        <w:bottom w:val="none" w:sz="0" w:space="0" w:color="auto"/>
        <w:right w:val="none" w:sz="0" w:space="0" w:color="auto"/>
      </w:divBdr>
    </w:div>
    <w:div w:id="1438908731">
      <w:bodyDiv w:val="1"/>
      <w:marLeft w:val="0"/>
      <w:marRight w:val="0"/>
      <w:marTop w:val="0"/>
      <w:marBottom w:val="0"/>
      <w:divBdr>
        <w:top w:val="none" w:sz="0" w:space="0" w:color="auto"/>
        <w:left w:val="none" w:sz="0" w:space="0" w:color="auto"/>
        <w:bottom w:val="none" w:sz="0" w:space="0" w:color="auto"/>
        <w:right w:val="none" w:sz="0" w:space="0" w:color="auto"/>
      </w:divBdr>
    </w:div>
    <w:div w:id="1439450988">
      <w:bodyDiv w:val="1"/>
      <w:marLeft w:val="0"/>
      <w:marRight w:val="0"/>
      <w:marTop w:val="0"/>
      <w:marBottom w:val="0"/>
      <w:divBdr>
        <w:top w:val="none" w:sz="0" w:space="0" w:color="auto"/>
        <w:left w:val="none" w:sz="0" w:space="0" w:color="auto"/>
        <w:bottom w:val="none" w:sz="0" w:space="0" w:color="auto"/>
        <w:right w:val="none" w:sz="0" w:space="0" w:color="auto"/>
      </w:divBdr>
    </w:div>
    <w:div w:id="1440176997">
      <w:bodyDiv w:val="1"/>
      <w:marLeft w:val="0"/>
      <w:marRight w:val="0"/>
      <w:marTop w:val="0"/>
      <w:marBottom w:val="0"/>
      <w:divBdr>
        <w:top w:val="none" w:sz="0" w:space="0" w:color="auto"/>
        <w:left w:val="none" w:sz="0" w:space="0" w:color="auto"/>
        <w:bottom w:val="none" w:sz="0" w:space="0" w:color="auto"/>
        <w:right w:val="none" w:sz="0" w:space="0" w:color="auto"/>
      </w:divBdr>
    </w:div>
    <w:div w:id="1441756456">
      <w:bodyDiv w:val="1"/>
      <w:marLeft w:val="0"/>
      <w:marRight w:val="0"/>
      <w:marTop w:val="0"/>
      <w:marBottom w:val="0"/>
      <w:divBdr>
        <w:top w:val="none" w:sz="0" w:space="0" w:color="auto"/>
        <w:left w:val="none" w:sz="0" w:space="0" w:color="auto"/>
        <w:bottom w:val="none" w:sz="0" w:space="0" w:color="auto"/>
        <w:right w:val="none" w:sz="0" w:space="0" w:color="auto"/>
      </w:divBdr>
    </w:div>
    <w:div w:id="1442803427">
      <w:bodyDiv w:val="1"/>
      <w:marLeft w:val="0"/>
      <w:marRight w:val="0"/>
      <w:marTop w:val="0"/>
      <w:marBottom w:val="0"/>
      <w:divBdr>
        <w:top w:val="none" w:sz="0" w:space="0" w:color="auto"/>
        <w:left w:val="none" w:sz="0" w:space="0" w:color="auto"/>
        <w:bottom w:val="none" w:sz="0" w:space="0" w:color="auto"/>
        <w:right w:val="none" w:sz="0" w:space="0" w:color="auto"/>
      </w:divBdr>
    </w:div>
    <w:div w:id="1443845782">
      <w:bodyDiv w:val="1"/>
      <w:marLeft w:val="0"/>
      <w:marRight w:val="0"/>
      <w:marTop w:val="0"/>
      <w:marBottom w:val="0"/>
      <w:divBdr>
        <w:top w:val="none" w:sz="0" w:space="0" w:color="auto"/>
        <w:left w:val="none" w:sz="0" w:space="0" w:color="auto"/>
        <w:bottom w:val="none" w:sz="0" w:space="0" w:color="auto"/>
        <w:right w:val="none" w:sz="0" w:space="0" w:color="auto"/>
      </w:divBdr>
    </w:div>
    <w:div w:id="1444348241">
      <w:bodyDiv w:val="1"/>
      <w:marLeft w:val="0"/>
      <w:marRight w:val="0"/>
      <w:marTop w:val="0"/>
      <w:marBottom w:val="0"/>
      <w:divBdr>
        <w:top w:val="none" w:sz="0" w:space="0" w:color="auto"/>
        <w:left w:val="none" w:sz="0" w:space="0" w:color="auto"/>
        <w:bottom w:val="none" w:sz="0" w:space="0" w:color="auto"/>
        <w:right w:val="none" w:sz="0" w:space="0" w:color="auto"/>
      </w:divBdr>
    </w:div>
    <w:div w:id="1444958204">
      <w:bodyDiv w:val="1"/>
      <w:marLeft w:val="0"/>
      <w:marRight w:val="0"/>
      <w:marTop w:val="0"/>
      <w:marBottom w:val="0"/>
      <w:divBdr>
        <w:top w:val="none" w:sz="0" w:space="0" w:color="auto"/>
        <w:left w:val="none" w:sz="0" w:space="0" w:color="auto"/>
        <w:bottom w:val="none" w:sz="0" w:space="0" w:color="auto"/>
        <w:right w:val="none" w:sz="0" w:space="0" w:color="auto"/>
      </w:divBdr>
    </w:div>
    <w:div w:id="1445690945">
      <w:bodyDiv w:val="1"/>
      <w:marLeft w:val="0"/>
      <w:marRight w:val="0"/>
      <w:marTop w:val="0"/>
      <w:marBottom w:val="0"/>
      <w:divBdr>
        <w:top w:val="none" w:sz="0" w:space="0" w:color="auto"/>
        <w:left w:val="none" w:sz="0" w:space="0" w:color="auto"/>
        <w:bottom w:val="none" w:sz="0" w:space="0" w:color="auto"/>
        <w:right w:val="none" w:sz="0" w:space="0" w:color="auto"/>
      </w:divBdr>
    </w:div>
    <w:div w:id="1445727058">
      <w:bodyDiv w:val="1"/>
      <w:marLeft w:val="0"/>
      <w:marRight w:val="0"/>
      <w:marTop w:val="0"/>
      <w:marBottom w:val="0"/>
      <w:divBdr>
        <w:top w:val="none" w:sz="0" w:space="0" w:color="auto"/>
        <w:left w:val="none" w:sz="0" w:space="0" w:color="auto"/>
        <w:bottom w:val="none" w:sz="0" w:space="0" w:color="auto"/>
        <w:right w:val="none" w:sz="0" w:space="0" w:color="auto"/>
      </w:divBdr>
    </w:div>
    <w:div w:id="1446921533">
      <w:bodyDiv w:val="1"/>
      <w:marLeft w:val="0"/>
      <w:marRight w:val="0"/>
      <w:marTop w:val="0"/>
      <w:marBottom w:val="0"/>
      <w:divBdr>
        <w:top w:val="none" w:sz="0" w:space="0" w:color="auto"/>
        <w:left w:val="none" w:sz="0" w:space="0" w:color="auto"/>
        <w:bottom w:val="none" w:sz="0" w:space="0" w:color="auto"/>
        <w:right w:val="none" w:sz="0" w:space="0" w:color="auto"/>
      </w:divBdr>
    </w:div>
    <w:div w:id="1447458707">
      <w:bodyDiv w:val="1"/>
      <w:marLeft w:val="0"/>
      <w:marRight w:val="0"/>
      <w:marTop w:val="0"/>
      <w:marBottom w:val="0"/>
      <w:divBdr>
        <w:top w:val="none" w:sz="0" w:space="0" w:color="auto"/>
        <w:left w:val="none" w:sz="0" w:space="0" w:color="auto"/>
        <w:bottom w:val="none" w:sz="0" w:space="0" w:color="auto"/>
        <w:right w:val="none" w:sz="0" w:space="0" w:color="auto"/>
      </w:divBdr>
    </w:div>
    <w:div w:id="1447771669">
      <w:bodyDiv w:val="1"/>
      <w:marLeft w:val="0"/>
      <w:marRight w:val="0"/>
      <w:marTop w:val="0"/>
      <w:marBottom w:val="0"/>
      <w:divBdr>
        <w:top w:val="none" w:sz="0" w:space="0" w:color="auto"/>
        <w:left w:val="none" w:sz="0" w:space="0" w:color="auto"/>
        <w:bottom w:val="none" w:sz="0" w:space="0" w:color="auto"/>
        <w:right w:val="none" w:sz="0" w:space="0" w:color="auto"/>
      </w:divBdr>
    </w:div>
    <w:div w:id="1447970135">
      <w:bodyDiv w:val="1"/>
      <w:marLeft w:val="0"/>
      <w:marRight w:val="0"/>
      <w:marTop w:val="0"/>
      <w:marBottom w:val="0"/>
      <w:divBdr>
        <w:top w:val="none" w:sz="0" w:space="0" w:color="auto"/>
        <w:left w:val="none" w:sz="0" w:space="0" w:color="auto"/>
        <w:bottom w:val="none" w:sz="0" w:space="0" w:color="auto"/>
        <w:right w:val="none" w:sz="0" w:space="0" w:color="auto"/>
      </w:divBdr>
    </w:div>
    <w:div w:id="1448162185">
      <w:bodyDiv w:val="1"/>
      <w:marLeft w:val="0"/>
      <w:marRight w:val="0"/>
      <w:marTop w:val="0"/>
      <w:marBottom w:val="0"/>
      <w:divBdr>
        <w:top w:val="none" w:sz="0" w:space="0" w:color="auto"/>
        <w:left w:val="none" w:sz="0" w:space="0" w:color="auto"/>
        <w:bottom w:val="none" w:sz="0" w:space="0" w:color="auto"/>
        <w:right w:val="none" w:sz="0" w:space="0" w:color="auto"/>
      </w:divBdr>
    </w:div>
    <w:div w:id="1449549189">
      <w:bodyDiv w:val="1"/>
      <w:marLeft w:val="0"/>
      <w:marRight w:val="0"/>
      <w:marTop w:val="0"/>
      <w:marBottom w:val="0"/>
      <w:divBdr>
        <w:top w:val="none" w:sz="0" w:space="0" w:color="auto"/>
        <w:left w:val="none" w:sz="0" w:space="0" w:color="auto"/>
        <w:bottom w:val="none" w:sz="0" w:space="0" w:color="auto"/>
        <w:right w:val="none" w:sz="0" w:space="0" w:color="auto"/>
      </w:divBdr>
    </w:div>
    <w:div w:id="1450275198">
      <w:bodyDiv w:val="1"/>
      <w:marLeft w:val="0"/>
      <w:marRight w:val="0"/>
      <w:marTop w:val="0"/>
      <w:marBottom w:val="0"/>
      <w:divBdr>
        <w:top w:val="none" w:sz="0" w:space="0" w:color="auto"/>
        <w:left w:val="none" w:sz="0" w:space="0" w:color="auto"/>
        <w:bottom w:val="none" w:sz="0" w:space="0" w:color="auto"/>
        <w:right w:val="none" w:sz="0" w:space="0" w:color="auto"/>
      </w:divBdr>
    </w:div>
    <w:div w:id="1450508643">
      <w:bodyDiv w:val="1"/>
      <w:marLeft w:val="0"/>
      <w:marRight w:val="0"/>
      <w:marTop w:val="0"/>
      <w:marBottom w:val="0"/>
      <w:divBdr>
        <w:top w:val="none" w:sz="0" w:space="0" w:color="auto"/>
        <w:left w:val="none" w:sz="0" w:space="0" w:color="auto"/>
        <w:bottom w:val="none" w:sz="0" w:space="0" w:color="auto"/>
        <w:right w:val="none" w:sz="0" w:space="0" w:color="auto"/>
      </w:divBdr>
    </w:div>
    <w:div w:id="1450584566">
      <w:bodyDiv w:val="1"/>
      <w:marLeft w:val="0"/>
      <w:marRight w:val="0"/>
      <w:marTop w:val="0"/>
      <w:marBottom w:val="0"/>
      <w:divBdr>
        <w:top w:val="none" w:sz="0" w:space="0" w:color="auto"/>
        <w:left w:val="none" w:sz="0" w:space="0" w:color="auto"/>
        <w:bottom w:val="none" w:sz="0" w:space="0" w:color="auto"/>
        <w:right w:val="none" w:sz="0" w:space="0" w:color="auto"/>
      </w:divBdr>
    </w:div>
    <w:div w:id="1451053221">
      <w:bodyDiv w:val="1"/>
      <w:marLeft w:val="0"/>
      <w:marRight w:val="0"/>
      <w:marTop w:val="0"/>
      <w:marBottom w:val="0"/>
      <w:divBdr>
        <w:top w:val="none" w:sz="0" w:space="0" w:color="auto"/>
        <w:left w:val="none" w:sz="0" w:space="0" w:color="auto"/>
        <w:bottom w:val="none" w:sz="0" w:space="0" w:color="auto"/>
        <w:right w:val="none" w:sz="0" w:space="0" w:color="auto"/>
      </w:divBdr>
    </w:div>
    <w:div w:id="1453787243">
      <w:bodyDiv w:val="1"/>
      <w:marLeft w:val="0"/>
      <w:marRight w:val="0"/>
      <w:marTop w:val="0"/>
      <w:marBottom w:val="0"/>
      <w:divBdr>
        <w:top w:val="none" w:sz="0" w:space="0" w:color="auto"/>
        <w:left w:val="none" w:sz="0" w:space="0" w:color="auto"/>
        <w:bottom w:val="none" w:sz="0" w:space="0" w:color="auto"/>
        <w:right w:val="none" w:sz="0" w:space="0" w:color="auto"/>
      </w:divBdr>
    </w:div>
    <w:div w:id="1454599152">
      <w:bodyDiv w:val="1"/>
      <w:marLeft w:val="0"/>
      <w:marRight w:val="0"/>
      <w:marTop w:val="0"/>
      <w:marBottom w:val="0"/>
      <w:divBdr>
        <w:top w:val="none" w:sz="0" w:space="0" w:color="auto"/>
        <w:left w:val="none" w:sz="0" w:space="0" w:color="auto"/>
        <w:bottom w:val="none" w:sz="0" w:space="0" w:color="auto"/>
        <w:right w:val="none" w:sz="0" w:space="0" w:color="auto"/>
      </w:divBdr>
    </w:div>
    <w:div w:id="1457328969">
      <w:bodyDiv w:val="1"/>
      <w:marLeft w:val="0"/>
      <w:marRight w:val="0"/>
      <w:marTop w:val="0"/>
      <w:marBottom w:val="0"/>
      <w:divBdr>
        <w:top w:val="none" w:sz="0" w:space="0" w:color="auto"/>
        <w:left w:val="none" w:sz="0" w:space="0" w:color="auto"/>
        <w:bottom w:val="none" w:sz="0" w:space="0" w:color="auto"/>
        <w:right w:val="none" w:sz="0" w:space="0" w:color="auto"/>
      </w:divBdr>
    </w:div>
    <w:div w:id="1462532286">
      <w:bodyDiv w:val="1"/>
      <w:marLeft w:val="0"/>
      <w:marRight w:val="0"/>
      <w:marTop w:val="0"/>
      <w:marBottom w:val="0"/>
      <w:divBdr>
        <w:top w:val="none" w:sz="0" w:space="0" w:color="auto"/>
        <w:left w:val="none" w:sz="0" w:space="0" w:color="auto"/>
        <w:bottom w:val="none" w:sz="0" w:space="0" w:color="auto"/>
        <w:right w:val="none" w:sz="0" w:space="0" w:color="auto"/>
      </w:divBdr>
    </w:div>
    <w:div w:id="1463964138">
      <w:bodyDiv w:val="1"/>
      <w:marLeft w:val="0"/>
      <w:marRight w:val="0"/>
      <w:marTop w:val="0"/>
      <w:marBottom w:val="0"/>
      <w:divBdr>
        <w:top w:val="none" w:sz="0" w:space="0" w:color="auto"/>
        <w:left w:val="none" w:sz="0" w:space="0" w:color="auto"/>
        <w:bottom w:val="none" w:sz="0" w:space="0" w:color="auto"/>
        <w:right w:val="none" w:sz="0" w:space="0" w:color="auto"/>
      </w:divBdr>
    </w:div>
    <w:div w:id="1464809309">
      <w:bodyDiv w:val="1"/>
      <w:marLeft w:val="0"/>
      <w:marRight w:val="0"/>
      <w:marTop w:val="0"/>
      <w:marBottom w:val="0"/>
      <w:divBdr>
        <w:top w:val="none" w:sz="0" w:space="0" w:color="auto"/>
        <w:left w:val="none" w:sz="0" w:space="0" w:color="auto"/>
        <w:bottom w:val="none" w:sz="0" w:space="0" w:color="auto"/>
        <w:right w:val="none" w:sz="0" w:space="0" w:color="auto"/>
      </w:divBdr>
    </w:div>
    <w:div w:id="1465807404">
      <w:bodyDiv w:val="1"/>
      <w:marLeft w:val="0"/>
      <w:marRight w:val="0"/>
      <w:marTop w:val="0"/>
      <w:marBottom w:val="0"/>
      <w:divBdr>
        <w:top w:val="none" w:sz="0" w:space="0" w:color="auto"/>
        <w:left w:val="none" w:sz="0" w:space="0" w:color="auto"/>
        <w:bottom w:val="none" w:sz="0" w:space="0" w:color="auto"/>
        <w:right w:val="none" w:sz="0" w:space="0" w:color="auto"/>
      </w:divBdr>
    </w:div>
    <w:div w:id="1466697412">
      <w:bodyDiv w:val="1"/>
      <w:marLeft w:val="0"/>
      <w:marRight w:val="0"/>
      <w:marTop w:val="0"/>
      <w:marBottom w:val="0"/>
      <w:divBdr>
        <w:top w:val="none" w:sz="0" w:space="0" w:color="auto"/>
        <w:left w:val="none" w:sz="0" w:space="0" w:color="auto"/>
        <w:bottom w:val="none" w:sz="0" w:space="0" w:color="auto"/>
        <w:right w:val="none" w:sz="0" w:space="0" w:color="auto"/>
      </w:divBdr>
    </w:div>
    <w:div w:id="1467547842">
      <w:bodyDiv w:val="1"/>
      <w:marLeft w:val="0"/>
      <w:marRight w:val="0"/>
      <w:marTop w:val="0"/>
      <w:marBottom w:val="0"/>
      <w:divBdr>
        <w:top w:val="none" w:sz="0" w:space="0" w:color="auto"/>
        <w:left w:val="none" w:sz="0" w:space="0" w:color="auto"/>
        <w:bottom w:val="none" w:sz="0" w:space="0" w:color="auto"/>
        <w:right w:val="none" w:sz="0" w:space="0" w:color="auto"/>
      </w:divBdr>
    </w:div>
    <w:div w:id="1467813103">
      <w:bodyDiv w:val="1"/>
      <w:marLeft w:val="0"/>
      <w:marRight w:val="0"/>
      <w:marTop w:val="0"/>
      <w:marBottom w:val="0"/>
      <w:divBdr>
        <w:top w:val="none" w:sz="0" w:space="0" w:color="auto"/>
        <w:left w:val="none" w:sz="0" w:space="0" w:color="auto"/>
        <w:bottom w:val="none" w:sz="0" w:space="0" w:color="auto"/>
        <w:right w:val="none" w:sz="0" w:space="0" w:color="auto"/>
      </w:divBdr>
      <w:divsChild>
        <w:div w:id="322701341">
          <w:marLeft w:val="0"/>
          <w:marRight w:val="0"/>
          <w:marTop w:val="120"/>
          <w:marBottom w:val="0"/>
          <w:divBdr>
            <w:top w:val="none" w:sz="0" w:space="0" w:color="auto"/>
            <w:left w:val="none" w:sz="0" w:space="0" w:color="auto"/>
            <w:bottom w:val="none" w:sz="0" w:space="0" w:color="auto"/>
            <w:right w:val="none" w:sz="0" w:space="0" w:color="auto"/>
          </w:divBdr>
        </w:div>
      </w:divsChild>
    </w:div>
    <w:div w:id="1467816675">
      <w:bodyDiv w:val="1"/>
      <w:marLeft w:val="0"/>
      <w:marRight w:val="0"/>
      <w:marTop w:val="0"/>
      <w:marBottom w:val="0"/>
      <w:divBdr>
        <w:top w:val="none" w:sz="0" w:space="0" w:color="auto"/>
        <w:left w:val="none" w:sz="0" w:space="0" w:color="auto"/>
        <w:bottom w:val="none" w:sz="0" w:space="0" w:color="auto"/>
        <w:right w:val="none" w:sz="0" w:space="0" w:color="auto"/>
      </w:divBdr>
    </w:div>
    <w:div w:id="1471170048">
      <w:bodyDiv w:val="1"/>
      <w:marLeft w:val="0"/>
      <w:marRight w:val="0"/>
      <w:marTop w:val="0"/>
      <w:marBottom w:val="0"/>
      <w:divBdr>
        <w:top w:val="none" w:sz="0" w:space="0" w:color="auto"/>
        <w:left w:val="none" w:sz="0" w:space="0" w:color="auto"/>
        <w:bottom w:val="none" w:sz="0" w:space="0" w:color="auto"/>
        <w:right w:val="none" w:sz="0" w:space="0" w:color="auto"/>
      </w:divBdr>
    </w:div>
    <w:div w:id="1472360828">
      <w:bodyDiv w:val="1"/>
      <w:marLeft w:val="0"/>
      <w:marRight w:val="0"/>
      <w:marTop w:val="0"/>
      <w:marBottom w:val="0"/>
      <w:divBdr>
        <w:top w:val="none" w:sz="0" w:space="0" w:color="auto"/>
        <w:left w:val="none" w:sz="0" w:space="0" w:color="auto"/>
        <w:bottom w:val="none" w:sz="0" w:space="0" w:color="auto"/>
        <w:right w:val="none" w:sz="0" w:space="0" w:color="auto"/>
      </w:divBdr>
    </w:div>
    <w:div w:id="1473672689">
      <w:bodyDiv w:val="1"/>
      <w:marLeft w:val="0"/>
      <w:marRight w:val="0"/>
      <w:marTop w:val="0"/>
      <w:marBottom w:val="0"/>
      <w:divBdr>
        <w:top w:val="none" w:sz="0" w:space="0" w:color="auto"/>
        <w:left w:val="none" w:sz="0" w:space="0" w:color="auto"/>
        <w:bottom w:val="none" w:sz="0" w:space="0" w:color="auto"/>
        <w:right w:val="none" w:sz="0" w:space="0" w:color="auto"/>
      </w:divBdr>
    </w:div>
    <w:div w:id="1474329435">
      <w:bodyDiv w:val="1"/>
      <w:marLeft w:val="0"/>
      <w:marRight w:val="0"/>
      <w:marTop w:val="0"/>
      <w:marBottom w:val="0"/>
      <w:divBdr>
        <w:top w:val="none" w:sz="0" w:space="0" w:color="auto"/>
        <w:left w:val="none" w:sz="0" w:space="0" w:color="auto"/>
        <w:bottom w:val="none" w:sz="0" w:space="0" w:color="auto"/>
        <w:right w:val="none" w:sz="0" w:space="0" w:color="auto"/>
      </w:divBdr>
    </w:div>
    <w:div w:id="1475099473">
      <w:bodyDiv w:val="1"/>
      <w:marLeft w:val="0"/>
      <w:marRight w:val="0"/>
      <w:marTop w:val="0"/>
      <w:marBottom w:val="0"/>
      <w:divBdr>
        <w:top w:val="none" w:sz="0" w:space="0" w:color="auto"/>
        <w:left w:val="none" w:sz="0" w:space="0" w:color="auto"/>
        <w:bottom w:val="none" w:sz="0" w:space="0" w:color="auto"/>
        <w:right w:val="none" w:sz="0" w:space="0" w:color="auto"/>
      </w:divBdr>
    </w:div>
    <w:div w:id="1475102072">
      <w:bodyDiv w:val="1"/>
      <w:marLeft w:val="0"/>
      <w:marRight w:val="0"/>
      <w:marTop w:val="0"/>
      <w:marBottom w:val="0"/>
      <w:divBdr>
        <w:top w:val="none" w:sz="0" w:space="0" w:color="auto"/>
        <w:left w:val="none" w:sz="0" w:space="0" w:color="auto"/>
        <w:bottom w:val="none" w:sz="0" w:space="0" w:color="auto"/>
        <w:right w:val="none" w:sz="0" w:space="0" w:color="auto"/>
      </w:divBdr>
    </w:div>
    <w:div w:id="1475755286">
      <w:bodyDiv w:val="1"/>
      <w:marLeft w:val="0"/>
      <w:marRight w:val="0"/>
      <w:marTop w:val="0"/>
      <w:marBottom w:val="0"/>
      <w:divBdr>
        <w:top w:val="none" w:sz="0" w:space="0" w:color="auto"/>
        <w:left w:val="none" w:sz="0" w:space="0" w:color="auto"/>
        <w:bottom w:val="none" w:sz="0" w:space="0" w:color="auto"/>
        <w:right w:val="none" w:sz="0" w:space="0" w:color="auto"/>
      </w:divBdr>
    </w:div>
    <w:div w:id="1478720047">
      <w:bodyDiv w:val="1"/>
      <w:marLeft w:val="0"/>
      <w:marRight w:val="0"/>
      <w:marTop w:val="0"/>
      <w:marBottom w:val="0"/>
      <w:divBdr>
        <w:top w:val="none" w:sz="0" w:space="0" w:color="auto"/>
        <w:left w:val="none" w:sz="0" w:space="0" w:color="auto"/>
        <w:bottom w:val="none" w:sz="0" w:space="0" w:color="auto"/>
        <w:right w:val="none" w:sz="0" w:space="0" w:color="auto"/>
      </w:divBdr>
    </w:div>
    <w:div w:id="1481271197">
      <w:bodyDiv w:val="1"/>
      <w:marLeft w:val="0"/>
      <w:marRight w:val="0"/>
      <w:marTop w:val="0"/>
      <w:marBottom w:val="0"/>
      <w:divBdr>
        <w:top w:val="none" w:sz="0" w:space="0" w:color="auto"/>
        <w:left w:val="none" w:sz="0" w:space="0" w:color="auto"/>
        <w:bottom w:val="none" w:sz="0" w:space="0" w:color="auto"/>
        <w:right w:val="none" w:sz="0" w:space="0" w:color="auto"/>
      </w:divBdr>
    </w:div>
    <w:div w:id="1481459372">
      <w:bodyDiv w:val="1"/>
      <w:marLeft w:val="0"/>
      <w:marRight w:val="0"/>
      <w:marTop w:val="0"/>
      <w:marBottom w:val="0"/>
      <w:divBdr>
        <w:top w:val="none" w:sz="0" w:space="0" w:color="auto"/>
        <w:left w:val="none" w:sz="0" w:space="0" w:color="auto"/>
        <w:bottom w:val="none" w:sz="0" w:space="0" w:color="auto"/>
        <w:right w:val="none" w:sz="0" w:space="0" w:color="auto"/>
      </w:divBdr>
    </w:div>
    <w:div w:id="1482888888">
      <w:bodyDiv w:val="1"/>
      <w:marLeft w:val="0"/>
      <w:marRight w:val="0"/>
      <w:marTop w:val="0"/>
      <w:marBottom w:val="0"/>
      <w:divBdr>
        <w:top w:val="none" w:sz="0" w:space="0" w:color="auto"/>
        <w:left w:val="none" w:sz="0" w:space="0" w:color="auto"/>
        <w:bottom w:val="none" w:sz="0" w:space="0" w:color="auto"/>
        <w:right w:val="none" w:sz="0" w:space="0" w:color="auto"/>
      </w:divBdr>
    </w:div>
    <w:div w:id="1483619505">
      <w:bodyDiv w:val="1"/>
      <w:marLeft w:val="0"/>
      <w:marRight w:val="0"/>
      <w:marTop w:val="0"/>
      <w:marBottom w:val="0"/>
      <w:divBdr>
        <w:top w:val="none" w:sz="0" w:space="0" w:color="auto"/>
        <w:left w:val="none" w:sz="0" w:space="0" w:color="auto"/>
        <w:bottom w:val="none" w:sz="0" w:space="0" w:color="auto"/>
        <w:right w:val="none" w:sz="0" w:space="0" w:color="auto"/>
      </w:divBdr>
    </w:div>
    <w:div w:id="1483696448">
      <w:bodyDiv w:val="1"/>
      <w:marLeft w:val="0"/>
      <w:marRight w:val="0"/>
      <w:marTop w:val="0"/>
      <w:marBottom w:val="0"/>
      <w:divBdr>
        <w:top w:val="none" w:sz="0" w:space="0" w:color="auto"/>
        <w:left w:val="none" w:sz="0" w:space="0" w:color="auto"/>
        <w:bottom w:val="none" w:sz="0" w:space="0" w:color="auto"/>
        <w:right w:val="none" w:sz="0" w:space="0" w:color="auto"/>
      </w:divBdr>
    </w:div>
    <w:div w:id="1483961708">
      <w:bodyDiv w:val="1"/>
      <w:marLeft w:val="0"/>
      <w:marRight w:val="0"/>
      <w:marTop w:val="0"/>
      <w:marBottom w:val="0"/>
      <w:divBdr>
        <w:top w:val="none" w:sz="0" w:space="0" w:color="auto"/>
        <w:left w:val="none" w:sz="0" w:space="0" w:color="auto"/>
        <w:bottom w:val="none" w:sz="0" w:space="0" w:color="auto"/>
        <w:right w:val="none" w:sz="0" w:space="0" w:color="auto"/>
      </w:divBdr>
    </w:div>
    <w:div w:id="1484659191">
      <w:bodyDiv w:val="1"/>
      <w:marLeft w:val="0"/>
      <w:marRight w:val="0"/>
      <w:marTop w:val="0"/>
      <w:marBottom w:val="0"/>
      <w:divBdr>
        <w:top w:val="none" w:sz="0" w:space="0" w:color="auto"/>
        <w:left w:val="none" w:sz="0" w:space="0" w:color="auto"/>
        <w:bottom w:val="none" w:sz="0" w:space="0" w:color="auto"/>
        <w:right w:val="none" w:sz="0" w:space="0" w:color="auto"/>
      </w:divBdr>
    </w:div>
    <w:div w:id="1484929530">
      <w:bodyDiv w:val="1"/>
      <w:marLeft w:val="0"/>
      <w:marRight w:val="0"/>
      <w:marTop w:val="0"/>
      <w:marBottom w:val="0"/>
      <w:divBdr>
        <w:top w:val="none" w:sz="0" w:space="0" w:color="auto"/>
        <w:left w:val="none" w:sz="0" w:space="0" w:color="auto"/>
        <w:bottom w:val="none" w:sz="0" w:space="0" w:color="auto"/>
        <w:right w:val="none" w:sz="0" w:space="0" w:color="auto"/>
      </w:divBdr>
    </w:div>
    <w:div w:id="1485315666">
      <w:bodyDiv w:val="1"/>
      <w:marLeft w:val="0"/>
      <w:marRight w:val="0"/>
      <w:marTop w:val="0"/>
      <w:marBottom w:val="0"/>
      <w:divBdr>
        <w:top w:val="none" w:sz="0" w:space="0" w:color="auto"/>
        <w:left w:val="none" w:sz="0" w:space="0" w:color="auto"/>
        <w:bottom w:val="none" w:sz="0" w:space="0" w:color="auto"/>
        <w:right w:val="none" w:sz="0" w:space="0" w:color="auto"/>
      </w:divBdr>
    </w:div>
    <w:div w:id="1486316051">
      <w:bodyDiv w:val="1"/>
      <w:marLeft w:val="0"/>
      <w:marRight w:val="0"/>
      <w:marTop w:val="0"/>
      <w:marBottom w:val="0"/>
      <w:divBdr>
        <w:top w:val="none" w:sz="0" w:space="0" w:color="auto"/>
        <w:left w:val="none" w:sz="0" w:space="0" w:color="auto"/>
        <w:bottom w:val="none" w:sz="0" w:space="0" w:color="auto"/>
        <w:right w:val="none" w:sz="0" w:space="0" w:color="auto"/>
      </w:divBdr>
    </w:div>
    <w:div w:id="1487823788">
      <w:bodyDiv w:val="1"/>
      <w:marLeft w:val="0"/>
      <w:marRight w:val="0"/>
      <w:marTop w:val="0"/>
      <w:marBottom w:val="0"/>
      <w:divBdr>
        <w:top w:val="none" w:sz="0" w:space="0" w:color="auto"/>
        <w:left w:val="none" w:sz="0" w:space="0" w:color="auto"/>
        <w:bottom w:val="none" w:sz="0" w:space="0" w:color="auto"/>
        <w:right w:val="none" w:sz="0" w:space="0" w:color="auto"/>
      </w:divBdr>
    </w:div>
    <w:div w:id="1488085537">
      <w:bodyDiv w:val="1"/>
      <w:marLeft w:val="0"/>
      <w:marRight w:val="0"/>
      <w:marTop w:val="0"/>
      <w:marBottom w:val="0"/>
      <w:divBdr>
        <w:top w:val="none" w:sz="0" w:space="0" w:color="auto"/>
        <w:left w:val="none" w:sz="0" w:space="0" w:color="auto"/>
        <w:bottom w:val="none" w:sz="0" w:space="0" w:color="auto"/>
        <w:right w:val="none" w:sz="0" w:space="0" w:color="auto"/>
      </w:divBdr>
    </w:div>
    <w:div w:id="1489516448">
      <w:bodyDiv w:val="1"/>
      <w:marLeft w:val="0"/>
      <w:marRight w:val="0"/>
      <w:marTop w:val="0"/>
      <w:marBottom w:val="0"/>
      <w:divBdr>
        <w:top w:val="none" w:sz="0" w:space="0" w:color="auto"/>
        <w:left w:val="none" w:sz="0" w:space="0" w:color="auto"/>
        <w:bottom w:val="none" w:sz="0" w:space="0" w:color="auto"/>
        <w:right w:val="none" w:sz="0" w:space="0" w:color="auto"/>
      </w:divBdr>
      <w:divsChild>
        <w:div w:id="1021783842">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5509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0975083">
      <w:bodyDiv w:val="1"/>
      <w:marLeft w:val="0"/>
      <w:marRight w:val="0"/>
      <w:marTop w:val="0"/>
      <w:marBottom w:val="0"/>
      <w:divBdr>
        <w:top w:val="none" w:sz="0" w:space="0" w:color="auto"/>
        <w:left w:val="none" w:sz="0" w:space="0" w:color="auto"/>
        <w:bottom w:val="none" w:sz="0" w:space="0" w:color="auto"/>
        <w:right w:val="none" w:sz="0" w:space="0" w:color="auto"/>
      </w:divBdr>
    </w:div>
    <w:div w:id="1492133844">
      <w:bodyDiv w:val="1"/>
      <w:marLeft w:val="0"/>
      <w:marRight w:val="0"/>
      <w:marTop w:val="0"/>
      <w:marBottom w:val="0"/>
      <w:divBdr>
        <w:top w:val="none" w:sz="0" w:space="0" w:color="auto"/>
        <w:left w:val="none" w:sz="0" w:space="0" w:color="auto"/>
        <w:bottom w:val="none" w:sz="0" w:space="0" w:color="auto"/>
        <w:right w:val="none" w:sz="0" w:space="0" w:color="auto"/>
      </w:divBdr>
    </w:div>
    <w:div w:id="1492407775">
      <w:bodyDiv w:val="1"/>
      <w:marLeft w:val="0"/>
      <w:marRight w:val="0"/>
      <w:marTop w:val="0"/>
      <w:marBottom w:val="0"/>
      <w:divBdr>
        <w:top w:val="none" w:sz="0" w:space="0" w:color="auto"/>
        <w:left w:val="none" w:sz="0" w:space="0" w:color="auto"/>
        <w:bottom w:val="none" w:sz="0" w:space="0" w:color="auto"/>
        <w:right w:val="none" w:sz="0" w:space="0" w:color="auto"/>
      </w:divBdr>
    </w:div>
    <w:div w:id="1494297671">
      <w:bodyDiv w:val="1"/>
      <w:marLeft w:val="0"/>
      <w:marRight w:val="0"/>
      <w:marTop w:val="0"/>
      <w:marBottom w:val="0"/>
      <w:divBdr>
        <w:top w:val="none" w:sz="0" w:space="0" w:color="auto"/>
        <w:left w:val="none" w:sz="0" w:space="0" w:color="auto"/>
        <w:bottom w:val="none" w:sz="0" w:space="0" w:color="auto"/>
        <w:right w:val="none" w:sz="0" w:space="0" w:color="auto"/>
      </w:divBdr>
    </w:div>
    <w:div w:id="1495224644">
      <w:bodyDiv w:val="1"/>
      <w:marLeft w:val="0"/>
      <w:marRight w:val="0"/>
      <w:marTop w:val="0"/>
      <w:marBottom w:val="0"/>
      <w:divBdr>
        <w:top w:val="none" w:sz="0" w:space="0" w:color="auto"/>
        <w:left w:val="none" w:sz="0" w:space="0" w:color="auto"/>
        <w:bottom w:val="none" w:sz="0" w:space="0" w:color="auto"/>
        <w:right w:val="none" w:sz="0" w:space="0" w:color="auto"/>
      </w:divBdr>
    </w:div>
    <w:div w:id="1496071179">
      <w:bodyDiv w:val="1"/>
      <w:marLeft w:val="0"/>
      <w:marRight w:val="0"/>
      <w:marTop w:val="0"/>
      <w:marBottom w:val="0"/>
      <w:divBdr>
        <w:top w:val="none" w:sz="0" w:space="0" w:color="auto"/>
        <w:left w:val="none" w:sz="0" w:space="0" w:color="auto"/>
        <w:bottom w:val="none" w:sz="0" w:space="0" w:color="auto"/>
        <w:right w:val="none" w:sz="0" w:space="0" w:color="auto"/>
      </w:divBdr>
    </w:div>
    <w:div w:id="1498376978">
      <w:bodyDiv w:val="1"/>
      <w:marLeft w:val="0"/>
      <w:marRight w:val="0"/>
      <w:marTop w:val="0"/>
      <w:marBottom w:val="0"/>
      <w:divBdr>
        <w:top w:val="none" w:sz="0" w:space="0" w:color="auto"/>
        <w:left w:val="none" w:sz="0" w:space="0" w:color="auto"/>
        <w:bottom w:val="none" w:sz="0" w:space="0" w:color="auto"/>
        <w:right w:val="none" w:sz="0" w:space="0" w:color="auto"/>
      </w:divBdr>
    </w:div>
    <w:div w:id="1498958588">
      <w:bodyDiv w:val="1"/>
      <w:marLeft w:val="0"/>
      <w:marRight w:val="0"/>
      <w:marTop w:val="0"/>
      <w:marBottom w:val="0"/>
      <w:divBdr>
        <w:top w:val="none" w:sz="0" w:space="0" w:color="auto"/>
        <w:left w:val="none" w:sz="0" w:space="0" w:color="auto"/>
        <w:bottom w:val="none" w:sz="0" w:space="0" w:color="auto"/>
        <w:right w:val="none" w:sz="0" w:space="0" w:color="auto"/>
      </w:divBdr>
    </w:div>
    <w:div w:id="1502501486">
      <w:bodyDiv w:val="1"/>
      <w:marLeft w:val="0"/>
      <w:marRight w:val="0"/>
      <w:marTop w:val="0"/>
      <w:marBottom w:val="0"/>
      <w:divBdr>
        <w:top w:val="none" w:sz="0" w:space="0" w:color="auto"/>
        <w:left w:val="none" w:sz="0" w:space="0" w:color="auto"/>
        <w:bottom w:val="none" w:sz="0" w:space="0" w:color="auto"/>
        <w:right w:val="none" w:sz="0" w:space="0" w:color="auto"/>
      </w:divBdr>
    </w:div>
    <w:div w:id="1502742372">
      <w:bodyDiv w:val="1"/>
      <w:marLeft w:val="0"/>
      <w:marRight w:val="0"/>
      <w:marTop w:val="0"/>
      <w:marBottom w:val="0"/>
      <w:divBdr>
        <w:top w:val="none" w:sz="0" w:space="0" w:color="auto"/>
        <w:left w:val="none" w:sz="0" w:space="0" w:color="auto"/>
        <w:bottom w:val="none" w:sz="0" w:space="0" w:color="auto"/>
        <w:right w:val="none" w:sz="0" w:space="0" w:color="auto"/>
      </w:divBdr>
    </w:div>
    <w:div w:id="1503087685">
      <w:bodyDiv w:val="1"/>
      <w:marLeft w:val="0"/>
      <w:marRight w:val="0"/>
      <w:marTop w:val="0"/>
      <w:marBottom w:val="0"/>
      <w:divBdr>
        <w:top w:val="none" w:sz="0" w:space="0" w:color="auto"/>
        <w:left w:val="none" w:sz="0" w:space="0" w:color="auto"/>
        <w:bottom w:val="none" w:sz="0" w:space="0" w:color="auto"/>
        <w:right w:val="none" w:sz="0" w:space="0" w:color="auto"/>
      </w:divBdr>
    </w:div>
    <w:div w:id="1505435816">
      <w:bodyDiv w:val="1"/>
      <w:marLeft w:val="0"/>
      <w:marRight w:val="0"/>
      <w:marTop w:val="0"/>
      <w:marBottom w:val="0"/>
      <w:divBdr>
        <w:top w:val="none" w:sz="0" w:space="0" w:color="auto"/>
        <w:left w:val="none" w:sz="0" w:space="0" w:color="auto"/>
        <w:bottom w:val="none" w:sz="0" w:space="0" w:color="auto"/>
        <w:right w:val="none" w:sz="0" w:space="0" w:color="auto"/>
      </w:divBdr>
    </w:div>
    <w:div w:id="1506283571">
      <w:bodyDiv w:val="1"/>
      <w:marLeft w:val="0"/>
      <w:marRight w:val="0"/>
      <w:marTop w:val="0"/>
      <w:marBottom w:val="0"/>
      <w:divBdr>
        <w:top w:val="none" w:sz="0" w:space="0" w:color="auto"/>
        <w:left w:val="none" w:sz="0" w:space="0" w:color="auto"/>
        <w:bottom w:val="none" w:sz="0" w:space="0" w:color="auto"/>
        <w:right w:val="none" w:sz="0" w:space="0" w:color="auto"/>
      </w:divBdr>
    </w:div>
    <w:div w:id="1508134543">
      <w:bodyDiv w:val="1"/>
      <w:marLeft w:val="0"/>
      <w:marRight w:val="0"/>
      <w:marTop w:val="0"/>
      <w:marBottom w:val="0"/>
      <w:divBdr>
        <w:top w:val="none" w:sz="0" w:space="0" w:color="auto"/>
        <w:left w:val="none" w:sz="0" w:space="0" w:color="auto"/>
        <w:bottom w:val="none" w:sz="0" w:space="0" w:color="auto"/>
        <w:right w:val="none" w:sz="0" w:space="0" w:color="auto"/>
      </w:divBdr>
    </w:div>
    <w:div w:id="1508908895">
      <w:bodyDiv w:val="1"/>
      <w:marLeft w:val="0"/>
      <w:marRight w:val="0"/>
      <w:marTop w:val="0"/>
      <w:marBottom w:val="0"/>
      <w:divBdr>
        <w:top w:val="none" w:sz="0" w:space="0" w:color="auto"/>
        <w:left w:val="none" w:sz="0" w:space="0" w:color="auto"/>
        <w:bottom w:val="none" w:sz="0" w:space="0" w:color="auto"/>
        <w:right w:val="none" w:sz="0" w:space="0" w:color="auto"/>
      </w:divBdr>
    </w:div>
    <w:div w:id="1509056553">
      <w:bodyDiv w:val="1"/>
      <w:marLeft w:val="0"/>
      <w:marRight w:val="0"/>
      <w:marTop w:val="0"/>
      <w:marBottom w:val="0"/>
      <w:divBdr>
        <w:top w:val="none" w:sz="0" w:space="0" w:color="auto"/>
        <w:left w:val="none" w:sz="0" w:space="0" w:color="auto"/>
        <w:bottom w:val="none" w:sz="0" w:space="0" w:color="auto"/>
        <w:right w:val="none" w:sz="0" w:space="0" w:color="auto"/>
      </w:divBdr>
    </w:div>
    <w:div w:id="1509447376">
      <w:bodyDiv w:val="1"/>
      <w:marLeft w:val="0"/>
      <w:marRight w:val="0"/>
      <w:marTop w:val="0"/>
      <w:marBottom w:val="0"/>
      <w:divBdr>
        <w:top w:val="none" w:sz="0" w:space="0" w:color="auto"/>
        <w:left w:val="none" w:sz="0" w:space="0" w:color="auto"/>
        <w:bottom w:val="none" w:sz="0" w:space="0" w:color="auto"/>
        <w:right w:val="none" w:sz="0" w:space="0" w:color="auto"/>
      </w:divBdr>
    </w:div>
    <w:div w:id="1509949619">
      <w:bodyDiv w:val="1"/>
      <w:marLeft w:val="0"/>
      <w:marRight w:val="0"/>
      <w:marTop w:val="0"/>
      <w:marBottom w:val="0"/>
      <w:divBdr>
        <w:top w:val="none" w:sz="0" w:space="0" w:color="auto"/>
        <w:left w:val="none" w:sz="0" w:space="0" w:color="auto"/>
        <w:bottom w:val="none" w:sz="0" w:space="0" w:color="auto"/>
        <w:right w:val="none" w:sz="0" w:space="0" w:color="auto"/>
      </w:divBdr>
    </w:div>
    <w:div w:id="1512257572">
      <w:bodyDiv w:val="1"/>
      <w:marLeft w:val="0"/>
      <w:marRight w:val="0"/>
      <w:marTop w:val="0"/>
      <w:marBottom w:val="0"/>
      <w:divBdr>
        <w:top w:val="none" w:sz="0" w:space="0" w:color="auto"/>
        <w:left w:val="none" w:sz="0" w:space="0" w:color="auto"/>
        <w:bottom w:val="none" w:sz="0" w:space="0" w:color="auto"/>
        <w:right w:val="none" w:sz="0" w:space="0" w:color="auto"/>
      </w:divBdr>
    </w:div>
    <w:div w:id="1513909355">
      <w:bodyDiv w:val="1"/>
      <w:marLeft w:val="0"/>
      <w:marRight w:val="0"/>
      <w:marTop w:val="0"/>
      <w:marBottom w:val="0"/>
      <w:divBdr>
        <w:top w:val="none" w:sz="0" w:space="0" w:color="auto"/>
        <w:left w:val="none" w:sz="0" w:space="0" w:color="auto"/>
        <w:bottom w:val="none" w:sz="0" w:space="0" w:color="auto"/>
        <w:right w:val="none" w:sz="0" w:space="0" w:color="auto"/>
      </w:divBdr>
    </w:div>
    <w:div w:id="1514490594">
      <w:bodyDiv w:val="1"/>
      <w:marLeft w:val="0"/>
      <w:marRight w:val="0"/>
      <w:marTop w:val="0"/>
      <w:marBottom w:val="0"/>
      <w:divBdr>
        <w:top w:val="none" w:sz="0" w:space="0" w:color="auto"/>
        <w:left w:val="none" w:sz="0" w:space="0" w:color="auto"/>
        <w:bottom w:val="none" w:sz="0" w:space="0" w:color="auto"/>
        <w:right w:val="none" w:sz="0" w:space="0" w:color="auto"/>
      </w:divBdr>
    </w:div>
    <w:div w:id="1514493066">
      <w:bodyDiv w:val="1"/>
      <w:marLeft w:val="0"/>
      <w:marRight w:val="0"/>
      <w:marTop w:val="0"/>
      <w:marBottom w:val="0"/>
      <w:divBdr>
        <w:top w:val="none" w:sz="0" w:space="0" w:color="auto"/>
        <w:left w:val="none" w:sz="0" w:space="0" w:color="auto"/>
        <w:bottom w:val="none" w:sz="0" w:space="0" w:color="auto"/>
        <w:right w:val="none" w:sz="0" w:space="0" w:color="auto"/>
      </w:divBdr>
    </w:div>
    <w:div w:id="1514807523">
      <w:bodyDiv w:val="1"/>
      <w:marLeft w:val="0"/>
      <w:marRight w:val="0"/>
      <w:marTop w:val="0"/>
      <w:marBottom w:val="0"/>
      <w:divBdr>
        <w:top w:val="none" w:sz="0" w:space="0" w:color="auto"/>
        <w:left w:val="none" w:sz="0" w:space="0" w:color="auto"/>
        <w:bottom w:val="none" w:sz="0" w:space="0" w:color="auto"/>
        <w:right w:val="none" w:sz="0" w:space="0" w:color="auto"/>
      </w:divBdr>
    </w:div>
    <w:div w:id="1515151195">
      <w:bodyDiv w:val="1"/>
      <w:marLeft w:val="0"/>
      <w:marRight w:val="0"/>
      <w:marTop w:val="0"/>
      <w:marBottom w:val="0"/>
      <w:divBdr>
        <w:top w:val="none" w:sz="0" w:space="0" w:color="auto"/>
        <w:left w:val="none" w:sz="0" w:space="0" w:color="auto"/>
        <w:bottom w:val="none" w:sz="0" w:space="0" w:color="auto"/>
        <w:right w:val="none" w:sz="0" w:space="0" w:color="auto"/>
      </w:divBdr>
    </w:div>
    <w:div w:id="1515610312">
      <w:bodyDiv w:val="1"/>
      <w:marLeft w:val="0"/>
      <w:marRight w:val="0"/>
      <w:marTop w:val="0"/>
      <w:marBottom w:val="0"/>
      <w:divBdr>
        <w:top w:val="none" w:sz="0" w:space="0" w:color="auto"/>
        <w:left w:val="none" w:sz="0" w:space="0" w:color="auto"/>
        <w:bottom w:val="none" w:sz="0" w:space="0" w:color="auto"/>
        <w:right w:val="none" w:sz="0" w:space="0" w:color="auto"/>
      </w:divBdr>
    </w:div>
    <w:div w:id="1515727721">
      <w:bodyDiv w:val="1"/>
      <w:marLeft w:val="0"/>
      <w:marRight w:val="0"/>
      <w:marTop w:val="0"/>
      <w:marBottom w:val="0"/>
      <w:divBdr>
        <w:top w:val="none" w:sz="0" w:space="0" w:color="auto"/>
        <w:left w:val="none" w:sz="0" w:space="0" w:color="auto"/>
        <w:bottom w:val="none" w:sz="0" w:space="0" w:color="auto"/>
        <w:right w:val="none" w:sz="0" w:space="0" w:color="auto"/>
      </w:divBdr>
    </w:div>
    <w:div w:id="1515919711">
      <w:bodyDiv w:val="1"/>
      <w:marLeft w:val="0"/>
      <w:marRight w:val="0"/>
      <w:marTop w:val="0"/>
      <w:marBottom w:val="0"/>
      <w:divBdr>
        <w:top w:val="none" w:sz="0" w:space="0" w:color="auto"/>
        <w:left w:val="none" w:sz="0" w:space="0" w:color="auto"/>
        <w:bottom w:val="none" w:sz="0" w:space="0" w:color="auto"/>
        <w:right w:val="none" w:sz="0" w:space="0" w:color="auto"/>
      </w:divBdr>
    </w:div>
    <w:div w:id="1519344488">
      <w:bodyDiv w:val="1"/>
      <w:marLeft w:val="0"/>
      <w:marRight w:val="0"/>
      <w:marTop w:val="0"/>
      <w:marBottom w:val="0"/>
      <w:divBdr>
        <w:top w:val="none" w:sz="0" w:space="0" w:color="auto"/>
        <w:left w:val="none" w:sz="0" w:space="0" w:color="auto"/>
        <w:bottom w:val="none" w:sz="0" w:space="0" w:color="auto"/>
        <w:right w:val="none" w:sz="0" w:space="0" w:color="auto"/>
      </w:divBdr>
    </w:div>
    <w:div w:id="1520199776">
      <w:bodyDiv w:val="1"/>
      <w:marLeft w:val="0"/>
      <w:marRight w:val="0"/>
      <w:marTop w:val="0"/>
      <w:marBottom w:val="0"/>
      <w:divBdr>
        <w:top w:val="none" w:sz="0" w:space="0" w:color="auto"/>
        <w:left w:val="none" w:sz="0" w:space="0" w:color="auto"/>
        <w:bottom w:val="none" w:sz="0" w:space="0" w:color="auto"/>
        <w:right w:val="none" w:sz="0" w:space="0" w:color="auto"/>
      </w:divBdr>
    </w:div>
    <w:div w:id="1521122685">
      <w:bodyDiv w:val="1"/>
      <w:marLeft w:val="0"/>
      <w:marRight w:val="0"/>
      <w:marTop w:val="0"/>
      <w:marBottom w:val="0"/>
      <w:divBdr>
        <w:top w:val="none" w:sz="0" w:space="0" w:color="auto"/>
        <w:left w:val="none" w:sz="0" w:space="0" w:color="auto"/>
        <w:bottom w:val="none" w:sz="0" w:space="0" w:color="auto"/>
        <w:right w:val="none" w:sz="0" w:space="0" w:color="auto"/>
      </w:divBdr>
    </w:div>
    <w:div w:id="1521549501">
      <w:bodyDiv w:val="1"/>
      <w:marLeft w:val="0"/>
      <w:marRight w:val="0"/>
      <w:marTop w:val="0"/>
      <w:marBottom w:val="0"/>
      <w:divBdr>
        <w:top w:val="none" w:sz="0" w:space="0" w:color="auto"/>
        <w:left w:val="none" w:sz="0" w:space="0" w:color="auto"/>
        <w:bottom w:val="none" w:sz="0" w:space="0" w:color="auto"/>
        <w:right w:val="none" w:sz="0" w:space="0" w:color="auto"/>
      </w:divBdr>
    </w:div>
    <w:div w:id="1523056720">
      <w:bodyDiv w:val="1"/>
      <w:marLeft w:val="0"/>
      <w:marRight w:val="0"/>
      <w:marTop w:val="0"/>
      <w:marBottom w:val="0"/>
      <w:divBdr>
        <w:top w:val="none" w:sz="0" w:space="0" w:color="auto"/>
        <w:left w:val="none" w:sz="0" w:space="0" w:color="auto"/>
        <w:bottom w:val="none" w:sz="0" w:space="0" w:color="auto"/>
        <w:right w:val="none" w:sz="0" w:space="0" w:color="auto"/>
      </w:divBdr>
    </w:div>
    <w:div w:id="1525560426">
      <w:bodyDiv w:val="1"/>
      <w:marLeft w:val="0"/>
      <w:marRight w:val="0"/>
      <w:marTop w:val="0"/>
      <w:marBottom w:val="0"/>
      <w:divBdr>
        <w:top w:val="none" w:sz="0" w:space="0" w:color="auto"/>
        <w:left w:val="none" w:sz="0" w:space="0" w:color="auto"/>
        <w:bottom w:val="none" w:sz="0" w:space="0" w:color="auto"/>
        <w:right w:val="none" w:sz="0" w:space="0" w:color="auto"/>
      </w:divBdr>
    </w:div>
    <w:div w:id="1528785615">
      <w:bodyDiv w:val="1"/>
      <w:marLeft w:val="0"/>
      <w:marRight w:val="0"/>
      <w:marTop w:val="0"/>
      <w:marBottom w:val="0"/>
      <w:divBdr>
        <w:top w:val="none" w:sz="0" w:space="0" w:color="auto"/>
        <w:left w:val="none" w:sz="0" w:space="0" w:color="auto"/>
        <w:bottom w:val="none" w:sz="0" w:space="0" w:color="auto"/>
        <w:right w:val="none" w:sz="0" w:space="0" w:color="auto"/>
      </w:divBdr>
    </w:div>
    <w:div w:id="1529640857">
      <w:bodyDiv w:val="1"/>
      <w:marLeft w:val="0"/>
      <w:marRight w:val="0"/>
      <w:marTop w:val="0"/>
      <w:marBottom w:val="0"/>
      <w:divBdr>
        <w:top w:val="none" w:sz="0" w:space="0" w:color="auto"/>
        <w:left w:val="none" w:sz="0" w:space="0" w:color="auto"/>
        <w:bottom w:val="none" w:sz="0" w:space="0" w:color="auto"/>
        <w:right w:val="none" w:sz="0" w:space="0" w:color="auto"/>
      </w:divBdr>
    </w:div>
    <w:div w:id="1530607075">
      <w:bodyDiv w:val="1"/>
      <w:marLeft w:val="0"/>
      <w:marRight w:val="0"/>
      <w:marTop w:val="0"/>
      <w:marBottom w:val="0"/>
      <w:divBdr>
        <w:top w:val="none" w:sz="0" w:space="0" w:color="auto"/>
        <w:left w:val="none" w:sz="0" w:space="0" w:color="auto"/>
        <w:bottom w:val="none" w:sz="0" w:space="0" w:color="auto"/>
        <w:right w:val="none" w:sz="0" w:space="0" w:color="auto"/>
      </w:divBdr>
    </w:div>
    <w:div w:id="1532184051">
      <w:bodyDiv w:val="1"/>
      <w:marLeft w:val="0"/>
      <w:marRight w:val="0"/>
      <w:marTop w:val="0"/>
      <w:marBottom w:val="0"/>
      <w:divBdr>
        <w:top w:val="none" w:sz="0" w:space="0" w:color="auto"/>
        <w:left w:val="none" w:sz="0" w:space="0" w:color="auto"/>
        <w:bottom w:val="none" w:sz="0" w:space="0" w:color="auto"/>
        <w:right w:val="none" w:sz="0" w:space="0" w:color="auto"/>
      </w:divBdr>
    </w:div>
    <w:div w:id="1535147753">
      <w:bodyDiv w:val="1"/>
      <w:marLeft w:val="0"/>
      <w:marRight w:val="0"/>
      <w:marTop w:val="0"/>
      <w:marBottom w:val="0"/>
      <w:divBdr>
        <w:top w:val="none" w:sz="0" w:space="0" w:color="auto"/>
        <w:left w:val="none" w:sz="0" w:space="0" w:color="auto"/>
        <w:bottom w:val="none" w:sz="0" w:space="0" w:color="auto"/>
        <w:right w:val="none" w:sz="0" w:space="0" w:color="auto"/>
      </w:divBdr>
    </w:div>
    <w:div w:id="1537278633">
      <w:bodyDiv w:val="1"/>
      <w:marLeft w:val="0"/>
      <w:marRight w:val="0"/>
      <w:marTop w:val="0"/>
      <w:marBottom w:val="0"/>
      <w:divBdr>
        <w:top w:val="none" w:sz="0" w:space="0" w:color="auto"/>
        <w:left w:val="none" w:sz="0" w:space="0" w:color="auto"/>
        <w:bottom w:val="none" w:sz="0" w:space="0" w:color="auto"/>
        <w:right w:val="none" w:sz="0" w:space="0" w:color="auto"/>
      </w:divBdr>
    </w:div>
    <w:div w:id="1537691165">
      <w:bodyDiv w:val="1"/>
      <w:marLeft w:val="0"/>
      <w:marRight w:val="0"/>
      <w:marTop w:val="0"/>
      <w:marBottom w:val="0"/>
      <w:divBdr>
        <w:top w:val="none" w:sz="0" w:space="0" w:color="auto"/>
        <w:left w:val="none" w:sz="0" w:space="0" w:color="auto"/>
        <w:bottom w:val="none" w:sz="0" w:space="0" w:color="auto"/>
        <w:right w:val="none" w:sz="0" w:space="0" w:color="auto"/>
      </w:divBdr>
    </w:div>
    <w:div w:id="1538393360">
      <w:bodyDiv w:val="1"/>
      <w:marLeft w:val="0"/>
      <w:marRight w:val="0"/>
      <w:marTop w:val="0"/>
      <w:marBottom w:val="0"/>
      <w:divBdr>
        <w:top w:val="none" w:sz="0" w:space="0" w:color="auto"/>
        <w:left w:val="none" w:sz="0" w:space="0" w:color="auto"/>
        <w:bottom w:val="none" w:sz="0" w:space="0" w:color="auto"/>
        <w:right w:val="none" w:sz="0" w:space="0" w:color="auto"/>
      </w:divBdr>
    </w:div>
    <w:div w:id="1540390863">
      <w:bodyDiv w:val="1"/>
      <w:marLeft w:val="0"/>
      <w:marRight w:val="0"/>
      <w:marTop w:val="0"/>
      <w:marBottom w:val="0"/>
      <w:divBdr>
        <w:top w:val="none" w:sz="0" w:space="0" w:color="auto"/>
        <w:left w:val="none" w:sz="0" w:space="0" w:color="auto"/>
        <w:bottom w:val="none" w:sz="0" w:space="0" w:color="auto"/>
        <w:right w:val="none" w:sz="0" w:space="0" w:color="auto"/>
      </w:divBdr>
    </w:div>
    <w:div w:id="1540630842">
      <w:bodyDiv w:val="1"/>
      <w:marLeft w:val="0"/>
      <w:marRight w:val="0"/>
      <w:marTop w:val="0"/>
      <w:marBottom w:val="0"/>
      <w:divBdr>
        <w:top w:val="none" w:sz="0" w:space="0" w:color="auto"/>
        <w:left w:val="none" w:sz="0" w:space="0" w:color="auto"/>
        <w:bottom w:val="none" w:sz="0" w:space="0" w:color="auto"/>
        <w:right w:val="none" w:sz="0" w:space="0" w:color="auto"/>
      </w:divBdr>
    </w:div>
    <w:div w:id="1540702097">
      <w:bodyDiv w:val="1"/>
      <w:marLeft w:val="0"/>
      <w:marRight w:val="0"/>
      <w:marTop w:val="0"/>
      <w:marBottom w:val="0"/>
      <w:divBdr>
        <w:top w:val="none" w:sz="0" w:space="0" w:color="auto"/>
        <w:left w:val="none" w:sz="0" w:space="0" w:color="auto"/>
        <w:bottom w:val="none" w:sz="0" w:space="0" w:color="auto"/>
        <w:right w:val="none" w:sz="0" w:space="0" w:color="auto"/>
      </w:divBdr>
    </w:div>
    <w:div w:id="1541165657">
      <w:bodyDiv w:val="1"/>
      <w:marLeft w:val="0"/>
      <w:marRight w:val="0"/>
      <w:marTop w:val="0"/>
      <w:marBottom w:val="0"/>
      <w:divBdr>
        <w:top w:val="none" w:sz="0" w:space="0" w:color="auto"/>
        <w:left w:val="none" w:sz="0" w:space="0" w:color="auto"/>
        <w:bottom w:val="none" w:sz="0" w:space="0" w:color="auto"/>
        <w:right w:val="none" w:sz="0" w:space="0" w:color="auto"/>
      </w:divBdr>
    </w:div>
    <w:div w:id="1541238903">
      <w:bodyDiv w:val="1"/>
      <w:marLeft w:val="0"/>
      <w:marRight w:val="0"/>
      <w:marTop w:val="0"/>
      <w:marBottom w:val="0"/>
      <w:divBdr>
        <w:top w:val="none" w:sz="0" w:space="0" w:color="auto"/>
        <w:left w:val="none" w:sz="0" w:space="0" w:color="auto"/>
        <w:bottom w:val="none" w:sz="0" w:space="0" w:color="auto"/>
        <w:right w:val="none" w:sz="0" w:space="0" w:color="auto"/>
      </w:divBdr>
    </w:div>
    <w:div w:id="1542327875">
      <w:bodyDiv w:val="1"/>
      <w:marLeft w:val="0"/>
      <w:marRight w:val="0"/>
      <w:marTop w:val="0"/>
      <w:marBottom w:val="0"/>
      <w:divBdr>
        <w:top w:val="none" w:sz="0" w:space="0" w:color="auto"/>
        <w:left w:val="none" w:sz="0" w:space="0" w:color="auto"/>
        <w:bottom w:val="none" w:sz="0" w:space="0" w:color="auto"/>
        <w:right w:val="none" w:sz="0" w:space="0" w:color="auto"/>
      </w:divBdr>
    </w:div>
    <w:div w:id="1545288276">
      <w:bodyDiv w:val="1"/>
      <w:marLeft w:val="0"/>
      <w:marRight w:val="0"/>
      <w:marTop w:val="0"/>
      <w:marBottom w:val="0"/>
      <w:divBdr>
        <w:top w:val="none" w:sz="0" w:space="0" w:color="auto"/>
        <w:left w:val="none" w:sz="0" w:space="0" w:color="auto"/>
        <w:bottom w:val="none" w:sz="0" w:space="0" w:color="auto"/>
        <w:right w:val="none" w:sz="0" w:space="0" w:color="auto"/>
      </w:divBdr>
    </w:div>
    <w:div w:id="1546599940">
      <w:bodyDiv w:val="1"/>
      <w:marLeft w:val="0"/>
      <w:marRight w:val="0"/>
      <w:marTop w:val="0"/>
      <w:marBottom w:val="0"/>
      <w:divBdr>
        <w:top w:val="none" w:sz="0" w:space="0" w:color="auto"/>
        <w:left w:val="none" w:sz="0" w:space="0" w:color="auto"/>
        <w:bottom w:val="none" w:sz="0" w:space="0" w:color="auto"/>
        <w:right w:val="none" w:sz="0" w:space="0" w:color="auto"/>
      </w:divBdr>
    </w:div>
    <w:div w:id="1546602354">
      <w:bodyDiv w:val="1"/>
      <w:marLeft w:val="0"/>
      <w:marRight w:val="0"/>
      <w:marTop w:val="0"/>
      <w:marBottom w:val="0"/>
      <w:divBdr>
        <w:top w:val="none" w:sz="0" w:space="0" w:color="auto"/>
        <w:left w:val="none" w:sz="0" w:space="0" w:color="auto"/>
        <w:bottom w:val="none" w:sz="0" w:space="0" w:color="auto"/>
        <w:right w:val="none" w:sz="0" w:space="0" w:color="auto"/>
      </w:divBdr>
    </w:div>
    <w:div w:id="1548099935">
      <w:bodyDiv w:val="1"/>
      <w:marLeft w:val="0"/>
      <w:marRight w:val="0"/>
      <w:marTop w:val="0"/>
      <w:marBottom w:val="0"/>
      <w:divBdr>
        <w:top w:val="none" w:sz="0" w:space="0" w:color="auto"/>
        <w:left w:val="none" w:sz="0" w:space="0" w:color="auto"/>
        <w:bottom w:val="none" w:sz="0" w:space="0" w:color="auto"/>
        <w:right w:val="none" w:sz="0" w:space="0" w:color="auto"/>
      </w:divBdr>
    </w:div>
    <w:div w:id="1549074557">
      <w:bodyDiv w:val="1"/>
      <w:marLeft w:val="0"/>
      <w:marRight w:val="0"/>
      <w:marTop w:val="0"/>
      <w:marBottom w:val="0"/>
      <w:divBdr>
        <w:top w:val="none" w:sz="0" w:space="0" w:color="auto"/>
        <w:left w:val="none" w:sz="0" w:space="0" w:color="auto"/>
        <w:bottom w:val="none" w:sz="0" w:space="0" w:color="auto"/>
        <w:right w:val="none" w:sz="0" w:space="0" w:color="auto"/>
      </w:divBdr>
    </w:div>
    <w:div w:id="1549681641">
      <w:bodyDiv w:val="1"/>
      <w:marLeft w:val="0"/>
      <w:marRight w:val="0"/>
      <w:marTop w:val="0"/>
      <w:marBottom w:val="0"/>
      <w:divBdr>
        <w:top w:val="none" w:sz="0" w:space="0" w:color="auto"/>
        <w:left w:val="none" w:sz="0" w:space="0" w:color="auto"/>
        <w:bottom w:val="none" w:sz="0" w:space="0" w:color="auto"/>
        <w:right w:val="none" w:sz="0" w:space="0" w:color="auto"/>
      </w:divBdr>
    </w:div>
    <w:div w:id="1550536572">
      <w:bodyDiv w:val="1"/>
      <w:marLeft w:val="0"/>
      <w:marRight w:val="0"/>
      <w:marTop w:val="0"/>
      <w:marBottom w:val="0"/>
      <w:divBdr>
        <w:top w:val="none" w:sz="0" w:space="0" w:color="auto"/>
        <w:left w:val="none" w:sz="0" w:space="0" w:color="auto"/>
        <w:bottom w:val="none" w:sz="0" w:space="0" w:color="auto"/>
        <w:right w:val="none" w:sz="0" w:space="0" w:color="auto"/>
      </w:divBdr>
    </w:div>
    <w:div w:id="1554393025">
      <w:bodyDiv w:val="1"/>
      <w:marLeft w:val="0"/>
      <w:marRight w:val="0"/>
      <w:marTop w:val="0"/>
      <w:marBottom w:val="0"/>
      <w:divBdr>
        <w:top w:val="none" w:sz="0" w:space="0" w:color="auto"/>
        <w:left w:val="none" w:sz="0" w:space="0" w:color="auto"/>
        <w:bottom w:val="none" w:sz="0" w:space="0" w:color="auto"/>
        <w:right w:val="none" w:sz="0" w:space="0" w:color="auto"/>
      </w:divBdr>
    </w:div>
    <w:div w:id="1559853251">
      <w:bodyDiv w:val="1"/>
      <w:marLeft w:val="0"/>
      <w:marRight w:val="0"/>
      <w:marTop w:val="0"/>
      <w:marBottom w:val="0"/>
      <w:divBdr>
        <w:top w:val="none" w:sz="0" w:space="0" w:color="auto"/>
        <w:left w:val="none" w:sz="0" w:space="0" w:color="auto"/>
        <w:bottom w:val="none" w:sz="0" w:space="0" w:color="auto"/>
        <w:right w:val="none" w:sz="0" w:space="0" w:color="auto"/>
      </w:divBdr>
    </w:div>
    <w:div w:id="1561285248">
      <w:bodyDiv w:val="1"/>
      <w:marLeft w:val="0"/>
      <w:marRight w:val="0"/>
      <w:marTop w:val="0"/>
      <w:marBottom w:val="0"/>
      <w:divBdr>
        <w:top w:val="none" w:sz="0" w:space="0" w:color="auto"/>
        <w:left w:val="none" w:sz="0" w:space="0" w:color="auto"/>
        <w:bottom w:val="none" w:sz="0" w:space="0" w:color="auto"/>
        <w:right w:val="none" w:sz="0" w:space="0" w:color="auto"/>
      </w:divBdr>
    </w:div>
    <w:div w:id="1562399185">
      <w:bodyDiv w:val="1"/>
      <w:marLeft w:val="0"/>
      <w:marRight w:val="0"/>
      <w:marTop w:val="0"/>
      <w:marBottom w:val="0"/>
      <w:divBdr>
        <w:top w:val="none" w:sz="0" w:space="0" w:color="auto"/>
        <w:left w:val="none" w:sz="0" w:space="0" w:color="auto"/>
        <w:bottom w:val="none" w:sz="0" w:space="0" w:color="auto"/>
        <w:right w:val="none" w:sz="0" w:space="0" w:color="auto"/>
      </w:divBdr>
    </w:div>
    <w:div w:id="1562716822">
      <w:bodyDiv w:val="1"/>
      <w:marLeft w:val="0"/>
      <w:marRight w:val="0"/>
      <w:marTop w:val="0"/>
      <w:marBottom w:val="0"/>
      <w:divBdr>
        <w:top w:val="none" w:sz="0" w:space="0" w:color="auto"/>
        <w:left w:val="none" w:sz="0" w:space="0" w:color="auto"/>
        <w:bottom w:val="none" w:sz="0" w:space="0" w:color="auto"/>
        <w:right w:val="none" w:sz="0" w:space="0" w:color="auto"/>
      </w:divBdr>
    </w:div>
    <w:div w:id="1563828466">
      <w:bodyDiv w:val="1"/>
      <w:marLeft w:val="0"/>
      <w:marRight w:val="0"/>
      <w:marTop w:val="0"/>
      <w:marBottom w:val="0"/>
      <w:divBdr>
        <w:top w:val="none" w:sz="0" w:space="0" w:color="auto"/>
        <w:left w:val="none" w:sz="0" w:space="0" w:color="auto"/>
        <w:bottom w:val="none" w:sz="0" w:space="0" w:color="auto"/>
        <w:right w:val="none" w:sz="0" w:space="0" w:color="auto"/>
      </w:divBdr>
    </w:div>
    <w:div w:id="1563903460">
      <w:bodyDiv w:val="1"/>
      <w:marLeft w:val="0"/>
      <w:marRight w:val="0"/>
      <w:marTop w:val="0"/>
      <w:marBottom w:val="0"/>
      <w:divBdr>
        <w:top w:val="none" w:sz="0" w:space="0" w:color="auto"/>
        <w:left w:val="none" w:sz="0" w:space="0" w:color="auto"/>
        <w:bottom w:val="none" w:sz="0" w:space="0" w:color="auto"/>
        <w:right w:val="none" w:sz="0" w:space="0" w:color="auto"/>
      </w:divBdr>
    </w:div>
    <w:div w:id="1563952443">
      <w:bodyDiv w:val="1"/>
      <w:marLeft w:val="0"/>
      <w:marRight w:val="0"/>
      <w:marTop w:val="0"/>
      <w:marBottom w:val="0"/>
      <w:divBdr>
        <w:top w:val="none" w:sz="0" w:space="0" w:color="auto"/>
        <w:left w:val="none" w:sz="0" w:space="0" w:color="auto"/>
        <w:bottom w:val="none" w:sz="0" w:space="0" w:color="auto"/>
        <w:right w:val="none" w:sz="0" w:space="0" w:color="auto"/>
      </w:divBdr>
    </w:div>
    <w:div w:id="1564179180">
      <w:bodyDiv w:val="1"/>
      <w:marLeft w:val="0"/>
      <w:marRight w:val="0"/>
      <w:marTop w:val="0"/>
      <w:marBottom w:val="0"/>
      <w:divBdr>
        <w:top w:val="none" w:sz="0" w:space="0" w:color="auto"/>
        <w:left w:val="none" w:sz="0" w:space="0" w:color="auto"/>
        <w:bottom w:val="none" w:sz="0" w:space="0" w:color="auto"/>
        <w:right w:val="none" w:sz="0" w:space="0" w:color="auto"/>
      </w:divBdr>
    </w:div>
    <w:div w:id="1566141729">
      <w:bodyDiv w:val="1"/>
      <w:marLeft w:val="0"/>
      <w:marRight w:val="0"/>
      <w:marTop w:val="0"/>
      <w:marBottom w:val="0"/>
      <w:divBdr>
        <w:top w:val="none" w:sz="0" w:space="0" w:color="auto"/>
        <w:left w:val="none" w:sz="0" w:space="0" w:color="auto"/>
        <w:bottom w:val="none" w:sz="0" w:space="0" w:color="auto"/>
        <w:right w:val="none" w:sz="0" w:space="0" w:color="auto"/>
      </w:divBdr>
    </w:div>
    <w:div w:id="1567716221">
      <w:bodyDiv w:val="1"/>
      <w:marLeft w:val="0"/>
      <w:marRight w:val="0"/>
      <w:marTop w:val="0"/>
      <w:marBottom w:val="0"/>
      <w:divBdr>
        <w:top w:val="none" w:sz="0" w:space="0" w:color="auto"/>
        <w:left w:val="none" w:sz="0" w:space="0" w:color="auto"/>
        <w:bottom w:val="none" w:sz="0" w:space="0" w:color="auto"/>
        <w:right w:val="none" w:sz="0" w:space="0" w:color="auto"/>
      </w:divBdr>
    </w:div>
    <w:div w:id="1568109563">
      <w:bodyDiv w:val="1"/>
      <w:marLeft w:val="0"/>
      <w:marRight w:val="0"/>
      <w:marTop w:val="0"/>
      <w:marBottom w:val="0"/>
      <w:divBdr>
        <w:top w:val="none" w:sz="0" w:space="0" w:color="auto"/>
        <w:left w:val="none" w:sz="0" w:space="0" w:color="auto"/>
        <w:bottom w:val="none" w:sz="0" w:space="0" w:color="auto"/>
        <w:right w:val="none" w:sz="0" w:space="0" w:color="auto"/>
      </w:divBdr>
    </w:div>
    <w:div w:id="1568147170">
      <w:bodyDiv w:val="1"/>
      <w:marLeft w:val="0"/>
      <w:marRight w:val="0"/>
      <w:marTop w:val="0"/>
      <w:marBottom w:val="0"/>
      <w:divBdr>
        <w:top w:val="none" w:sz="0" w:space="0" w:color="auto"/>
        <w:left w:val="none" w:sz="0" w:space="0" w:color="auto"/>
        <w:bottom w:val="none" w:sz="0" w:space="0" w:color="auto"/>
        <w:right w:val="none" w:sz="0" w:space="0" w:color="auto"/>
      </w:divBdr>
    </w:div>
    <w:div w:id="1568687758">
      <w:bodyDiv w:val="1"/>
      <w:marLeft w:val="0"/>
      <w:marRight w:val="0"/>
      <w:marTop w:val="0"/>
      <w:marBottom w:val="0"/>
      <w:divBdr>
        <w:top w:val="none" w:sz="0" w:space="0" w:color="auto"/>
        <w:left w:val="none" w:sz="0" w:space="0" w:color="auto"/>
        <w:bottom w:val="none" w:sz="0" w:space="0" w:color="auto"/>
        <w:right w:val="none" w:sz="0" w:space="0" w:color="auto"/>
      </w:divBdr>
    </w:div>
    <w:div w:id="1570311268">
      <w:bodyDiv w:val="1"/>
      <w:marLeft w:val="0"/>
      <w:marRight w:val="0"/>
      <w:marTop w:val="0"/>
      <w:marBottom w:val="0"/>
      <w:divBdr>
        <w:top w:val="none" w:sz="0" w:space="0" w:color="auto"/>
        <w:left w:val="none" w:sz="0" w:space="0" w:color="auto"/>
        <w:bottom w:val="none" w:sz="0" w:space="0" w:color="auto"/>
        <w:right w:val="none" w:sz="0" w:space="0" w:color="auto"/>
      </w:divBdr>
    </w:div>
    <w:div w:id="1570456871">
      <w:bodyDiv w:val="1"/>
      <w:marLeft w:val="0"/>
      <w:marRight w:val="0"/>
      <w:marTop w:val="0"/>
      <w:marBottom w:val="0"/>
      <w:divBdr>
        <w:top w:val="none" w:sz="0" w:space="0" w:color="auto"/>
        <w:left w:val="none" w:sz="0" w:space="0" w:color="auto"/>
        <w:bottom w:val="none" w:sz="0" w:space="0" w:color="auto"/>
        <w:right w:val="none" w:sz="0" w:space="0" w:color="auto"/>
      </w:divBdr>
    </w:div>
    <w:div w:id="1571650145">
      <w:bodyDiv w:val="1"/>
      <w:marLeft w:val="0"/>
      <w:marRight w:val="0"/>
      <w:marTop w:val="0"/>
      <w:marBottom w:val="0"/>
      <w:divBdr>
        <w:top w:val="none" w:sz="0" w:space="0" w:color="auto"/>
        <w:left w:val="none" w:sz="0" w:space="0" w:color="auto"/>
        <w:bottom w:val="none" w:sz="0" w:space="0" w:color="auto"/>
        <w:right w:val="none" w:sz="0" w:space="0" w:color="auto"/>
      </w:divBdr>
    </w:div>
    <w:div w:id="1572542444">
      <w:bodyDiv w:val="1"/>
      <w:marLeft w:val="0"/>
      <w:marRight w:val="0"/>
      <w:marTop w:val="0"/>
      <w:marBottom w:val="0"/>
      <w:divBdr>
        <w:top w:val="none" w:sz="0" w:space="0" w:color="auto"/>
        <w:left w:val="none" w:sz="0" w:space="0" w:color="auto"/>
        <w:bottom w:val="none" w:sz="0" w:space="0" w:color="auto"/>
        <w:right w:val="none" w:sz="0" w:space="0" w:color="auto"/>
      </w:divBdr>
    </w:div>
    <w:div w:id="1573462377">
      <w:bodyDiv w:val="1"/>
      <w:marLeft w:val="0"/>
      <w:marRight w:val="0"/>
      <w:marTop w:val="0"/>
      <w:marBottom w:val="0"/>
      <w:divBdr>
        <w:top w:val="none" w:sz="0" w:space="0" w:color="auto"/>
        <w:left w:val="none" w:sz="0" w:space="0" w:color="auto"/>
        <w:bottom w:val="none" w:sz="0" w:space="0" w:color="auto"/>
        <w:right w:val="none" w:sz="0" w:space="0" w:color="auto"/>
      </w:divBdr>
    </w:div>
    <w:div w:id="1575165397">
      <w:bodyDiv w:val="1"/>
      <w:marLeft w:val="0"/>
      <w:marRight w:val="0"/>
      <w:marTop w:val="0"/>
      <w:marBottom w:val="0"/>
      <w:divBdr>
        <w:top w:val="none" w:sz="0" w:space="0" w:color="auto"/>
        <w:left w:val="none" w:sz="0" w:space="0" w:color="auto"/>
        <w:bottom w:val="none" w:sz="0" w:space="0" w:color="auto"/>
        <w:right w:val="none" w:sz="0" w:space="0" w:color="auto"/>
      </w:divBdr>
    </w:div>
    <w:div w:id="1576234205">
      <w:bodyDiv w:val="1"/>
      <w:marLeft w:val="0"/>
      <w:marRight w:val="0"/>
      <w:marTop w:val="0"/>
      <w:marBottom w:val="0"/>
      <w:divBdr>
        <w:top w:val="none" w:sz="0" w:space="0" w:color="auto"/>
        <w:left w:val="none" w:sz="0" w:space="0" w:color="auto"/>
        <w:bottom w:val="none" w:sz="0" w:space="0" w:color="auto"/>
        <w:right w:val="none" w:sz="0" w:space="0" w:color="auto"/>
      </w:divBdr>
    </w:div>
    <w:div w:id="1576435448">
      <w:bodyDiv w:val="1"/>
      <w:marLeft w:val="0"/>
      <w:marRight w:val="0"/>
      <w:marTop w:val="0"/>
      <w:marBottom w:val="0"/>
      <w:divBdr>
        <w:top w:val="none" w:sz="0" w:space="0" w:color="auto"/>
        <w:left w:val="none" w:sz="0" w:space="0" w:color="auto"/>
        <w:bottom w:val="none" w:sz="0" w:space="0" w:color="auto"/>
        <w:right w:val="none" w:sz="0" w:space="0" w:color="auto"/>
      </w:divBdr>
    </w:div>
    <w:div w:id="1578251257">
      <w:bodyDiv w:val="1"/>
      <w:marLeft w:val="0"/>
      <w:marRight w:val="0"/>
      <w:marTop w:val="0"/>
      <w:marBottom w:val="0"/>
      <w:divBdr>
        <w:top w:val="none" w:sz="0" w:space="0" w:color="auto"/>
        <w:left w:val="none" w:sz="0" w:space="0" w:color="auto"/>
        <w:bottom w:val="none" w:sz="0" w:space="0" w:color="auto"/>
        <w:right w:val="none" w:sz="0" w:space="0" w:color="auto"/>
      </w:divBdr>
    </w:div>
    <w:div w:id="1581257306">
      <w:bodyDiv w:val="1"/>
      <w:marLeft w:val="0"/>
      <w:marRight w:val="0"/>
      <w:marTop w:val="0"/>
      <w:marBottom w:val="0"/>
      <w:divBdr>
        <w:top w:val="none" w:sz="0" w:space="0" w:color="auto"/>
        <w:left w:val="none" w:sz="0" w:space="0" w:color="auto"/>
        <w:bottom w:val="none" w:sz="0" w:space="0" w:color="auto"/>
        <w:right w:val="none" w:sz="0" w:space="0" w:color="auto"/>
      </w:divBdr>
    </w:div>
    <w:div w:id="1581524701">
      <w:bodyDiv w:val="1"/>
      <w:marLeft w:val="0"/>
      <w:marRight w:val="0"/>
      <w:marTop w:val="0"/>
      <w:marBottom w:val="0"/>
      <w:divBdr>
        <w:top w:val="none" w:sz="0" w:space="0" w:color="auto"/>
        <w:left w:val="none" w:sz="0" w:space="0" w:color="auto"/>
        <w:bottom w:val="none" w:sz="0" w:space="0" w:color="auto"/>
        <w:right w:val="none" w:sz="0" w:space="0" w:color="auto"/>
      </w:divBdr>
    </w:div>
    <w:div w:id="1582375005">
      <w:bodyDiv w:val="1"/>
      <w:marLeft w:val="0"/>
      <w:marRight w:val="0"/>
      <w:marTop w:val="0"/>
      <w:marBottom w:val="0"/>
      <w:divBdr>
        <w:top w:val="none" w:sz="0" w:space="0" w:color="auto"/>
        <w:left w:val="none" w:sz="0" w:space="0" w:color="auto"/>
        <w:bottom w:val="none" w:sz="0" w:space="0" w:color="auto"/>
        <w:right w:val="none" w:sz="0" w:space="0" w:color="auto"/>
      </w:divBdr>
    </w:div>
    <w:div w:id="1582449398">
      <w:bodyDiv w:val="1"/>
      <w:marLeft w:val="0"/>
      <w:marRight w:val="0"/>
      <w:marTop w:val="0"/>
      <w:marBottom w:val="0"/>
      <w:divBdr>
        <w:top w:val="none" w:sz="0" w:space="0" w:color="auto"/>
        <w:left w:val="none" w:sz="0" w:space="0" w:color="auto"/>
        <w:bottom w:val="none" w:sz="0" w:space="0" w:color="auto"/>
        <w:right w:val="none" w:sz="0" w:space="0" w:color="auto"/>
      </w:divBdr>
    </w:div>
    <w:div w:id="1582829538">
      <w:bodyDiv w:val="1"/>
      <w:marLeft w:val="0"/>
      <w:marRight w:val="0"/>
      <w:marTop w:val="0"/>
      <w:marBottom w:val="0"/>
      <w:divBdr>
        <w:top w:val="none" w:sz="0" w:space="0" w:color="auto"/>
        <w:left w:val="none" w:sz="0" w:space="0" w:color="auto"/>
        <w:bottom w:val="none" w:sz="0" w:space="0" w:color="auto"/>
        <w:right w:val="none" w:sz="0" w:space="0" w:color="auto"/>
      </w:divBdr>
    </w:div>
    <w:div w:id="1585071968">
      <w:bodyDiv w:val="1"/>
      <w:marLeft w:val="0"/>
      <w:marRight w:val="0"/>
      <w:marTop w:val="0"/>
      <w:marBottom w:val="0"/>
      <w:divBdr>
        <w:top w:val="none" w:sz="0" w:space="0" w:color="auto"/>
        <w:left w:val="none" w:sz="0" w:space="0" w:color="auto"/>
        <w:bottom w:val="none" w:sz="0" w:space="0" w:color="auto"/>
        <w:right w:val="none" w:sz="0" w:space="0" w:color="auto"/>
      </w:divBdr>
    </w:div>
    <w:div w:id="1585725156">
      <w:bodyDiv w:val="1"/>
      <w:marLeft w:val="0"/>
      <w:marRight w:val="0"/>
      <w:marTop w:val="0"/>
      <w:marBottom w:val="0"/>
      <w:divBdr>
        <w:top w:val="none" w:sz="0" w:space="0" w:color="auto"/>
        <w:left w:val="none" w:sz="0" w:space="0" w:color="auto"/>
        <w:bottom w:val="none" w:sz="0" w:space="0" w:color="auto"/>
        <w:right w:val="none" w:sz="0" w:space="0" w:color="auto"/>
      </w:divBdr>
    </w:div>
    <w:div w:id="1587763142">
      <w:bodyDiv w:val="1"/>
      <w:marLeft w:val="0"/>
      <w:marRight w:val="0"/>
      <w:marTop w:val="0"/>
      <w:marBottom w:val="0"/>
      <w:divBdr>
        <w:top w:val="none" w:sz="0" w:space="0" w:color="auto"/>
        <w:left w:val="none" w:sz="0" w:space="0" w:color="auto"/>
        <w:bottom w:val="none" w:sz="0" w:space="0" w:color="auto"/>
        <w:right w:val="none" w:sz="0" w:space="0" w:color="auto"/>
      </w:divBdr>
    </w:div>
    <w:div w:id="1588030647">
      <w:bodyDiv w:val="1"/>
      <w:marLeft w:val="0"/>
      <w:marRight w:val="0"/>
      <w:marTop w:val="0"/>
      <w:marBottom w:val="0"/>
      <w:divBdr>
        <w:top w:val="none" w:sz="0" w:space="0" w:color="auto"/>
        <w:left w:val="none" w:sz="0" w:space="0" w:color="auto"/>
        <w:bottom w:val="none" w:sz="0" w:space="0" w:color="auto"/>
        <w:right w:val="none" w:sz="0" w:space="0" w:color="auto"/>
      </w:divBdr>
    </w:div>
    <w:div w:id="1588659549">
      <w:bodyDiv w:val="1"/>
      <w:marLeft w:val="0"/>
      <w:marRight w:val="0"/>
      <w:marTop w:val="0"/>
      <w:marBottom w:val="0"/>
      <w:divBdr>
        <w:top w:val="none" w:sz="0" w:space="0" w:color="auto"/>
        <w:left w:val="none" w:sz="0" w:space="0" w:color="auto"/>
        <w:bottom w:val="none" w:sz="0" w:space="0" w:color="auto"/>
        <w:right w:val="none" w:sz="0" w:space="0" w:color="auto"/>
      </w:divBdr>
    </w:div>
    <w:div w:id="1589996766">
      <w:bodyDiv w:val="1"/>
      <w:marLeft w:val="0"/>
      <w:marRight w:val="0"/>
      <w:marTop w:val="0"/>
      <w:marBottom w:val="0"/>
      <w:divBdr>
        <w:top w:val="none" w:sz="0" w:space="0" w:color="auto"/>
        <w:left w:val="none" w:sz="0" w:space="0" w:color="auto"/>
        <w:bottom w:val="none" w:sz="0" w:space="0" w:color="auto"/>
        <w:right w:val="none" w:sz="0" w:space="0" w:color="auto"/>
      </w:divBdr>
    </w:div>
    <w:div w:id="1590499294">
      <w:bodyDiv w:val="1"/>
      <w:marLeft w:val="0"/>
      <w:marRight w:val="0"/>
      <w:marTop w:val="0"/>
      <w:marBottom w:val="0"/>
      <w:divBdr>
        <w:top w:val="none" w:sz="0" w:space="0" w:color="auto"/>
        <w:left w:val="none" w:sz="0" w:space="0" w:color="auto"/>
        <w:bottom w:val="none" w:sz="0" w:space="0" w:color="auto"/>
        <w:right w:val="none" w:sz="0" w:space="0" w:color="auto"/>
      </w:divBdr>
    </w:div>
    <w:div w:id="1592817016">
      <w:bodyDiv w:val="1"/>
      <w:marLeft w:val="0"/>
      <w:marRight w:val="0"/>
      <w:marTop w:val="0"/>
      <w:marBottom w:val="0"/>
      <w:divBdr>
        <w:top w:val="none" w:sz="0" w:space="0" w:color="auto"/>
        <w:left w:val="none" w:sz="0" w:space="0" w:color="auto"/>
        <w:bottom w:val="none" w:sz="0" w:space="0" w:color="auto"/>
        <w:right w:val="none" w:sz="0" w:space="0" w:color="auto"/>
      </w:divBdr>
    </w:div>
    <w:div w:id="1593706360">
      <w:bodyDiv w:val="1"/>
      <w:marLeft w:val="0"/>
      <w:marRight w:val="0"/>
      <w:marTop w:val="0"/>
      <w:marBottom w:val="0"/>
      <w:divBdr>
        <w:top w:val="none" w:sz="0" w:space="0" w:color="auto"/>
        <w:left w:val="none" w:sz="0" w:space="0" w:color="auto"/>
        <w:bottom w:val="none" w:sz="0" w:space="0" w:color="auto"/>
        <w:right w:val="none" w:sz="0" w:space="0" w:color="auto"/>
      </w:divBdr>
    </w:div>
    <w:div w:id="1595700740">
      <w:bodyDiv w:val="1"/>
      <w:marLeft w:val="0"/>
      <w:marRight w:val="0"/>
      <w:marTop w:val="0"/>
      <w:marBottom w:val="0"/>
      <w:divBdr>
        <w:top w:val="none" w:sz="0" w:space="0" w:color="auto"/>
        <w:left w:val="none" w:sz="0" w:space="0" w:color="auto"/>
        <w:bottom w:val="none" w:sz="0" w:space="0" w:color="auto"/>
        <w:right w:val="none" w:sz="0" w:space="0" w:color="auto"/>
      </w:divBdr>
    </w:div>
    <w:div w:id="1595819561">
      <w:bodyDiv w:val="1"/>
      <w:marLeft w:val="0"/>
      <w:marRight w:val="0"/>
      <w:marTop w:val="0"/>
      <w:marBottom w:val="0"/>
      <w:divBdr>
        <w:top w:val="none" w:sz="0" w:space="0" w:color="auto"/>
        <w:left w:val="none" w:sz="0" w:space="0" w:color="auto"/>
        <w:bottom w:val="none" w:sz="0" w:space="0" w:color="auto"/>
        <w:right w:val="none" w:sz="0" w:space="0" w:color="auto"/>
      </w:divBdr>
    </w:div>
    <w:div w:id="1596597804">
      <w:bodyDiv w:val="1"/>
      <w:marLeft w:val="0"/>
      <w:marRight w:val="0"/>
      <w:marTop w:val="0"/>
      <w:marBottom w:val="0"/>
      <w:divBdr>
        <w:top w:val="none" w:sz="0" w:space="0" w:color="auto"/>
        <w:left w:val="none" w:sz="0" w:space="0" w:color="auto"/>
        <w:bottom w:val="none" w:sz="0" w:space="0" w:color="auto"/>
        <w:right w:val="none" w:sz="0" w:space="0" w:color="auto"/>
      </w:divBdr>
    </w:div>
    <w:div w:id="1597446799">
      <w:bodyDiv w:val="1"/>
      <w:marLeft w:val="0"/>
      <w:marRight w:val="0"/>
      <w:marTop w:val="0"/>
      <w:marBottom w:val="0"/>
      <w:divBdr>
        <w:top w:val="none" w:sz="0" w:space="0" w:color="auto"/>
        <w:left w:val="none" w:sz="0" w:space="0" w:color="auto"/>
        <w:bottom w:val="none" w:sz="0" w:space="0" w:color="auto"/>
        <w:right w:val="none" w:sz="0" w:space="0" w:color="auto"/>
      </w:divBdr>
    </w:div>
    <w:div w:id="1598714415">
      <w:bodyDiv w:val="1"/>
      <w:marLeft w:val="0"/>
      <w:marRight w:val="0"/>
      <w:marTop w:val="0"/>
      <w:marBottom w:val="0"/>
      <w:divBdr>
        <w:top w:val="none" w:sz="0" w:space="0" w:color="auto"/>
        <w:left w:val="none" w:sz="0" w:space="0" w:color="auto"/>
        <w:bottom w:val="none" w:sz="0" w:space="0" w:color="auto"/>
        <w:right w:val="none" w:sz="0" w:space="0" w:color="auto"/>
      </w:divBdr>
    </w:div>
    <w:div w:id="1599172740">
      <w:bodyDiv w:val="1"/>
      <w:marLeft w:val="0"/>
      <w:marRight w:val="0"/>
      <w:marTop w:val="0"/>
      <w:marBottom w:val="0"/>
      <w:divBdr>
        <w:top w:val="none" w:sz="0" w:space="0" w:color="auto"/>
        <w:left w:val="none" w:sz="0" w:space="0" w:color="auto"/>
        <w:bottom w:val="none" w:sz="0" w:space="0" w:color="auto"/>
        <w:right w:val="none" w:sz="0" w:space="0" w:color="auto"/>
      </w:divBdr>
    </w:div>
    <w:div w:id="1599367671">
      <w:bodyDiv w:val="1"/>
      <w:marLeft w:val="0"/>
      <w:marRight w:val="0"/>
      <w:marTop w:val="0"/>
      <w:marBottom w:val="0"/>
      <w:divBdr>
        <w:top w:val="none" w:sz="0" w:space="0" w:color="auto"/>
        <w:left w:val="none" w:sz="0" w:space="0" w:color="auto"/>
        <w:bottom w:val="none" w:sz="0" w:space="0" w:color="auto"/>
        <w:right w:val="none" w:sz="0" w:space="0" w:color="auto"/>
      </w:divBdr>
    </w:div>
    <w:div w:id="1600988857">
      <w:bodyDiv w:val="1"/>
      <w:marLeft w:val="0"/>
      <w:marRight w:val="0"/>
      <w:marTop w:val="0"/>
      <w:marBottom w:val="0"/>
      <w:divBdr>
        <w:top w:val="none" w:sz="0" w:space="0" w:color="auto"/>
        <w:left w:val="none" w:sz="0" w:space="0" w:color="auto"/>
        <w:bottom w:val="none" w:sz="0" w:space="0" w:color="auto"/>
        <w:right w:val="none" w:sz="0" w:space="0" w:color="auto"/>
      </w:divBdr>
    </w:div>
    <w:div w:id="1601063801">
      <w:bodyDiv w:val="1"/>
      <w:marLeft w:val="0"/>
      <w:marRight w:val="0"/>
      <w:marTop w:val="0"/>
      <w:marBottom w:val="0"/>
      <w:divBdr>
        <w:top w:val="none" w:sz="0" w:space="0" w:color="auto"/>
        <w:left w:val="none" w:sz="0" w:space="0" w:color="auto"/>
        <w:bottom w:val="none" w:sz="0" w:space="0" w:color="auto"/>
        <w:right w:val="none" w:sz="0" w:space="0" w:color="auto"/>
      </w:divBdr>
    </w:div>
    <w:div w:id="1601140461">
      <w:bodyDiv w:val="1"/>
      <w:marLeft w:val="0"/>
      <w:marRight w:val="0"/>
      <w:marTop w:val="0"/>
      <w:marBottom w:val="0"/>
      <w:divBdr>
        <w:top w:val="none" w:sz="0" w:space="0" w:color="auto"/>
        <w:left w:val="none" w:sz="0" w:space="0" w:color="auto"/>
        <w:bottom w:val="none" w:sz="0" w:space="0" w:color="auto"/>
        <w:right w:val="none" w:sz="0" w:space="0" w:color="auto"/>
      </w:divBdr>
    </w:div>
    <w:div w:id="1601445792">
      <w:bodyDiv w:val="1"/>
      <w:marLeft w:val="0"/>
      <w:marRight w:val="0"/>
      <w:marTop w:val="0"/>
      <w:marBottom w:val="0"/>
      <w:divBdr>
        <w:top w:val="none" w:sz="0" w:space="0" w:color="auto"/>
        <w:left w:val="none" w:sz="0" w:space="0" w:color="auto"/>
        <w:bottom w:val="none" w:sz="0" w:space="0" w:color="auto"/>
        <w:right w:val="none" w:sz="0" w:space="0" w:color="auto"/>
      </w:divBdr>
    </w:div>
    <w:div w:id="1601990478">
      <w:bodyDiv w:val="1"/>
      <w:marLeft w:val="0"/>
      <w:marRight w:val="0"/>
      <w:marTop w:val="0"/>
      <w:marBottom w:val="0"/>
      <w:divBdr>
        <w:top w:val="none" w:sz="0" w:space="0" w:color="auto"/>
        <w:left w:val="none" w:sz="0" w:space="0" w:color="auto"/>
        <w:bottom w:val="none" w:sz="0" w:space="0" w:color="auto"/>
        <w:right w:val="none" w:sz="0" w:space="0" w:color="auto"/>
      </w:divBdr>
    </w:div>
    <w:div w:id="1602765201">
      <w:bodyDiv w:val="1"/>
      <w:marLeft w:val="0"/>
      <w:marRight w:val="0"/>
      <w:marTop w:val="0"/>
      <w:marBottom w:val="0"/>
      <w:divBdr>
        <w:top w:val="none" w:sz="0" w:space="0" w:color="auto"/>
        <w:left w:val="none" w:sz="0" w:space="0" w:color="auto"/>
        <w:bottom w:val="none" w:sz="0" w:space="0" w:color="auto"/>
        <w:right w:val="none" w:sz="0" w:space="0" w:color="auto"/>
      </w:divBdr>
    </w:div>
    <w:div w:id="1603145750">
      <w:bodyDiv w:val="1"/>
      <w:marLeft w:val="0"/>
      <w:marRight w:val="0"/>
      <w:marTop w:val="0"/>
      <w:marBottom w:val="0"/>
      <w:divBdr>
        <w:top w:val="none" w:sz="0" w:space="0" w:color="auto"/>
        <w:left w:val="none" w:sz="0" w:space="0" w:color="auto"/>
        <w:bottom w:val="none" w:sz="0" w:space="0" w:color="auto"/>
        <w:right w:val="none" w:sz="0" w:space="0" w:color="auto"/>
      </w:divBdr>
    </w:div>
    <w:div w:id="1604221924">
      <w:bodyDiv w:val="1"/>
      <w:marLeft w:val="0"/>
      <w:marRight w:val="0"/>
      <w:marTop w:val="0"/>
      <w:marBottom w:val="0"/>
      <w:divBdr>
        <w:top w:val="none" w:sz="0" w:space="0" w:color="auto"/>
        <w:left w:val="none" w:sz="0" w:space="0" w:color="auto"/>
        <w:bottom w:val="none" w:sz="0" w:space="0" w:color="auto"/>
        <w:right w:val="none" w:sz="0" w:space="0" w:color="auto"/>
      </w:divBdr>
    </w:div>
    <w:div w:id="1607074192">
      <w:bodyDiv w:val="1"/>
      <w:marLeft w:val="0"/>
      <w:marRight w:val="0"/>
      <w:marTop w:val="0"/>
      <w:marBottom w:val="0"/>
      <w:divBdr>
        <w:top w:val="none" w:sz="0" w:space="0" w:color="auto"/>
        <w:left w:val="none" w:sz="0" w:space="0" w:color="auto"/>
        <w:bottom w:val="none" w:sz="0" w:space="0" w:color="auto"/>
        <w:right w:val="none" w:sz="0" w:space="0" w:color="auto"/>
      </w:divBdr>
    </w:div>
    <w:div w:id="1609654602">
      <w:bodyDiv w:val="1"/>
      <w:marLeft w:val="0"/>
      <w:marRight w:val="0"/>
      <w:marTop w:val="0"/>
      <w:marBottom w:val="0"/>
      <w:divBdr>
        <w:top w:val="none" w:sz="0" w:space="0" w:color="auto"/>
        <w:left w:val="none" w:sz="0" w:space="0" w:color="auto"/>
        <w:bottom w:val="none" w:sz="0" w:space="0" w:color="auto"/>
        <w:right w:val="none" w:sz="0" w:space="0" w:color="auto"/>
      </w:divBdr>
    </w:div>
    <w:div w:id="1611161938">
      <w:bodyDiv w:val="1"/>
      <w:marLeft w:val="0"/>
      <w:marRight w:val="0"/>
      <w:marTop w:val="0"/>
      <w:marBottom w:val="0"/>
      <w:divBdr>
        <w:top w:val="none" w:sz="0" w:space="0" w:color="auto"/>
        <w:left w:val="none" w:sz="0" w:space="0" w:color="auto"/>
        <w:bottom w:val="none" w:sz="0" w:space="0" w:color="auto"/>
        <w:right w:val="none" w:sz="0" w:space="0" w:color="auto"/>
      </w:divBdr>
    </w:div>
    <w:div w:id="1612668644">
      <w:bodyDiv w:val="1"/>
      <w:marLeft w:val="0"/>
      <w:marRight w:val="0"/>
      <w:marTop w:val="0"/>
      <w:marBottom w:val="0"/>
      <w:divBdr>
        <w:top w:val="none" w:sz="0" w:space="0" w:color="auto"/>
        <w:left w:val="none" w:sz="0" w:space="0" w:color="auto"/>
        <w:bottom w:val="none" w:sz="0" w:space="0" w:color="auto"/>
        <w:right w:val="none" w:sz="0" w:space="0" w:color="auto"/>
      </w:divBdr>
    </w:div>
    <w:div w:id="1613315396">
      <w:bodyDiv w:val="1"/>
      <w:marLeft w:val="0"/>
      <w:marRight w:val="0"/>
      <w:marTop w:val="0"/>
      <w:marBottom w:val="0"/>
      <w:divBdr>
        <w:top w:val="none" w:sz="0" w:space="0" w:color="auto"/>
        <w:left w:val="none" w:sz="0" w:space="0" w:color="auto"/>
        <w:bottom w:val="none" w:sz="0" w:space="0" w:color="auto"/>
        <w:right w:val="none" w:sz="0" w:space="0" w:color="auto"/>
      </w:divBdr>
    </w:div>
    <w:div w:id="1613592489">
      <w:bodyDiv w:val="1"/>
      <w:marLeft w:val="0"/>
      <w:marRight w:val="0"/>
      <w:marTop w:val="0"/>
      <w:marBottom w:val="0"/>
      <w:divBdr>
        <w:top w:val="none" w:sz="0" w:space="0" w:color="auto"/>
        <w:left w:val="none" w:sz="0" w:space="0" w:color="auto"/>
        <w:bottom w:val="none" w:sz="0" w:space="0" w:color="auto"/>
        <w:right w:val="none" w:sz="0" w:space="0" w:color="auto"/>
      </w:divBdr>
    </w:div>
    <w:div w:id="1614248581">
      <w:bodyDiv w:val="1"/>
      <w:marLeft w:val="0"/>
      <w:marRight w:val="0"/>
      <w:marTop w:val="0"/>
      <w:marBottom w:val="0"/>
      <w:divBdr>
        <w:top w:val="none" w:sz="0" w:space="0" w:color="auto"/>
        <w:left w:val="none" w:sz="0" w:space="0" w:color="auto"/>
        <w:bottom w:val="none" w:sz="0" w:space="0" w:color="auto"/>
        <w:right w:val="none" w:sz="0" w:space="0" w:color="auto"/>
      </w:divBdr>
    </w:div>
    <w:div w:id="1614903723">
      <w:bodyDiv w:val="1"/>
      <w:marLeft w:val="0"/>
      <w:marRight w:val="0"/>
      <w:marTop w:val="0"/>
      <w:marBottom w:val="0"/>
      <w:divBdr>
        <w:top w:val="none" w:sz="0" w:space="0" w:color="auto"/>
        <w:left w:val="none" w:sz="0" w:space="0" w:color="auto"/>
        <w:bottom w:val="none" w:sz="0" w:space="0" w:color="auto"/>
        <w:right w:val="none" w:sz="0" w:space="0" w:color="auto"/>
      </w:divBdr>
    </w:div>
    <w:div w:id="1615556196">
      <w:bodyDiv w:val="1"/>
      <w:marLeft w:val="0"/>
      <w:marRight w:val="0"/>
      <w:marTop w:val="0"/>
      <w:marBottom w:val="0"/>
      <w:divBdr>
        <w:top w:val="none" w:sz="0" w:space="0" w:color="auto"/>
        <w:left w:val="none" w:sz="0" w:space="0" w:color="auto"/>
        <w:bottom w:val="none" w:sz="0" w:space="0" w:color="auto"/>
        <w:right w:val="none" w:sz="0" w:space="0" w:color="auto"/>
      </w:divBdr>
    </w:div>
    <w:div w:id="1615596549">
      <w:bodyDiv w:val="1"/>
      <w:marLeft w:val="0"/>
      <w:marRight w:val="0"/>
      <w:marTop w:val="0"/>
      <w:marBottom w:val="0"/>
      <w:divBdr>
        <w:top w:val="none" w:sz="0" w:space="0" w:color="auto"/>
        <w:left w:val="none" w:sz="0" w:space="0" w:color="auto"/>
        <w:bottom w:val="none" w:sz="0" w:space="0" w:color="auto"/>
        <w:right w:val="none" w:sz="0" w:space="0" w:color="auto"/>
      </w:divBdr>
    </w:div>
    <w:div w:id="1616129867">
      <w:bodyDiv w:val="1"/>
      <w:marLeft w:val="0"/>
      <w:marRight w:val="0"/>
      <w:marTop w:val="0"/>
      <w:marBottom w:val="0"/>
      <w:divBdr>
        <w:top w:val="none" w:sz="0" w:space="0" w:color="auto"/>
        <w:left w:val="none" w:sz="0" w:space="0" w:color="auto"/>
        <w:bottom w:val="none" w:sz="0" w:space="0" w:color="auto"/>
        <w:right w:val="none" w:sz="0" w:space="0" w:color="auto"/>
      </w:divBdr>
    </w:div>
    <w:div w:id="1617718091">
      <w:bodyDiv w:val="1"/>
      <w:marLeft w:val="0"/>
      <w:marRight w:val="0"/>
      <w:marTop w:val="0"/>
      <w:marBottom w:val="0"/>
      <w:divBdr>
        <w:top w:val="none" w:sz="0" w:space="0" w:color="auto"/>
        <w:left w:val="none" w:sz="0" w:space="0" w:color="auto"/>
        <w:bottom w:val="none" w:sz="0" w:space="0" w:color="auto"/>
        <w:right w:val="none" w:sz="0" w:space="0" w:color="auto"/>
      </w:divBdr>
    </w:div>
    <w:div w:id="1618637677">
      <w:bodyDiv w:val="1"/>
      <w:marLeft w:val="0"/>
      <w:marRight w:val="0"/>
      <w:marTop w:val="0"/>
      <w:marBottom w:val="0"/>
      <w:divBdr>
        <w:top w:val="none" w:sz="0" w:space="0" w:color="auto"/>
        <w:left w:val="none" w:sz="0" w:space="0" w:color="auto"/>
        <w:bottom w:val="none" w:sz="0" w:space="0" w:color="auto"/>
        <w:right w:val="none" w:sz="0" w:space="0" w:color="auto"/>
      </w:divBdr>
    </w:div>
    <w:div w:id="1619143874">
      <w:bodyDiv w:val="1"/>
      <w:marLeft w:val="0"/>
      <w:marRight w:val="0"/>
      <w:marTop w:val="0"/>
      <w:marBottom w:val="0"/>
      <w:divBdr>
        <w:top w:val="none" w:sz="0" w:space="0" w:color="auto"/>
        <w:left w:val="none" w:sz="0" w:space="0" w:color="auto"/>
        <w:bottom w:val="none" w:sz="0" w:space="0" w:color="auto"/>
        <w:right w:val="none" w:sz="0" w:space="0" w:color="auto"/>
      </w:divBdr>
    </w:div>
    <w:div w:id="1620916796">
      <w:bodyDiv w:val="1"/>
      <w:marLeft w:val="0"/>
      <w:marRight w:val="0"/>
      <w:marTop w:val="0"/>
      <w:marBottom w:val="0"/>
      <w:divBdr>
        <w:top w:val="none" w:sz="0" w:space="0" w:color="auto"/>
        <w:left w:val="none" w:sz="0" w:space="0" w:color="auto"/>
        <w:bottom w:val="none" w:sz="0" w:space="0" w:color="auto"/>
        <w:right w:val="none" w:sz="0" w:space="0" w:color="auto"/>
      </w:divBdr>
    </w:div>
    <w:div w:id="1623071409">
      <w:bodyDiv w:val="1"/>
      <w:marLeft w:val="0"/>
      <w:marRight w:val="0"/>
      <w:marTop w:val="0"/>
      <w:marBottom w:val="0"/>
      <w:divBdr>
        <w:top w:val="none" w:sz="0" w:space="0" w:color="auto"/>
        <w:left w:val="none" w:sz="0" w:space="0" w:color="auto"/>
        <w:bottom w:val="none" w:sz="0" w:space="0" w:color="auto"/>
        <w:right w:val="none" w:sz="0" w:space="0" w:color="auto"/>
      </w:divBdr>
    </w:div>
    <w:div w:id="1625964109">
      <w:bodyDiv w:val="1"/>
      <w:marLeft w:val="0"/>
      <w:marRight w:val="0"/>
      <w:marTop w:val="0"/>
      <w:marBottom w:val="0"/>
      <w:divBdr>
        <w:top w:val="none" w:sz="0" w:space="0" w:color="auto"/>
        <w:left w:val="none" w:sz="0" w:space="0" w:color="auto"/>
        <w:bottom w:val="none" w:sz="0" w:space="0" w:color="auto"/>
        <w:right w:val="none" w:sz="0" w:space="0" w:color="auto"/>
      </w:divBdr>
    </w:div>
    <w:div w:id="1626767091">
      <w:bodyDiv w:val="1"/>
      <w:marLeft w:val="0"/>
      <w:marRight w:val="0"/>
      <w:marTop w:val="0"/>
      <w:marBottom w:val="0"/>
      <w:divBdr>
        <w:top w:val="none" w:sz="0" w:space="0" w:color="auto"/>
        <w:left w:val="none" w:sz="0" w:space="0" w:color="auto"/>
        <w:bottom w:val="none" w:sz="0" w:space="0" w:color="auto"/>
        <w:right w:val="none" w:sz="0" w:space="0" w:color="auto"/>
      </w:divBdr>
    </w:div>
    <w:div w:id="1627547364">
      <w:bodyDiv w:val="1"/>
      <w:marLeft w:val="0"/>
      <w:marRight w:val="0"/>
      <w:marTop w:val="0"/>
      <w:marBottom w:val="0"/>
      <w:divBdr>
        <w:top w:val="none" w:sz="0" w:space="0" w:color="auto"/>
        <w:left w:val="none" w:sz="0" w:space="0" w:color="auto"/>
        <w:bottom w:val="none" w:sz="0" w:space="0" w:color="auto"/>
        <w:right w:val="none" w:sz="0" w:space="0" w:color="auto"/>
      </w:divBdr>
    </w:div>
    <w:div w:id="1629050808">
      <w:bodyDiv w:val="1"/>
      <w:marLeft w:val="0"/>
      <w:marRight w:val="0"/>
      <w:marTop w:val="0"/>
      <w:marBottom w:val="0"/>
      <w:divBdr>
        <w:top w:val="none" w:sz="0" w:space="0" w:color="auto"/>
        <w:left w:val="none" w:sz="0" w:space="0" w:color="auto"/>
        <w:bottom w:val="none" w:sz="0" w:space="0" w:color="auto"/>
        <w:right w:val="none" w:sz="0" w:space="0" w:color="auto"/>
      </w:divBdr>
    </w:div>
    <w:div w:id="1629628916">
      <w:bodyDiv w:val="1"/>
      <w:marLeft w:val="0"/>
      <w:marRight w:val="0"/>
      <w:marTop w:val="0"/>
      <w:marBottom w:val="0"/>
      <w:divBdr>
        <w:top w:val="none" w:sz="0" w:space="0" w:color="auto"/>
        <w:left w:val="none" w:sz="0" w:space="0" w:color="auto"/>
        <w:bottom w:val="none" w:sz="0" w:space="0" w:color="auto"/>
        <w:right w:val="none" w:sz="0" w:space="0" w:color="auto"/>
      </w:divBdr>
    </w:div>
    <w:div w:id="1632638521">
      <w:bodyDiv w:val="1"/>
      <w:marLeft w:val="0"/>
      <w:marRight w:val="0"/>
      <w:marTop w:val="0"/>
      <w:marBottom w:val="0"/>
      <w:divBdr>
        <w:top w:val="none" w:sz="0" w:space="0" w:color="auto"/>
        <w:left w:val="none" w:sz="0" w:space="0" w:color="auto"/>
        <w:bottom w:val="none" w:sz="0" w:space="0" w:color="auto"/>
        <w:right w:val="none" w:sz="0" w:space="0" w:color="auto"/>
      </w:divBdr>
    </w:div>
    <w:div w:id="1633443610">
      <w:bodyDiv w:val="1"/>
      <w:marLeft w:val="0"/>
      <w:marRight w:val="0"/>
      <w:marTop w:val="0"/>
      <w:marBottom w:val="0"/>
      <w:divBdr>
        <w:top w:val="none" w:sz="0" w:space="0" w:color="auto"/>
        <w:left w:val="none" w:sz="0" w:space="0" w:color="auto"/>
        <w:bottom w:val="none" w:sz="0" w:space="0" w:color="auto"/>
        <w:right w:val="none" w:sz="0" w:space="0" w:color="auto"/>
      </w:divBdr>
    </w:div>
    <w:div w:id="1633561480">
      <w:bodyDiv w:val="1"/>
      <w:marLeft w:val="0"/>
      <w:marRight w:val="0"/>
      <w:marTop w:val="0"/>
      <w:marBottom w:val="0"/>
      <w:divBdr>
        <w:top w:val="none" w:sz="0" w:space="0" w:color="auto"/>
        <w:left w:val="none" w:sz="0" w:space="0" w:color="auto"/>
        <w:bottom w:val="none" w:sz="0" w:space="0" w:color="auto"/>
        <w:right w:val="none" w:sz="0" w:space="0" w:color="auto"/>
      </w:divBdr>
    </w:div>
    <w:div w:id="1634140611">
      <w:bodyDiv w:val="1"/>
      <w:marLeft w:val="0"/>
      <w:marRight w:val="0"/>
      <w:marTop w:val="0"/>
      <w:marBottom w:val="0"/>
      <w:divBdr>
        <w:top w:val="none" w:sz="0" w:space="0" w:color="auto"/>
        <w:left w:val="none" w:sz="0" w:space="0" w:color="auto"/>
        <w:bottom w:val="none" w:sz="0" w:space="0" w:color="auto"/>
        <w:right w:val="none" w:sz="0" w:space="0" w:color="auto"/>
      </w:divBdr>
    </w:div>
    <w:div w:id="1634410782">
      <w:bodyDiv w:val="1"/>
      <w:marLeft w:val="0"/>
      <w:marRight w:val="0"/>
      <w:marTop w:val="0"/>
      <w:marBottom w:val="0"/>
      <w:divBdr>
        <w:top w:val="none" w:sz="0" w:space="0" w:color="auto"/>
        <w:left w:val="none" w:sz="0" w:space="0" w:color="auto"/>
        <w:bottom w:val="none" w:sz="0" w:space="0" w:color="auto"/>
        <w:right w:val="none" w:sz="0" w:space="0" w:color="auto"/>
      </w:divBdr>
    </w:div>
    <w:div w:id="1634485772">
      <w:bodyDiv w:val="1"/>
      <w:marLeft w:val="0"/>
      <w:marRight w:val="0"/>
      <w:marTop w:val="0"/>
      <w:marBottom w:val="0"/>
      <w:divBdr>
        <w:top w:val="none" w:sz="0" w:space="0" w:color="auto"/>
        <w:left w:val="none" w:sz="0" w:space="0" w:color="auto"/>
        <w:bottom w:val="none" w:sz="0" w:space="0" w:color="auto"/>
        <w:right w:val="none" w:sz="0" w:space="0" w:color="auto"/>
      </w:divBdr>
    </w:div>
    <w:div w:id="1639606573">
      <w:bodyDiv w:val="1"/>
      <w:marLeft w:val="0"/>
      <w:marRight w:val="0"/>
      <w:marTop w:val="0"/>
      <w:marBottom w:val="0"/>
      <w:divBdr>
        <w:top w:val="none" w:sz="0" w:space="0" w:color="auto"/>
        <w:left w:val="none" w:sz="0" w:space="0" w:color="auto"/>
        <w:bottom w:val="none" w:sz="0" w:space="0" w:color="auto"/>
        <w:right w:val="none" w:sz="0" w:space="0" w:color="auto"/>
      </w:divBdr>
    </w:div>
    <w:div w:id="1641037051">
      <w:bodyDiv w:val="1"/>
      <w:marLeft w:val="0"/>
      <w:marRight w:val="0"/>
      <w:marTop w:val="0"/>
      <w:marBottom w:val="0"/>
      <w:divBdr>
        <w:top w:val="none" w:sz="0" w:space="0" w:color="auto"/>
        <w:left w:val="none" w:sz="0" w:space="0" w:color="auto"/>
        <w:bottom w:val="none" w:sz="0" w:space="0" w:color="auto"/>
        <w:right w:val="none" w:sz="0" w:space="0" w:color="auto"/>
      </w:divBdr>
    </w:div>
    <w:div w:id="1641380223">
      <w:bodyDiv w:val="1"/>
      <w:marLeft w:val="0"/>
      <w:marRight w:val="0"/>
      <w:marTop w:val="0"/>
      <w:marBottom w:val="0"/>
      <w:divBdr>
        <w:top w:val="none" w:sz="0" w:space="0" w:color="auto"/>
        <w:left w:val="none" w:sz="0" w:space="0" w:color="auto"/>
        <w:bottom w:val="none" w:sz="0" w:space="0" w:color="auto"/>
        <w:right w:val="none" w:sz="0" w:space="0" w:color="auto"/>
      </w:divBdr>
    </w:div>
    <w:div w:id="1641495987">
      <w:bodyDiv w:val="1"/>
      <w:marLeft w:val="0"/>
      <w:marRight w:val="0"/>
      <w:marTop w:val="0"/>
      <w:marBottom w:val="0"/>
      <w:divBdr>
        <w:top w:val="none" w:sz="0" w:space="0" w:color="auto"/>
        <w:left w:val="none" w:sz="0" w:space="0" w:color="auto"/>
        <w:bottom w:val="none" w:sz="0" w:space="0" w:color="auto"/>
        <w:right w:val="none" w:sz="0" w:space="0" w:color="auto"/>
      </w:divBdr>
    </w:div>
    <w:div w:id="1641690542">
      <w:bodyDiv w:val="1"/>
      <w:marLeft w:val="0"/>
      <w:marRight w:val="0"/>
      <w:marTop w:val="0"/>
      <w:marBottom w:val="0"/>
      <w:divBdr>
        <w:top w:val="none" w:sz="0" w:space="0" w:color="auto"/>
        <w:left w:val="none" w:sz="0" w:space="0" w:color="auto"/>
        <w:bottom w:val="none" w:sz="0" w:space="0" w:color="auto"/>
        <w:right w:val="none" w:sz="0" w:space="0" w:color="auto"/>
      </w:divBdr>
    </w:div>
    <w:div w:id="1642347182">
      <w:bodyDiv w:val="1"/>
      <w:marLeft w:val="0"/>
      <w:marRight w:val="0"/>
      <w:marTop w:val="0"/>
      <w:marBottom w:val="0"/>
      <w:divBdr>
        <w:top w:val="none" w:sz="0" w:space="0" w:color="auto"/>
        <w:left w:val="none" w:sz="0" w:space="0" w:color="auto"/>
        <w:bottom w:val="none" w:sz="0" w:space="0" w:color="auto"/>
        <w:right w:val="none" w:sz="0" w:space="0" w:color="auto"/>
      </w:divBdr>
    </w:div>
    <w:div w:id="1642924140">
      <w:bodyDiv w:val="1"/>
      <w:marLeft w:val="0"/>
      <w:marRight w:val="0"/>
      <w:marTop w:val="0"/>
      <w:marBottom w:val="0"/>
      <w:divBdr>
        <w:top w:val="none" w:sz="0" w:space="0" w:color="auto"/>
        <w:left w:val="none" w:sz="0" w:space="0" w:color="auto"/>
        <w:bottom w:val="none" w:sz="0" w:space="0" w:color="auto"/>
        <w:right w:val="none" w:sz="0" w:space="0" w:color="auto"/>
      </w:divBdr>
    </w:div>
    <w:div w:id="1643271264">
      <w:bodyDiv w:val="1"/>
      <w:marLeft w:val="0"/>
      <w:marRight w:val="0"/>
      <w:marTop w:val="0"/>
      <w:marBottom w:val="0"/>
      <w:divBdr>
        <w:top w:val="none" w:sz="0" w:space="0" w:color="auto"/>
        <w:left w:val="none" w:sz="0" w:space="0" w:color="auto"/>
        <w:bottom w:val="none" w:sz="0" w:space="0" w:color="auto"/>
        <w:right w:val="none" w:sz="0" w:space="0" w:color="auto"/>
      </w:divBdr>
    </w:div>
    <w:div w:id="1644037777">
      <w:bodyDiv w:val="1"/>
      <w:marLeft w:val="0"/>
      <w:marRight w:val="0"/>
      <w:marTop w:val="0"/>
      <w:marBottom w:val="0"/>
      <w:divBdr>
        <w:top w:val="none" w:sz="0" w:space="0" w:color="auto"/>
        <w:left w:val="none" w:sz="0" w:space="0" w:color="auto"/>
        <w:bottom w:val="none" w:sz="0" w:space="0" w:color="auto"/>
        <w:right w:val="none" w:sz="0" w:space="0" w:color="auto"/>
      </w:divBdr>
    </w:div>
    <w:div w:id="1645740549">
      <w:bodyDiv w:val="1"/>
      <w:marLeft w:val="0"/>
      <w:marRight w:val="0"/>
      <w:marTop w:val="0"/>
      <w:marBottom w:val="0"/>
      <w:divBdr>
        <w:top w:val="none" w:sz="0" w:space="0" w:color="auto"/>
        <w:left w:val="none" w:sz="0" w:space="0" w:color="auto"/>
        <w:bottom w:val="none" w:sz="0" w:space="0" w:color="auto"/>
        <w:right w:val="none" w:sz="0" w:space="0" w:color="auto"/>
      </w:divBdr>
    </w:div>
    <w:div w:id="1648822689">
      <w:bodyDiv w:val="1"/>
      <w:marLeft w:val="0"/>
      <w:marRight w:val="0"/>
      <w:marTop w:val="0"/>
      <w:marBottom w:val="0"/>
      <w:divBdr>
        <w:top w:val="none" w:sz="0" w:space="0" w:color="auto"/>
        <w:left w:val="none" w:sz="0" w:space="0" w:color="auto"/>
        <w:bottom w:val="none" w:sz="0" w:space="0" w:color="auto"/>
        <w:right w:val="none" w:sz="0" w:space="0" w:color="auto"/>
      </w:divBdr>
    </w:div>
    <w:div w:id="1651133627">
      <w:bodyDiv w:val="1"/>
      <w:marLeft w:val="0"/>
      <w:marRight w:val="0"/>
      <w:marTop w:val="0"/>
      <w:marBottom w:val="0"/>
      <w:divBdr>
        <w:top w:val="none" w:sz="0" w:space="0" w:color="auto"/>
        <w:left w:val="none" w:sz="0" w:space="0" w:color="auto"/>
        <w:bottom w:val="none" w:sz="0" w:space="0" w:color="auto"/>
        <w:right w:val="none" w:sz="0" w:space="0" w:color="auto"/>
      </w:divBdr>
    </w:div>
    <w:div w:id="1651909468">
      <w:bodyDiv w:val="1"/>
      <w:marLeft w:val="0"/>
      <w:marRight w:val="0"/>
      <w:marTop w:val="0"/>
      <w:marBottom w:val="0"/>
      <w:divBdr>
        <w:top w:val="none" w:sz="0" w:space="0" w:color="auto"/>
        <w:left w:val="none" w:sz="0" w:space="0" w:color="auto"/>
        <w:bottom w:val="none" w:sz="0" w:space="0" w:color="auto"/>
        <w:right w:val="none" w:sz="0" w:space="0" w:color="auto"/>
      </w:divBdr>
    </w:div>
    <w:div w:id="1652900325">
      <w:bodyDiv w:val="1"/>
      <w:marLeft w:val="0"/>
      <w:marRight w:val="0"/>
      <w:marTop w:val="0"/>
      <w:marBottom w:val="0"/>
      <w:divBdr>
        <w:top w:val="none" w:sz="0" w:space="0" w:color="auto"/>
        <w:left w:val="none" w:sz="0" w:space="0" w:color="auto"/>
        <w:bottom w:val="none" w:sz="0" w:space="0" w:color="auto"/>
        <w:right w:val="none" w:sz="0" w:space="0" w:color="auto"/>
      </w:divBdr>
    </w:div>
    <w:div w:id="1653178226">
      <w:bodyDiv w:val="1"/>
      <w:marLeft w:val="0"/>
      <w:marRight w:val="0"/>
      <w:marTop w:val="0"/>
      <w:marBottom w:val="0"/>
      <w:divBdr>
        <w:top w:val="none" w:sz="0" w:space="0" w:color="auto"/>
        <w:left w:val="none" w:sz="0" w:space="0" w:color="auto"/>
        <w:bottom w:val="none" w:sz="0" w:space="0" w:color="auto"/>
        <w:right w:val="none" w:sz="0" w:space="0" w:color="auto"/>
      </w:divBdr>
    </w:div>
    <w:div w:id="1653873544">
      <w:bodyDiv w:val="1"/>
      <w:marLeft w:val="0"/>
      <w:marRight w:val="0"/>
      <w:marTop w:val="0"/>
      <w:marBottom w:val="0"/>
      <w:divBdr>
        <w:top w:val="none" w:sz="0" w:space="0" w:color="auto"/>
        <w:left w:val="none" w:sz="0" w:space="0" w:color="auto"/>
        <w:bottom w:val="none" w:sz="0" w:space="0" w:color="auto"/>
        <w:right w:val="none" w:sz="0" w:space="0" w:color="auto"/>
      </w:divBdr>
    </w:div>
    <w:div w:id="1653948909">
      <w:bodyDiv w:val="1"/>
      <w:marLeft w:val="0"/>
      <w:marRight w:val="0"/>
      <w:marTop w:val="0"/>
      <w:marBottom w:val="0"/>
      <w:divBdr>
        <w:top w:val="none" w:sz="0" w:space="0" w:color="auto"/>
        <w:left w:val="none" w:sz="0" w:space="0" w:color="auto"/>
        <w:bottom w:val="none" w:sz="0" w:space="0" w:color="auto"/>
        <w:right w:val="none" w:sz="0" w:space="0" w:color="auto"/>
      </w:divBdr>
    </w:div>
    <w:div w:id="1654068862">
      <w:bodyDiv w:val="1"/>
      <w:marLeft w:val="0"/>
      <w:marRight w:val="0"/>
      <w:marTop w:val="0"/>
      <w:marBottom w:val="0"/>
      <w:divBdr>
        <w:top w:val="none" w:sz="0" w:space="0" w:color="auto"/>
        <w:left w:val="none" w:sz="0" w:space="0" w:color="auto"/>
        <w:bottom w:val="none" w:sz="0" w:space="0" w:color="auto"/>
        <w:right w:val="none" w:sz="0" w:space="0" w:color="auto"/>
      </w:divBdr>
    </w:div>
    <w:div w:id="1654792831">
      <w:bodyDiv w:val="1"/>
      <w:marLeft w:val="0"/>
      <w:marRight w:val="0"/>
      <w:marTop w:val="0"/>
      <w:marBottom w:val="0"/>
      <w:divBdr>
        <w:top w:val="none" w:sz="0" w:space="0" w:color="auto"/>
        <w:left w:val="none" w:sz="0" w:space="0" w:color="auto"/>
        <w:bottom w:val="none" w:sz="0" w:space="0" w:color="auto"/>
        <w:right w:val="none" w:sz="0" w:space="0" w:color="auto"/>
      </w:divBdr>
    </w:div>
    <w:div w:id="1655060276">
      <w:bodyDiv w:val="1"/>
      <w:marLeft w:val="0"/>
      <w:marRight w:val="0"/>
      <w:marTop w:val="0"/>
      <w:marBottom w:val="0"/>
      <w:divBdr>
        <w:top w:val="none" w:sz="0" w:space="0" w:color="auto"/>
        <w:left w:val="none" w:sz="0" w:space="0" w:color="auto"/>
        <w:bottom w:val="none" w:sz="0" w:space="0" w:color="auto"/>
        <w:right w:val="none" w:sz="0" w:space="0" w:color="auto"/>
      </w:divBdr>
    </w:div>
    <w:div w:id="1655136208">
      <w:bodyDiv w:val="1"/>
      <w:marLeft w:val="0"/>
      <w:marRight w:val="0"/>
      <w:marTop w:val="0"/>
      <w:marBottom w:val="0"/>
      <w:divBdr>
        <w:top w:val="none" w:sz="0" w:space="0" w:color="auto"/>
        <w:left w:val="none" w:sz="0" w:space="0" w:color="auto"/>
        <w:bottom w:val="none" w:sz="0" w:space="0" w:color="auto"/>
        <w:right w:val="none" w:sz="0" w:space="0" w:color="auto"/>
      </w:divBdr>
    </w:div>
    <w:div w:id="1655403725">
      <w:bodyDiv w:val="1"/>
      <w:marLeft w:val="0"/>
      <w:marRight w:val="0"/>
      <w:marTop w:val="0"/>
      <w:marBottom w:val="0"/>
      <w:divBdr>
        <w:top w:val="none" w:sz="0" w:space="0" w:color="auto"/>
        <w:left w:val="none" w:sz="0" w:space="0" w:color="auto"/>
        <w:bottom w:val="none" w:sz="0" w:space="0" w:color="auto"/>
        <w:right w:val="none" w:sz="0" w:space="0" w:color="auto"/>
      </w:divBdr>
    </w:div>
    <w:div w:id="1658724454">
      <w:bodyDiv w:val="1"/>
      <w:marLeft w:val="0"/>
      <w:marRight w:val="0"/>
      <w:marTop w:val="0"/>
      <w:marBottom w:val="0"/>
      <w:divBdr>
        <w:top w:val="none" w:sz="0" w:space="0" w:color="auto"/>
        <w:left w:val="none" w:sz="0" w:space="0" w:color="auto"/>
        <w:bottom w:val="none" w:sz="0" w:space="0" w:color="auto"/>
        <w:right w:val="none" w:sz="0" w:space="0" w:color="auto"/>
      </w:divBdr>
    </w:div>
    <w:div w:id="1658803272">
      <w:bodyDiv w:val="1"/>
      <w:marLeft w:val="0"/>
      <w:marRight w:val="0"/>
      <w:marTop w:val="0"/>
      <w:marBottom w:val="0"/>
      <w:divBdr>
        <w:top w:val="none" w:sz="0" w:space="0" w:color="auto"/>
        <w:left w:val="none" w:sz="0" w:space="0" w:color="auto"/>
        <w:bottom w:val="none" w:sz="0" w:space="0" w:color="auto"/>
        <w:right w:val="none" w:sz="0" w:space="0" w:color="auto"/>
      </w:divBdr>
    </w:div>
    <w:div w:id="1659730108">
      <w:bodyDiv w:val="1"/>
      <w:marLeft w:val="0"/>
      <w:marRight w:val="0"/>
      <w:marTop w:val="0"/>
      <w:marBottom w:val="0"/>
      <w:divBdr>
        <w:top w:val="none" w:sz="0" w:space="0" w:color="auto"/>
        <w:left w:val="none" w:sz="0" w:space="0" w:color="auto"/>
        <w:bottom w:val="none" w:sz="0" w:space="0" w:color="auto"/>
        <w:right w:val="none" w:sz="0" w:space="0" w:color="auto"/>
      </w:divBdr>
    </w:div>
    <w:div w:id="1660108943">
      <w:bodyDiv w:val="1"/>
      <w:marLeft w:val="0"/>
      <w:marRight w:val="0"/>
      <w:marTop w:val="0"/>
      <w:marBottom w:val="0"/>
      <w:divBdr>
        <w:top w:val="none" w:sz="0" w:space="0" w:color="auto"/>
        <w:left w:val="none" w:sz="0" w:space="0" w:color="auto"/>
        <w:bottom w:val="none" w:sz="0" w:space="0" w:color="auto"/>
        <w:right w:val="none" w:sz="0" w:space="0" w:color="auto"/>
      </w:divBdr>
    </w:div>
    <w:div w:id="1660645395">
      <w:bodyDiv w:val="1"/>
      <w:marLeft w:val="0"/>
      <w:marRight w:val="0"/>
      <w:marTop w:val="0"/>
      <w:marBottom w:val="0"/>
      <w:divBdr>
        <w:top w:val="none" w:sz="0" w:space="0" w:color="auto"/>
        <w:left w:val="none" w:sz="0" w:space="0" w:color="auto"/>
        <w:bottom w:val="none" w:sz="0" w:space="0" w:color="auto"/>
        <w:right w:val="none" w:sz="0" w:space="0" w:color="auto"/>
      </w:divBdr>
    </w:div>
    <w:div w:id="1663390139">
      <w:bodyDiv w:val="1"/>
      <w:marLeft w:val="0"/>
      <w:marRight w:val="0"/>
      <w:marTop w:val="0"/>
      <w:marBottom w:val="0"/>
      <w:divBdr>
        <w:top w:val="none" w:sz="0" w:space="0" w:color="auto"/>
        <w:left w:val="none" w:sz="0" w:space="0" w:color="auto"/>
        <w:bottom w:val="none" w:sz="0" w:space="0" w:color="auto"/>
        <w:right w:val="none" w:sz="0" w:space="0" w:color="auto"/>
      </w:divBdr>
    </w:div>
    <w:div w:id="1663924233">
      <w:bodyDiv w:val="1"/>
      <w:marLeft w:val="0"/>
      <w:marRight w:val="0"/>
      <w:marTop w:val="0"/>
      <w:marBottom w:val="0"/>
      <w:divBdr>
        <w:top w:val="none" w:sz="0" w:space="0" w:color="auto"/>
        <w:left w:val="none" w:sz="0" w:space="0" w:color="auto"/>
        <w:bottom w:val="none" w:sz="0" w:space="0" w:color="auto"/>
        <w:right w:val="none" w:sz="0" w:space="0" w:color="auto"/>
      </w:divBdr>
    </w:div>
    <w:div w:id="1664579853">
      <w:bodyDiv w:val="1"/>
      <w:marLeft w:val="0"/>
      <w:marRight w:val="0"/>
      <w:marTop w:val="0"/>
      <w:marBottom w:val="0"/>
      <w:divBdr>
        <w:top w:val="none" w:sz="0" w:space="0" w:color="auto"/>
        <w:left w:val="none" w:sz="0" w:space="0" w:color="auto"/>
        <w:bottom w:val="none" w:sz="0" w:space="0" w:color="auto"/>
        <w:right w:val="none" w:sz="0" w:space="0" w:color="auto"/>
      </w:divBdr>
    </w:div>
    <w:div w:id="1665746221">
      <w:bodyDiv w:val="1"/>
      <w:marLeft w:val="0"/>
      <w:marRight w:val="0"/>
      <w:marTop w:val="0"/>
      <w:marBottom w:val="0"/>
      <w:divBdr>
        <w:top w:val="none" w:sz="0" w:space="0" w:color="auto"/>
        <w:left w:val="none" w:sz="0" w:space="0" w:color="auto"/>
        <w:bottom w:val="none" w:sz="0" w:space="0" w:color="auto"/>
        <w:right w:val="none" w:sz="0" w:space="0" w:color="auto"/>
      </w:divBdr>
    </w:div>
    <w:div w:id="1668048353">
      <w:bodyDiv w:val="1"/>
      <w:marLeft w:val="0"/>
      <w:marRight w:val="0"/>
      <w:marTop w:val="0"/>
      <w:marBottom w:val="0"/>
      <w:divBdr>
        <w:top w:val="none" w:sz="0" w:space="0" w:color="auto"/>
        <w:left w:val="none" w:sz="0" w:space="0" w:color="auto"/>
        <w:bottom w:val="none" w:sz="0" w:space="0" w:color="auto"/>
        <w:right w:val="none" w:sz="0" w:space="0" w:color="auto"/>
      </w:divBdr>
    </w:div>
    <w:div w:id="1668560474">
      <w:bodyDiv w:val="1"/>
      <w:marLeft w:val="0"/>
      <w:marRight w:val="0"/>
      <w:marTop w:val="0"/>
      <w:marBottom w:val="0"/>
      <w:divBdr>
        <w:top w:val="none" w:sz="0" w:space="0" w:color="auto"/>
        <w:left w:val="none" w:sz="0" w:space="0" w:color="auto"/>
        <w:bottom w:val="none" w:sz="0" w:space="0" w:color="auto"/>
        <w:right w:val="none" w:sz="0" w:space="0" w:color="auto"/>
      </w:divBdr>
    </w:div>
    <w:div w:id="1669168730">
      <w:bodyDiv w:val="1"/>
      <w:marLeft w:val="0"/>
      <w:marRight w:val="0"/>
      <w:marTop w:val="0"/>
      <w:marBottom w:val="0"/>
      <w:divBdr>
        <w:top w:val="none" w:sz="0" w:space="0" w:color="auto"/>
        <w:left w:val="none" w:sz="0" w:space="0" w:color="auto"/>
        <w:bottom w:val="none" w:sz="0" w:space="0" w:color="auto"/>
        <w:right w:val="none" w:sz="0" w:space="0" w:color="auto"/>
      </w:divBdr>
    </w:div>
    <w:div w:id="1671442874">
      <w:bodyDiv w:val="1"/>
      <w:marLeft w:val="0"/>
      <w:marRight w:val="0"/>
      <w:marTop w:val="0"/>
      <w:marBottom w:val="0"/>
      <w:divBdr>
        <w:top w:val="none" w:sz="0" w:space="0" w:color="auto"/>
        <w:left w:val="none" w:sz="0" w:space="0" w:color="auto"/>
        <w:bottom w:val="none" w:sz="0" w:space="0" w:color="auto"/>
        <w:right w:val="none" w:sz="0" w:space="0" w:color="auto"/>
      </w:divBdr>
    </w:div>
    <w:div w:id="1671448847">
      <w:bodyDiv w:val="1"/>
      <w:marLeft w:val="0"/>
      <w:marRight w:val="0"/>
      <w:marTop w:val="0"/>
      <w:marBottom w:val="0"/>
      <w:divBdr>
        <w:top w:val="none" w:sz="0" w:space="0" w:color="auto"/>
        <w:left w:val="none" w:sz="0" w:space="0" w:color="auto"/>
        <w:bottom w:val="none" w:sz="0" w:space="0" w:color="auto"/>
        <w:right w:val="none" w:sz="0" w:space="0" w:color="auto"/>
      </w:divBdr>
    </w:div>
    <w:div w:id="1671985099">
      <w:bodyDiv w:val="1"/>
      <w:marLeft w:val="0"/>
      <w:marRight w:val="0"/>
      <w:marTop w:val="0"/>
      <w:marBottom w:val="0"/>
      <w:divBdr>
        <w:top w:val="none" w:sz="0" w:space="0" w:color="auto"/>
        <w:left w:val="none" w:sz="0" w:space="0" w:color="auto"/>
        <w:bottom w:val="none" w:sz="0" w:space="0" w:color="auto"/>
        <w:right w:val="none" w:sz="0" w:space="0" w:color="auto"/>
      </w:divBdr>
    </w:div>
    <w:div w:id="1672030530">
      <w:bodyDiv w:val="1"/>
      <w:marLeft w:val="0"/>
      <w:marRight w:val="0"/>
      <w:marTop w:val="0"/>
      <w:marBottom w:val="0"/>
      <w:divBdr>
        <w:top w:val="none" w:sz="0" w:space="0" w:color="auto"/>
        <w:left w:val="none" w:sz="0" w:space="0" w:color="auto"/>
        <w:bottom w:val="none" w:sz="0" w:space="0" w:color="auto"/>
        <w:right w:val="none" w:sz="0" w:space="0" w:color="auto"/>
      </w:divBdr>
    </w:div>
    <w:div w:id="1674071725">
      <w:bodyDiv w:val="1"/>
      <w:marLeft w:val="0"/>
      <w:marRight w:val="0"/>
      <w:marTop w:val="0"/>
      <w:marBottom w:val="0"/>
      <w:divBdr>
        <w:top w:val="none" w:sz="0" w:space="0" w:color="auto"/>
        <w:left w:val="none" w:sz="0" w:space="0" w:color="auto"/>
        <w:bottom w:val="none" w:sz="0" w:space="0" w:color="auto"/>
        <w:right w:val="none" w:sz="0" w:space="0" w:color="auto"/>
      </w:divBdr>
    </w:div>
    <w:div w:id="1674213407">
      <w:bodyDiv w:val="1"/>
      <w:marLeft w:val="0"/>
      <w:marRight w:val="0"/>
      <w:marTop w:val="0"/>
      <w:marBottom w:val="0"/>
      <w:divBdr>
        <w:top w:val="none" w:sz="0" w:space="0" w:color="auto"/>
        <w:left w:val="none" w:sz="0" w:space="0" w:color="auto"/>
        <w:bottom w:val="none" w:sz="0" w:space="0" w:color="auto"/>
        <w:right w:val="none" w:sz="0" w:space="0" w:color="auto"/>
      </w:divBdr>
    </w:div>
    <w:div w:id="1674841732">
      <w:bodyDiv w:val="1"/>
      <w:marLeft w:val="0"/>
      <w:marRight w:val="0"/>
      <w:marTop w:val="0"/>
      <w:marBottom w:val="0"/>
      <w:divBdr>
        <w:top w:val="none" w:sz="0" w:space="0" w:color="auto"/>
        <w:left w:val="none" w:sz="0" w:space="0" w:color="auto"/>
        <w:bottom w:val="none" w:sz="0" w:space="0" w:color="auto"/>
        <w:right w:val="none" w:sz="0" w:space="0" w:color="auto"/>
      </w:divBdr>
    </w:div>
    <w:div w:id="1675110681">
      <w:bodyDiv w:val="1"/>
      <w:marLeft w:val="0"/>
      <w:marRight w:val="0"/>
      <w:marTop w:val="0"/>
      <w:marBottom w:val="0"/>
      <w:divBdr>
        <w:top w:val="none" w:sz="0" w:space="0" w:color="auto"/>
        <w:left w:val="none" w:sz="0" w:space="0" w:color="auto"/>
        <w:bottom w:val="none" w:sz="0" w:space="0" w:color="auto"/>
        <w:right w:val="none" w:sz="0" w:space="0" w:color="auto"/>
      </w:divBdr>
    </w:div>
    <w:div w:id="1675256796">
      <w:bodyDiv w:val="1"/>
      <w:marLeft w:val="0"/>
      <w:marRight w:val="0"/>
      <w:marTop w:val="0"/>
      <w:marBottom w:val="0"/>
      <w:divBdr>
        <w:top w:val="none" w:sz="0" w:space="0" w:color="auto"/>
        <w:left w:val="none" w:sz="0" w:space="0" w:color="auto"/>
        <w:bottom w:val="none" w:sz="0" w:space="0" w:color="auto"/>
        <w:right w:val="none" w:sz="0" w:space="0" w:color="auto"/>
      </w:divBdr>
    </w:div>
    <w:div w:id="1675302606">
      <w:bodyDiv w:val="1"/>
      <w:marLeft w:val="0"/>
      <w:marRight w:val="0"/>
      <w:marTop w:val="0"/>
      <w:marBottom w:val="0"/>
      <w:divBdr>
        <w:top w:val="none" w:sz="0" w:space="0" w:color="auto"/>
        <w:left w:val="none" w:sz="0" w:space="0" w:color="auto"/>
        <w:bottom w:val="none" w:sz="0" w:space="0" w:color="auto"/>
        <w:right w:val="none" w:sz="0" w:space="0" w:color="auto"/>
      </w:divBdr>
    </w:div>
    <w:div w:id="1675447936">
      <w:bodyDiv w:val="1"/>
      <w:marLeft w:val="0"/>
      <w:marRight w:val="0"/>
      <w:marTop w:val="0"/>
      <w:marBottom w:val="0"/>
      <w:divBdr>
        <w:top w:val="none" w:sz="0" w:space="0" w:color="auto"/>
        <w:left w:val="none" w:sz="0" w:space="0" w:color="auto"/>
        <w:bottom w:val="none" w:sz="0" w:space="0" w:color="auto"/>
        <w:right w:val="none" w:sz="0" w:space="0" w:color="auto"/>
      </w:divBdr>
    </w:div>
    <w:div w:id="1676759978">
      <w:bodyDiv w:val="1"/>
      <w:marLeft w:val="0"/>
      <w:marRight w:val="0"/>
      <w:marTop w:val="0"/>
      <w:marBottom w:val="0"/>
      <w:divBdr>
        <w:top w:val="none" w:sz="0" w:space="0" w:color="auto"/>
        <w:left w:val="none" w:sz="0" w:space="0" w:color="auto"/>
        <w:bottom w:val="none" w:sz="0" w:space="0" w:color="auto"/>
        <w:right w:val="none" w:sz="0" w:space="0" w:color="auto"/>
      </w:divBdr>
    </w:div>
    <w:div w:id="1677687686">
      <w:bodyDiv w:val="1"/>
      <w:marLeft w:val="0"/>
      <w:marRight w:val="0"/>
      <w:marTop w:val="0"/>
      <w:marBottom w:val="0"/>
      <w:divBdr>
        <w:top w:val="none" w:sz="0" w:space="0" w:color="auto"/>
        <w:left w:val="none" w:sz="0" w:space="0" w:color="auto"/>
        <w:bottom w:val="none" w:sz="0" w:space="0" w:color="auto"/>
        <w:right w:val="none" w:sz="0" w:space="0" w:color="auto"/>
      </w:divBdr>
    </w:div>
    <w:div w:id="1677807483">
      <w:bodyDiv w:val="1"/>
      <w:marLeft w:val="0"/>
      <w:marRight w:val="0"/>
      <w:marTop w:val="0"/>
      <w:marBottom w:val="0"/>
      <w:divBdr>
        <w:top w:val="none" w:sz="0" w:space="0" w:color="auto"/>
        <w:left w:val="none" w:sz="0" w:space="0" w:color="auto"/>
        <w:bottom w:val="none" w:sz="0" w:space="0" w:color="auto"/>
        <w:right w:val="none" w:sz="0" w:space="0" w:color="auto"/>
      </w:divBdr>
    </w:div>
    <w:div w:id="1678580402">
      <w:bodyDiv w:val="1"/>
      <w:marLeft w:val="0"/>
      <w:marRight w:val="0"/>
      <w:marTop w:val="0"/>
      <w:marBottom w:val="0"/>
      <w:divBdr>
        <w:top w:val="none" w:sz="0" w:space="0" w:color="auto"/>
        <w:left w:val="none" w:sz="0" w:space="0" w:color="auto"/>
        <w:bottom w:val="none" w:sz="0" w:space="0" w:color="auto"/>
        <w:right w:val="none" w:sz="0" w:space="0" w:color="auto"/>
      </w:divBdr>
    </w:div>
    <w:div w:id="1680617479">
      <w:bodyDiv w:val="1"/>
      <w:marLeft w:val="0"/>
      <w:marRight w:val="0"/>
      <w:marTop w:val="0"/>
      <w:marBottom w:val="0"/>
      <w:divBdr>
        <w:top w:val="none" w:sz="0" w:space="0" w:color="auto"/>
        <w:left w:val="none" w:sz="0" w:space="0" w:color="auto"/>
        <w:bottom w:val="none" w:sz="0" w:space="0" w:color="auto"/>
        <w:right w:val="none" w:sz="0" w:space="0" w:color="auto"/>
      </w:divBdr>
    </w:div>
    <w:div w:id="1683313612">
      <w:bodyDiv w:val="1"/>
      <w:marLeft w:val="0"/>
      <w:marRight w:val="0"/>
      <w:marTop w:val="0"/>
      <w:marBottom w:val="0"/>
      <w:divBdr>
        <w:top w:val="none" w:sz="0" w:space="0" w:color="auto"/>
        <w:left w:val="none" w:sz="0" w:space="0" w:color="auto"/>
        <w:bottom w:val="none" w:sz="0" w:space="0" w:color="auto"/>
        <w:right w:val="none" w:sz="0" w:space="0" w:color="auto"/>
      </w:divBdr>
    </w:div>
    <w:div w:id="1684673519">
      <w:bodyDiv w:val="1"/>
      <w:marLeft w:val="0"/>
      <w:marRight w:val="0"/>
      <w:marTop w:val="0"/>
      <w:marBottom w:val="0"/>
      <w:divBdr>
        <w:top w:val="none" w:sz="0" w:space="0" w:color="auto"/>
        <w:left w:val="none" w:sz="0" w:space="0" w:color="auto"/>
        <w:bottom w:val="none" w:sz="0" w:space="0" w:color="auto"/>
        <w:right w:val="none" w:sz="0" w:space="0" w:color="auto"/>
      </w:divBdr>
    </w:div>
    <w:div w:id="1688368280">
      <w:bodyDiv w:val="1"/>
      <w:marLeft w:val="0"/>
      <w:marRight w:val="0"/>
      <w:marTop w:val="0"/>
      <w:marBottom w:val="0"/>
      <w:divBdr>
        <w:top w:val="none" w:sz="0" w:space="0" w:color="auto"/>
        <w:left w:val="none" w:sz="0" w:space="0" w:color="auto"/>
        <w:bottom w:val="none" w:sz="0" w:space="0" w:color="auto"/>
        <w:right w:val="none" w:sz="0" w:space="0" w:color="auto"/>
      </w:divBdr>
    </w:div>
    <w:div w:id="1691447675">
      <w:bodyDiv w:val="1"/>
      <w:marLeft w:val="0"/>
      <w:marRight w:val="0"/>
      <w:marTop w:val="0"/>
      <w:marBottom w:val="0"/>
      <w:divBdr>
        <w:top w:val="none" w:sz="0" w:space="0" w:color="auto"/>
        <w:left w:val="none" w:sz="0" w:space="0" w:color="auto"/>
        <w:bottom w:val="none" w:sz="0" w:space="0" w:color="auto"/>
        <w:right w:val="none" w:sz="0" w:space="0" w:color="auto"/>
      </w:divBdr>
    </w:div>
    <w:div w:id="1691838806">
      <w:bodyDiv w:val="1"/>
      <w:marLeft w:val="0"/>
      <w:marRight w:val="0"/>
      <w:marTop w:val="0"/>
      <w:marBottom w:val="0"/>
      <w:divBdr>
        <w:top w:val="none" w:sz="0" w:space="0" w:color="auto"/>
        <w:left w:val="none" w:sz="0" w:space="0" w:color="auto"/>
        <w:bottom w:val="none" w:sz="0" w:space="0" w:color="auto"/>
        <w:right w:val="none" w:sz="0" w:space="0" w:color="auto"/>
      </w:divBdr>
    </w:div>
    <w:div w:id="1693215905">
      <w:bodyDiv w:val="1"/>
      <w:marLeft w:val="0"/>
      <w:marRight w:val="0"/>
      <w:marTop w:val="0"/>
      <w:marBottom w:val="0"/>
      <w:divBdr>
        <w:top w:val="none" w:sz="0" w:space="0" w:color="auto"/>
        <w:left w:val="none" w:sz="0" w:space="0" w:color="auto"/>
        <w:bottom w:val="none" w:sz="0" w:space="0" w:color="auto"/>
        <w:right w:val="none" w:sz="0" w:space="0" w:color="auto"/>
      </w:divBdr>
    </w:div>
    <w:div w:id="1696226035">
      <w:bodyDiv w:val="1"/>
      <w:marLeft w:val="0"/>
      <w:marRight w:val="0"/>
      <w:marTop w:val="0"/>
      <w:marBottom w:val="0"/>
      <w:divBdr>
        <w:top w:val="none" w:sz="0" w:space="0" w:color="auto"/>
        <w:left w:val="none" w:sz="0" w:space="0" w:color="auto"/>
        <w:bottom w:val="none" w:sz="0" w:space="0" w:color="auto"/>
        <w:right w:val="none" w:sz="0" w:space="0" w:color="auto"/>
      </w:divBdr>
    </w:div>
    <w:div w:id="1696424533">
      <w:bodyDiv w:val="1"/>
      <w:marLeft w:val="0"/>
      <w:marRight w:val="0"/>
      <w:marTop w:val="0"/>
      <w:marBottom w:val="0"/>
      <w:divBdr>
        <w:top w:val="none" w:sz="0" w:space="0" w:color="auto"/>
        <w:left w:val="none" w:sz="0" w:space="0" w:color="auto"/>
        <w:bottom w:val="none" w:sz="0" w:space="0" w:color="auto"/>
        <w:right w:val="none" w:sz="0" w:space="0" w:color="auto"/>
      </w:divBdr>
    </w:div>
    <w:div w:id="1696687318">
      <w:bodyDiv w:val="1"/>
      <w:marLeft w:val="0"/>
      <w:marRight w:val="0"/>
      <w:marTop w:val="0"/>
      <w:marBottom w:val="0"/>
      <w:divBdr>
        <w:top w:val="none" w:sz="0" w:space="0" w:color="auto"/>
        <w:left w:val="none" w:sz="0" w:space="0" w:color="auto"/>
        <w:bottom w:val="none" w:sz="0" w:space="0" w:color="auto"/>
        <w:right w:val="none" w:sz="0" w:space="0" w:color="auto"/>
      </w:divBdr>
    </w:div>
    <w:div w:id="1697735137">
      <w:bodyDiv w:val="1"/>
      <w:marLeft w:val="0"/>
      <w:marRight w:val="0"/>
      <w:marTop w:val="0"/>
      <w:marBottom w:val="0"/>
      <w:divBdr>
        <w:top w:val="none" w:sz="0" w:space="0" w:color="auto"/>
        <w:left w:val="none" w:sz="0" w:space="0" w:color="auto"/>
        <w:bottom w:val="none" w:sz="0" w:space="0" w:color="auto"/>
        <w:right w:val="none" w:sz="0" w:space="0" w:color="auto"/>
      </w:divBdr>
    </w:div>
    <w:div w:id="1698698570">
      <w:bodyDiv w:val="1"/>
      <w:marLeft w:val="0"/>
      <w:marRight w:val="0"/>
      <w:marTop w:val="0"/>
      <w:marBottom w:val="0"/>
      <w:divBdr>
        <w:top w:val="none" w:sz="0" w:space="0" w:color="auto"/>
        <w:left w:val="none" w:sz="0" w:space="0" w:color="auto"/>
        <w:bottom w:val="none" w:sz="0" w:space="0" w:color="auto"/>
        <w:right w:val="none" w:sz="0" w:space="0" w:color="auto"/>
      </w:divBdr>
    </w:div>
    <w:div w:id="1699820437">
      <w:bodyDiv w:val="1"/>
      <w:marLeft w:val="0"/>
      <w:marRight w:val="0"/>
      <w:marTop w:val="0"/>
      <w:marBottom w:val="0"/>
      <w:divBdr>
        <w:top w:val="none" w:sz="0" w:space="0" w:color="auto"/>
        <w:left w:val="none" w:sz="0" w:space="0" w:color="auto"/>
        <w:bottom w:val="none" w:sz="0" w:space="0" w:color="auto"/>
        <w:right w:val="none" w:sz="0" w:space="0" w:color="auto"/>
      </w:divBdr>
    </w:div>
    <w:div w:id="1701276058">
      <w:bodyDiv w:val="1"/>
      <w:marLeft w:val="0"/>
      <w:marRight w:val="0"/>
      <w:marTop w:val="0"/>
      <w:marBottom w:val="0"/>
      <w:divBdr>
        <w:top w:val="none" w:sz="0" w:space="0" w:color="auto"/>
        <w:left w:val="none" w:sz="0" w:space="0" w:color="auto"/>
        <w:bottom w:val="none" w:sz="0" w:space="0" w:color="auto"/>
        <w:right w:val="none" w:sz="0" w:space="0" w:color="auto"/>
      </w:divBdr>
    </w:div>
    <w:div w:id="1703824204">
      <w:bodyDiv w:val="1"/>
      <w:marLeft w:val="0"/>
      <w:marRight w:val="0"/>
      <w:marTop w:val="0"/>
      <w:marBottom w:val="0"/>
      <w:divBdr>
        <w:top w:val="none" w:sz="0" w:space="0" w:color="auto"/>
        <w:left w:val="none" w:sz="0" w:space="0" w:color="auto"/>
        <w:bottom w:val="none" w:sz="0" w:space="0" w:color="auto"/>
        <w:right w:val="none" w:sz="0" w:space="0" w:color="auto"/>
      </w:divBdr>
    </w:div>
    <w:div w:id="1703968616">
      <w:bodyDiv w:val="1"/>
      <w:marLeft w:val="0"/>
      <w:marRight w:val="0"/>
      <w:marTop w:val="0"/>
      <w:marBottom w:val="0"/>
      <w:divBdr>
        <w:top w:val="none" w:sz="0" w:space="0" w:color="auto"/>
        <w:left w:val="none" w:sz="0" w:space="0" w:color="auto"/>
        <w:bottom w:val="none" w:sz="0" w:space="0" w:color="auto"/>
        <w:right w:val="none" w:sz="0" w:space="0" w:color="auto"/>
      </w:divBdr>
    </w:div>
    <w:div w:id="1704020749">
      <w:bodyDiv w:val="1"/>
      <w:marLeft w:val="0"/>
      <w:marRight w:val="0"/>
      <w:marTop w:val="0"/>
      <w:marBottom w:val="0"/>
      <w:divBdr>
        <w:top w:val="none" w:sz="0" w:space="0" w:color="auto"/>
        <w:left w:val="none" w:sz="0" w:space="0" w:color="auto"/>
        <w:bottom w:val="none" w:sz="0" w:space="0" w:color="auto"/>
        <w:right w:val="none" w:sz="0" w:space="0" w:color="auto"/>
      </w:divBdr>
    </w:div>
    <w:div w:id="1705791951">
      <w:bodyDiv w:val="1"/>
      <w:marLeft w:val="0"/>
      <w:marRight w:val="0"/>
      <w:marTop w:val="0"/>
      <w:marBottom w:val="0"/>
      <w:divBdr>
        <w:top w:val="none" w:sz="0" w:space="0" w:color="auto"/>
        <w:left w:val="none" w:sz="0" w:space="0" w:color="auto"/>
        <w:bottom w:val="none" w:sz="0" w:space="0" w:color="auto"/>
        <w:right w:val="none" w:sz="0" w:space="0" w:color="auto"/>
      </w:divBdr>
    </w:div>
    <w:div w:id="1708873038">
      <w:bodyDiv w:val="1"/>
      <w:marLeft w:val="0"/>
      <w:marRight w:val="0"/>
      <w:marTop w:val="0"/>
      <w:marBottom w:val="0"/>
      <w:divBdr>
        <w:top w:val="none" w:sz="0" w:space="0" w:color="auto"/>
        <w:left w:val="none" w:sz="0" w:space="0" w:color="auto"/>
        <w:bottom w:val="none" w:sz="0" w:space="0" w:color="auto"/>
        <w:right w:val="none" w:sz="0" w:space="0" w:color="auto"/>
      </w:divBdr>
    </w:div>
    <w:div w:id="1709644330">
      <w:bodyDiv w:val="1"/>
      <w:marLeft w:val="0"/>
      <w:marRight w:val="0"/>
      <w:marTop w:val="0"/>
      <w:marBottom w:val="0"/>
      <w:divBdr>
        <w:top w:val="none" w:sz="0" w:space="0" w:color="auto"/>
        <w:left w:val="none" w:sz="0" w:space="0" w:color="auto"/>
        <w:bottom w:val="none" w:sz="0" w:space="0" w:color="auto"/>
        <w:right w:val="none" w:sz="0" w:space="0" w:color="auto"/>
      </w:divBdr>
    </w:div>
    <w:div w:id="1710182139">
      <w:bodyDiv w:val="1"/>
      <w:marLeft w:val="0"/>
      <w:marRight w:val="0"/>
      <w:marTop w:val="0"/>
      <w:marBottom w:val="0"/>
      <w:divBdr>
        <w:top w:val="none" w:sz="0" w:space="0" w:color="auto"/>
        <w:left w:val="none" w:sz="0" w:space="0" w:color="auto"/>
        <w:bottom w:val="none" w:sz="0" w:space="0" w:color="auto"/>
        <w:right w:val="none" w:sz="0" w:space="0" w:color="auto"/>
      </w:divBdr>
    </w:div>
    <w:div w:id="1710490174">
      <w:bodyDiv w:val="1"/>
      <w:marLeft w:val="0"/>
      <w:marRight w:val="0"/>
      <w:marTop w:val="0"/>
      <w:marBottom w:val="0"/>
      <w:divBdr>
        <w:top w:val="none" w:sz="0" w:space="0" w:color="auto"/>
        <w:left w:val="none" w:sz="0" w:space="0" w:color="auto"/>
        <w:bottom w:val="none" w:sz="0" w:space="0" w:color="auto"/>
        <w:right w:val="none" w:sz="0" w:space="0" w:color="auto"/>
      </w:divBdr>
    </w:div>
    <w:div w:id="1711101773">
      <w:bodyDiv w:val="1"/>
      <w:marLeft w:val="0"/>
      <w:marRight w:val="0"/>
      <w:marTop w:val="0"/>
      <w:marBottom w:val="0"/>
      <w:divBdr>
        <w:top w:val="none" w:sz="0" w:space="0" w:color="auto"/>
        <w:left w:val="none" w:sz="0" w:space="0" w:color="auto"/>
        <w:bottom w:val="none" w:sz="0" w:space="0" w:color="auto"/>
        <w:right w:val="none" w:sz="0" w:space="0" w:color="auto"/>
      </w:divBdr>
    </w:div>
    <w:div w:id="1711107849">
      <w:bodyDiv w:val="1"/>
      <w:marLeft w:val="0"/>
      <w:marRight w:val="0"/>
      <w:marTop w:val="0"/>
      <w:marBottom w:val="0"/>
      <w:divBdr>
        <w:top w:val="none" w:sz="0" w:space="0" w:color="auto"/>
        <w:left w:val="none" w:sz="0" w:space="0" w:color="auto"/>
        <w:bottom w:val="none" w:sz="0" w:space="0" w:color="auto"/>
        <w:right w:val="none" w:sz="0" w:space="0" w:color="auto"/>
      </w:divBdr>
    </w:div>
    <w:div w:id="1714957970">
      <w:bodyDiv w:val="1"/>
      <w:marLeft w:val="0"/>
      <w:marRight w:val="0"/>
      <w:marTop w:val="0"/>
      <w:marBottom w:val="0"/>
      <w:divBdr>
        <w:top w:val="none" w:sz="0" w:space="0" w:color="auto"/>
        <w:left w:val="none" w:sz="0" w:space="0" w:color="auto"/>
        <w:bottom w:val="none" w:sz="0" w:space="0" w:color="auto"/>
        <w:right w:val="none" w:sz="0" w:space="0" w:color="auto"/>
      </w:divBdr>
    </w:div>
    <w:div w:id="1715109677">
      <w:bodyDiv w:val="1"/>
      <w:marLeft w:val="0"/>
      <w:marRight w:val="0"/>
      <w:marTop w:val="0"/>
      <w:marBottom w:val="0"/>
      <w:divBdr>
        <w:top w:val="none" w:sz="0" w:space="0" w:color="auto"/>
        <w:left w:val="none" w:sz="0" w:space="0" w:color="auto"/>
        <w:bottom w:val="none" w:sz="0" w:space="0" w:color="auto"/>
        <w:right w:val="none" w:sz="0" w:space="0" w:color="auto"/>
      </w:divBdr>
    </w:div>
    <w:div w:id="1716276453">
      <w:bodyDiv w:val="1"/>
      <w:marLeft w:val="0"/>
      <w:marRight w:val="0"/>
      <w:marTop w:val="0"/>
      <w:marBottom w:val="0"/>
      <w:divBdr>
        <w:top w:val="none" w:sz="0" w:space="0" w:color="auto"/>
        <w:left w:val="none" w:sz="0" w:space="0" w:color="auto"/>
        <w:bottom w:val="none" w:sz="0" w:space="0" w:color="auto"/>
        <w:right w:val="none" w:sz="0" w:space="0" w:color="auto"/>
      </w:divBdr>
    </w:div>
    <w:div w:id="1717583752">
      <w:bodyDiv w:val="1"/>
      <w:marLeft w:val="0"/>
      <w:marRight w:val="0"/>
      <w:marTop w:val="0"/>
      <w:marBottom w:val="0"/>
      <w:divBdr>
        <w:top w:val="none" w:sz="0" w:space="0" w:color="auto"/>
        <w:left w:val="none" w:sz="0" w:space="0" w:color="auto"/>
        <w:bottom w:val="none" w:sz="0" w:space="0" w:color="auto"/>
        <w:right w:val="none" w:sz="0" w:space="0" w:color="auto"/>
      </w:divBdr>
    </w:div>
    <w:div w:id="1719009918">
      <w:bodyDiv w:val="1"/>
      <w:marLeft w:val="0"/>
      <w:marRight w:val="0"/>
      <w:marTop w:val="0"/>
      <w:marBottom w:val="0"/>
      <w:divBdr>
        <w:top w:val="none" w:sz="0" w:space="0" w:color="auto"/>
        <w:left w:val="none" w:sz="0" w:space="0" w:color="auto"/>
        <w:bottom w:val="none" w:sz="0" w:space="0" w:color="auto"/>
        <w:right w:val="none" w:sz="0" w:space="0" w:color="auto"/>
      </w:divBdr>
    </w:div>
    <w:div w:id="1720587370">
      <w:bodyDiv w:val="1"/>
      <w:marLeft w:val="0"/>
      <w:marRight w:val="0"/>
      <w:marTop w:val="0"/>
      <w:marBottom w:val="0"/>
      <w:divBdr>
        <w:top w:val="none" w:sz="0" w:space="0" w:color="auto"/>
        <w:left w:val="none" w:sz="0" w:space="0" w:color="auto"/>
        <w:bottom w:val="none" w:sz="0" w:space="0" w:color="auto"/>
        <w:right w:val="none" w:sz="0" w:space="0" w:color="auto"/>
      </w:divBdr>
    </w:div>
    <w:div w:id="1721201769">
      <w:bodyDiv w:val="1"/>
      <w:marLeft w:val="0"/>
      <w:marRight w:val="0"/>
      <w:marTop w:val="0"/>
      <w:marBottom w:val="0"/>
      <w:divBdr>
        <w:top w:val="none" w:sz="0" w:space="0" w:color="auto"/>
        <w:left w:val="none" w:sz="0" w:space="0" w:color="auto"/>
        <w:bottom w:val="none" w:sz="0" w:space="0" w:color="auto"/>
        <w:right w:val="none" w:sz="0" w:space="0" w:color="auto"/>
      </w:divBdr>
    </w:div>
    <w:div w:id="1724790576">
      <w:bodyDiv w:val="1"/>
      <w:marLeft w:val="0"/>
      <w:marRight w:val="0"/>
      <w:marTop w:val="0"/>
      <w:marBottom w:val="0"/>
      <w:divBdr>
        <w:top w:val="none" w:sz="0" w:space="0" w:color="auto"/>
        <w:left w:val="none" w:sz="0" w:space="0" w:color="auto"/>
        <w:bottom w:val="none" w:sz="0" w:space="0" w:color="auto"/>
        <w:right w:val="none" w:sz="0" w:space="0" w:color="auto"/>
      </w:divBdr>
    </w:div>
    <w:div w:id="1725176693">
      <w:bodyDiv w:val="1"/>
      <w:marLeft w:val="0"/>
      <w:marRight w:val="0"/>
      <w:marTop w:val="0"/>
      <w:marBottom w:val="0"/>
      <w:divBdr>
        <w:top w:val="none" w:sz="0" w:space="0" w:color="auto"/>
        <w:left w:val="none" w:sz="0" w:space="0" w:color="auto"/>
        <w:bottom w:val="none" w:sz="0" w:space="0" w:color="auto"/>
        <w:right w:val="none" w:sz="0" w:space="0" w:color="auto"/>
      </w:divBdr>
    </w:div>
    <w:div w:id="1725786443">
      <w:bodyDiv w:val="1"/>
      <w:marLeft w:val="0"/>
      <w:marRight w:val="0"/>
      <w:marTop w:val="0"/>
      <w:marBottom w:val="0"/>
      <w:divBdr>
        <w:top w:val="none" w:sz="0" w:space="0" w:color="auto"/>
        <w:left w:val="none" w:sz="0" w:space="0" w:color="auto"/>
        <w:bottom w:val="none" w:sz="0" w:space="0" w:color="auto"/>
        <w:right w:val="none" w:sz="0" w:space="0" w:color="auto"/>
      </w:divBdr>
    </w:div>
    <w:div w:id="1726640145">
      <w:bodyDiv w:val="1"/>
      <w:marLeft w:val="0"/>
      <w:marRight w:val="0"/>
      <w:marTop w:val="0"/>
      <w:marBottom w:val="0"/>
      <w:divBdr>
        <w:top w:val="none" w:sz="0" w:space="0" w:color="auto"/>
        <w:left w:val="none" w:sz="0" w:space="0" w:color="auto"/>
        <w:bottom w:val="none" w:sz="0" w:space="0" w:color="auto"/>
        <w:right w:val="none" w:sz="0" w:space="0" w:color="auto"/>
      </w:divBdr>
    </w:div>
    <w:div w:id="1726952444">
      <w:bodyDiv w:val="1"/>
      <w:marLeft w:val="0"/>
      <w:marRight w:val="0"/>
      <w:marTop w:val="0"/>
      <w:marBottom w:val="0"/>
      <w:divBdr>
        <w:top w:val="none" w:sz="0" w:space="0" w:color="auto"/>
        <w:left w:val="none" w:sz="0" w:space="0" w:color="auto"/>
        <w:bottom w:val="none" w:sz="0" w:space="0" w:color="auto"/>
        <w:right w:val="none" w:sz="0" w:space="0" w:color="auto"/>
      </w:divBdr>
    </w:div>
    <w:div w:id="1727021378">
      <w:bodyDiv w:val="1"/>
      <w:marLeft w:val="0"/>
      <w:marRight w:val="0"/>
      <w:marTop w:val="0"/>
      <w:marBottom w:val="0"/>
      <w:divBdr>
        <w:top w:val="none" w:sz="0" w:space="0" w:color="auto"/>
        <w:left w:val="none" w:sz="0" w:space="0" w:color="auto"/>
        <w:bottom w:val="none" w:sz="0" w:space="0" w:color="auto"/>
        <w:right w:val="none" w:sz="0" w:space="0" w:color="auto"/>
      </w:divBdr>
    </w:div>
    <w:div w:id="1727217386">
      <w:bodyDiv w:val="1"/>
      <w:marLeft w:val="0"/>
      <w:marRight w:val="0"/>
      <w:marTop w:val="0"/>
      <w:marBottom w:val="0"/>
      <w:divBdr>
        <w:top w:val="none" w:sz="0" w:space="0" w:color="auto"/>
        <w:left w:val="none" w:sz="0" w:space="0" w:color="auto"/>
        <w:bottom w:val="none" w:sz="0" w:space="0" w:color="auto"/>
        <w:right w:val="none" w:sz="0" w:space="0" w:color="auto"/>
      </w:divBdr>
    </w:div>
    <w:div w:id="1727873745">
      <w:bodyDiv w:val="1"/>
      <w:marLeft w:val="0"/>
      <w:marRight w:val="0"/>
      <w:marTop w:val="0"/>
      <w:marBottom w:val="0"/>
      <w:divBdr>
        <w:top w:val="none" w:sz="0" w:space="0" w:color="auto"/>
        <w:left w:val="none" w:sz="0" w:space="0" w:color="auto"/>
        <w:bottom w:val="none" w:sz="0" w:space="0" w:color="auto"/>
        <w:right w:val="none" w:sz="0" w:space="0" w:color="auto"/>
      </w:divBdr>
    </w:div>
    <w:div w:id="1728995521">
      <w:bodyDiv w:val="1"/>
      <w:marLeft w:val="0"/>
      <w:marRight w:val="0"/>
      <w:marTop w:val="0"/>
      <w:marBottom w:val="0"/>
      <w:divBdr>
        <w:top w:val="none" w:sz="0" w:space="0" w:color="auto"/>
        <w:left w:val="none" w:sz="0" w:space="0" w:color="auto"/>
        <w:bottom w:val="none" w:sz="0" w:space="0" w:color="auto"/>
        <w:right w:val="none" w:sz="0" w:space="0" w:color="auto"/>
      </w:divBdr>
    </w:div>
    <w:div w:id="1730495550">
      <w:bodyDiv w:val="1"/>
      <w:marLeft w:val="0"/>
      <w:marRight w:val="0"/>
      <w:marTop w:val="0"/>
      <w:marBottom w:val="0"/>
      <w:divBdr>
        <w:top w:val="none" w:sz="0" w:space="0" w:color="auto"/>
        <w:left w:val="none" w:sz="0" w:space="0" w:color="auto"/>
        <w:bottom w:val="none" w:sz="0" w:space="0" w:color="auto"/>
        <w:right w:val="none" w:sz="0" w:space="0" w:color="auto"/>
      </w:divBdr>
    </w:div>
    <w:div w:id="1732121891">
      <w:bodyDiv w:val="1"/>
      <w:marLeft w:val="0"/>
      <w:marRight w:val="0"/>
      <w:marTop w:val="0"/>
      <w:marBottom w:val="0"/>
      <w:divBdr>
        <w:top w:val="none" w:sz="0" w:space="0" w:color="auto"/>
        <w:left w:val="none" w:sz="0" w:space="0" w:color="auto"/>
        <w:bottom w:val="none" w:sz="0" w:space="0" w:color="auto"/>
        <w:right w:val="none" w:sz="0" w:space="0" w:color="auto"/>
      </w:divBdr>
    </w:div>
    <w:div w:id="1734816787">
      <w:bodyDiv w:val="1"/>
      <w:marLeft w:val="0"/>
      <w:marRight w:val="0"/>
      <w:marTop w:val="0"/>
      <w:marBottom w:val="0"/>
      <w:divBdr>
        <w:top w:val="none" w:sz="0" w:space="0" w:color="auto"/>
        <w:left w:val="none" w:sz="0" w:space="0" w:color="auto"/>
        <w:bottom w:val="none" w:sz="0" w:space="0" w:color="auto"/>
        <w:right w:val="none" w:sz="0" w:space="0" w:color="auto"/>
      </w:divBdr>
    </w:div>
    <w:div w:id="1735543465">
      <w:bodyDiv w:val="1"/>
      <w:marLeft w:val="0"/>
      <w:marRight w:val="0"/>
      <w:marTop w:val="0"/>
      <w:marBottom w:val="0"/>
      <w:divBdr>
        <w:top w:val="none" w:sz="0" w:space="0" w:color="auto"/>
        <w:left w:val="none" w:sz="0" w:space="0" w:color="auto"/>
        <w:bottom w:val="none" w:sz="0" w:space="0" w:color="auto"/>
        <w:right w:val="none" w:sz="0" w:space="0" w:color="auto"/>
      </w:divBdr>
    </w:div>
    <w:div w:id="1735547844">
      <w:bodyDiv w:val="1"/>
      <w:marLeft w:val="0"/>
      <w:marRight w:val="0"/>
      <w:marTop w:val="0"/>
      <w:marBottom w:val="0"/>
      <w:divBdr>
        <w:top w:val="none" w:sz="0" w:space="0" w:color="auto"/>
        <w:left w:val="none" w:sz="0" w:space="0" w:color="auto"/>
        <w:bottom w:val="none" w:sz="0" w:space="0" w:color="auto"/>
        <w:right w:val="none" w:sz="0" w:space="0" w:color="auto"/>
      </w:divBdr>
    </w:div>
    <w:div w:id="1736661985">
      <w:bodyDiv w:val="1"/>
      <w:marLeft w:val="0"/>
      <w:marRight w:val="0"/>
      <w:marTop w:val="0"/>
      <w:marBottom w:val="0"/>
      <w:divBdr>
        <w:top w:val="none" w:sz="0" w:space="0" w:color="auto"/>
        <w:left w:val="none" w:sz="0" w:space="0" w:color="auto"/>
        <w:bottom w:val="none" w:sz="0" w:space="0" w:color="auto"/>
        <w:right w:val="none" w:sz="0" w:space="0" w:color="auto"/>
      </w:divBdr>
    </w:div>
    <w:div w:id="1737312405">
      <w:bodyDiv w:val="1"/>
      <w:marLeft w:val="0"/>
      <w:marRight w:val="0"/>
      <w:marTop w:val="0"/>
      <w:marBottom w:val="0"/>
      <w:divBdr>
        <w:top w:val="none" w:sz="0" w:space="0" w:color="auto"/>
        <w:left w:val="none" w:sz="0" w:space="0" w:color="auto"/>
        <w:bottom w:val="none" w:sz="0" w:space="0" w:color="auto"/>
        <w:right w:val="none" w:sz="0" w:space="0" w:color="auto"/>
      </w:divBdr>
    </w:div>
    <w:div w:id="1737312496">
      <w:bodyDiv w:val="1"/>
      <w:marLeft w:val="0"/>
      <w:marRight w:val="0"/>
      <w:marTop w:val="0"/>
      <w:marBottom w:val="0"/>
      <w:divBdr>
        <w:top w:val="none" w:sz="0" w:space="0" w:color="auto"/>
        <w:left w:val="none" w:sz="0" w:space="0" w:color="auto"/>
        <w:bottom w:val="none" w:sz="0" w:space="0" w:color="auto"/>
        <w:right w:val="none" w:sz="0" w:space="0" w:color="auto"/>
      </w:divBdr>
    </w:div>
    <w:div w:id="1737971118">
      <w:bodyDiv w:val="1"/>
      <w:marLeft w:val="0"/>
      <w:marRight w:val="0"/>
      <w:marTop w:val="0"/>
      <w:marBottom w:val="0"/>
      <w:divBdr>
        <w:top w:val="none" w:sz="0" w:space="0" w:color="auto"/>
        <w:left w:val="none" w:sz="0" w:space="0" w:color="auto"/>
        <w:bottom w:val="none" w:sz="0" w:space="0" w:color="auto"/>
        <w:right w:val="none" w:sz="0" w:space="0" w:color="auto"/>
      </w:divBdr>
    </w:div>
    <w:div w:id="1737971151">
      <w:bodyDiv w:val="1"/>
      <w:marLeft w:val="0"/>
      <w:marRight w:val="0"/>
      <w:marTop w:val="0"/>
      <w:marBottom w:val="0"/>
      <w:divBdr>
        <w:top w:val="none" w:sz="0" w:space="0" w:color="auto"/>
        <w:left w:val="none" w:sz="0" w:space="0" w:color="auto"/>
        <w:bottom w:val="none" w:sz="0" w:space="0" w:color="auto"/>
        <w:right w:val="none" w:sz="0" w:space="0" w:color="auto"/>
      </w:divBdr>
    </w:div>
    <w:div w:id="1738741746">
      <w:bodyDiv w:val="1"/>
      <w:marLeft w:val="0"/>
      <w:marRight w:val="0"/>
      <w:marTop w:val="0"/>
      <w:marBottom w:val="0"/>
      <w:divBdr>
        <w:top w:val="none" w:sz="0" w:space="0" w:color="auto"/>
        <w:left w:val="none" w:sz="0" w:space="0" w:color="auto"/>
        <w:bottom w:val="none" w:sz="0" w:space="0" w:color="auto"/>
        <w:right w:val="none" w:sz="0" w:space="0" w:color="auto"/>
      </w:divBdr>
    </w:div>
    <w:div w:id="1740052021">
      <w:bodyDiv w:val="1"/>
      <w:marLeft w:val="0"/>
      <w:marRight w:val="0"/>
      <w:marTop w:val="0"/>
      <w:marBottom w:val="0"/>
      <w:divBdr>
        <w:top w:val="none" w:sz="0" w:space="0" w:color="auto"/>
        <w:left w:val="none" w:sz="0" w:space="0" w:color="auto"/>
        <w:bottom w:val="none" w:sz="0" w:space="0" w:color="auto"/>
        <w:right w:val="none" w:sz="0" w:space="0" w:color="auto"/>
      </w:divBdr>
    </w:div>
    <w:div w:id="1740664535">
      <w:bodyDiv w:val="1"/>
      <w:marLeft w:val="0"/>
      <w:marRight w:val="0"/>
      <w:marTop w:val="0"/>
      <w:marBottom w:val="0"/>
      <w:divBdr>
        <w:top w:val="none" w:sz="0" w:space="0" w:color="auto"/>
        <w:left w:val="none" w:sz="0" w:space="0" w:color="auto"/>
        <w:bottom w:val="none" w:sz="0" w:space="0" w:color="auto"/>
        <w:right w:val="none" w:sz="0" w:space="0" w:color="auto"/>
      </w:divBdr>
    </w:div>
    <w:div w:id="1741168704">
      <w:bodyDiv w:val="1"/>
      <w:marLeft w:val="0"/>
      <w:marRight w:val="0"/>
      <w:marTop w:val="0"/>
      <w:marBottom w:val="0"/>
      <w:divBdr>
        <w:top w:val="none" w:sz="0" w:space="0" w:color="auto"/>
        <w:left w:val="none" w:sz="0" w:space="0" w:color="auto"/>
        <w:bottom w:val="none" w:sz="0" w:space="0" w:color="auto"/>
        <w:right w:val="none" w:sz="0" w:space="0" w:color="auto"/>
      </w:divBdr>
    </w:div>
    <w:div w:id="1741294247">
      <w:bodyDiv w:val="1"/>
      <w:marLeft w:val="0"/>
      <w:marRight w:val="0"/>
      <w:marTop w:val="0"/>
      <w:marBottom w:val="0"/>
      <w:divBdr>
        <w:top w:val="none" w:sz="0" w:space="0" w:color="auto"/>
        <w:left w:val="none" w:sz="0" w:space="0" w:color="auto"/>
        <w:bottom w:val="none" w:sz="0" w:space="0" w:color="auto"/>
        <w:right w:val="none" w:sz="0" w:space="0" w:color="auto"/>
      </w:divBdr>
    </w:div>
    <w:div w:id="1745452456">
      <w:bodyDiv w:val="1"/>
      <w:marLeft w:val="0"/>
      <w:marRight w:val="0"/>
      <w:marTop w:val="0"/>
      <w:marBottom w:val="0"/>
      <w:divBdr>
        <w:top w:val="none" w:sz="0" w:space="0" w:color="auto"/>
        <w:left w:val="none" w:sz="0" w:space="0" w:color="auto"/>
        <w:bottom w:val="none" w:sz="0" w:space="0" w:color="auto"/>
        <w:right w:val="none" w:sz="0" w:space="0" w:color="auto"/>
      </w:divBdr>
    </w:div>
    <w:div w:id="1745910916">
      <w:bodyDiv w:val="1"/>
      <w:marLeft w:val="0"/>
      <w:marRight w:val="0"/>
      <w:marTop w:val="0"/>
      <w:marBottom w:val="0"/>
      <w:divBdr>
        <w:top w:val="none" w:sz="0" w:space="0" w:color="auto"/>
        <w:left w:val="none" w:sz="0" w:space="0" w:color="auto"/>
        <w:bottom w:val="none" w:sz="0" w:space="0" w:color="auto"/>
        <w:right w:val="none" w:sz="0" w:space="0" w:color="auto"/>
      </w:divBdr>
    </w:div>
    <w:div w:id="1746412403">
      <w:bodyDiv w:val="1"/>
      <w:marLeft w:val="0"/>
      <w:marRight w:val="0"/>
      <w:marTop w:val="0"/>
      <w:marBottom w:val="0"/>
      <w:divBdr>
        <w:top w:val="none" w:sz="0" w:space="0" w:color="auto"/>
        <w:left w:val="none" w:sz="0" w:space="0" w:color="auto"/>
        <w:bottom w:val="none" w:sz="0" w:space="0" w:color="auto"/>
        <w:right w:val="none" w:sz="0" w:space="0" w:color="auto"/>
      </w:divBdr>
    </w:div>
    <w:div w:id="1746805463">
      <w:bodyDiv w:val="1"/>
      <w:marLeft w:val="0"/>
      <w:marRight w:val="0"/>
      <w:marTop w:val="0"/>
      <w:marBottom w:val="0"/>
      <w:divBdr>
        <w:top w:val="none" w:sz="0" w:space="0" w:color="auto"/>
        <w:left w:val="none" w:sz="0" w:space="0" w:color="auto"/>
        <w:bottom w:val="none" w:sz="0" w:space="0" w:color="auto"/>
        <w:right w:val="none" w:sz="0" w:space="0" w:color="auto"/>
      </w:divBdr>
    </w:div>
    <w:div w:id="1747343969">
      <w:bodyDiv w:val="1"/>
      <w:marLeft w:val="0"/>
      <w:marRight w:val="0"/>
      <w:marTop w:val="0"/>
      <w:marBottom w:val="0"/>
      <w:divBdr>
        <w:top w:val="none" w:sz="0" w:space="0" w:color="auto"/>
        <w:left w:val="none" w:sz="0" w:space="0" w:color="auto"/>
        <w:bottom w:val="none" w:sz="0" w:space="0" w:color="auto"/>
        <w:right w:val="none" w:sz="0" w:space="0" w:color="auto"/>
      </w:divBdr>
    </w:div>
    <w:div w:id="1747456804">
      <w:bodyDiv w:val="1"/>
      <w:marLeft w:val="0"/>
      <w:marRight w:val="0"/>
      <w:marTop w:val="0"/>
      <w:marBottom w:val="0"/>
      <w:divBdr>
        <w:top w:val="none" w:sz="0" w:space="0" w:color="auto"/>
        <w:left w:val="none" w:sz="0" w:space="0" w:color="auto"/>
        <w:bottom w:val="none" w:sz="0" w:space="0" w:color="auto"/>
        <w:right w:val="none" w:sz="0" w:space="0" w:color="auto"/>
      </w:divBdr>
    </w:div>
    <w:div w:id="1749038884">
      <w:bodyDiv w:val="1"/>
      <w:marLeft w:val="0"/>
      <w:marRight w:val="0"/>
      <w:marTop w:val="0"/>
      <w:marBottom w:val="0"/>
      <w:divBdr>
        <w:top w:val="none" w:sz="0" w:space="0" w:color="auto"/>
        <w:left w:val="none" w:sz="0" w:space="0" w:color="auto"/>
        <w:bottom w:val="none" w:sz="0" w:space="0" w:color="auto"/>
        <w:right w:val="none" w:sz="0" w:space="0" w:color="auto"/>
      </w:divBdr>
    </w:div>
    <w:div w:id="1750692131">
      <w:bodyDiv w:val="1"/>
      <w:marLeft w:val="0"/>
      <w:marRight w:val="0"/>
      <w:marTop w:val="0"/>
      <w:marBottom w:val="0"/>
      <w:divBdr>
        <w:top w:val="none" w:sz="0" w:space="0" w:color="auto"/>
        <w:left w:val="none" w:sz="0" w:space="0" w:color="auto"/>
        <w:bottom w:val="none" w:sz="0" w:space="0" w:color="auto"/>
        <w:right w:val="none" w:sz="0" w:space="0" w:color="auto"/>
      </w:divBdr>
    </w:div>
    <w:div w:id="1751076382">
      <w:bodyDiv w:val="1"/>
      <w:marLeft w:val="0"/>
      <w:marRight w:val="0"/>
      <w:marTop w:val="0"/>
      <w:marBottom w:val="0"/>
      <w:divBdr>
        <w:top w:val="none" w:sz="0" w:space="0" w:color="auto"/>
        <w:left w:val="none" w:sz="0" w:space="0" w:color="auto"/>
        <w:bottom w:val="none" w:sz="0" w:space="0" w:color="auto"/>
        <w:right w:val="none" w:sz="0" w:space="0" w:color="auto"/>
      </w:divBdr>
    </w:div>
    <w:div w:id="1752503009">
      <w:bodyDiv w:val="1"/>
      <w:marLeft w:val="0"/>
      <w:marRight w:val="0"/>
      <w:marTop w:val="0"/>
      <w:marBottom w:val="0"/>
      <w:divBdr>
        <w:top w:val="none" w:sz="0" w:space="0" w:color="auto"/>
        <w:left w:val="none" w:sz="0" w:space="0" w:color="auto"/>
        <w:bottom w:val="none" w:sz="0" w:space="0" w:color="auto"/>
        <w:right w:val="none" w:sz="0" w:space="0" w:color="auto"/>
      </w:divBdr>
    </w:div>
    <w:div w:id="1753769327">
      <w:bodyDiv w:val="1"/>
      <w:marLeft w:val="0"/>
      <w:marRight w:val="0"/>
      <w:marTop w:val="0"/>
      <w:marBottom w:val="0"/>
      <w:divBdr>
        <w:top w:val="none" w:sz="0" w:space="0" w:color="auto"/>
        <w:left w:val="none" w:sz="0" w:space="0" w:color="auto"/>
        <w:bottom w:val="none" w:sz="0" w:space="0" w:color="auto"/>
        <w:right w:val="none" w:sz="0" w:space="0" w:color="auto"/>
      </w:divBdr>
    </w:div>
    <w:div w:id="1754279118">
      <w:bodyDiv w:val="1"/>
      <w:marLeft w:val="0"/>
      <w:marRight w:val="0"/>
      <w:marTop w:val="0"/>
      <w:marBottom w:val="0"/>
      <w:divBdr>
        <w:top w:val="none" w:sz="0" w:space="0" w:color="auto"/>
        <w:left w:val="none" w:sz="0" w:space="0" w:color="auto"/>
        <w:bottom w:val="none" w:sz="0" w:space="0" w:color="auto"/>
        <w:right w:val="none" w:sz="0" w:space="0" w:color="auto"/>
      </w:divBdr>
    </w:div>
    <w:div w:id="1754282176">
      <w:bodyDiv w:val="1"/>
      <w:marLeft w:val="0"/>
      <w:marRight w:val="0"/>
      <w:marTop w:val="0"/>
      <w:marBottom w:val="0"/>
      <w:divBdr>
        <w:top w:val="none" w:sz="0" w:space="0" w:color="auto"/>
        <w:left w:val="none" w:sz="0" w:space="0" w:color="auto"/>
        <w:bottom w:val="none" w:sz="0" w:space="0" w:color="auto"/>
        <w:right w:val="none" w:sz="0" w:space="0" w:color="auto"/>
      </w:divBdr>
    </w:div>
    <w:div w:id="1756435966">
      <w:bodyDiv w:val="1"/>
      <w:marLeft w:val="0"/>
      <w:marRight w:val="0"/>
      <w:marTop w:val="0"/>
      <w:marBottom w:val="0"/>
      <w:divBdr>
        <w:top w:val="none" w:sz="0" w:space="0" w:color="auto"/>
        <w:left w:val="none" w:sz="0" w:space="0" w:color="auto"/>
        <w:bottom w:val="none" w:sz="0" w:space="0" w:color="auto"/>
        <w:right w:val="none" w:sz="0" w:space="0" w:color="auto"/>
      </w:divBdr>
    </w:div>
    <w:div w:id="1757481020">
      <w:bodyDiv w:val="1"/>
      <w:marLeft w:val="0"/>
      <w:marRight w:val="0"/>
      <w:marTop w:val="0"/>
      <w:marBottom w:val="0"/>
      <w:divBdr>
        <w:top w:val="none" w:sz="0" w:space="0" w:color="auto"/>
        <w:left w:val="none" w:sz="0" w:space="0" w:color="auto"/>
        <w:bottom w:val="none" w:sz="0" w:space="0" w:color="auto"/>
        <w:right w:val="none" w:sz="0" w:space="0" w:color="auto"/>
      </w:divBdr>
    </w:div>
    <w:div w:id="1757902822">
      <w:bodyDiv w:val="1"/>
      <w:marLeft w:val="0"/>
      <w:marRight w:val="0"/>
      <w:marTop w:val="0"/>
      <w:marBottom w:val="0"/>
      <w:divBdr>
        <w:top w:val="none" w:sz="0" w:space="0" w:color="auto"/>
        <w:left w:val="none" w:sz="0" w:space="0" w:color="auto"/>
        <w:bottom w:val="none" w:sz="0" w:space="0" w:color="auto"/>
        <w:right w:val="none" w:sz="0" w:space="0" w:color="auto"/>
      </w:divBdr>
    </w:div>
    <w:div w:id="1758398968">
      <w:bodyDiv w:val="1"/>
      <w:marLeft w:val="0"/>
      <w:marRight w:val="0"/>
      <w:marTop w:val="0"/>
      <w:marBottom w:val="0"/>
      <w:divBdr>
        <w:top w:val="none" w:sz="0" w:space="0" w:color="auto"/>
        <w:left w:val="none" w:sz="0" w:space="0" w:color="auto"/>
        <w:bottom w:val="none" w:sz="0" w:space="0" w:color="auto"/>
        <w:right w:val="none" w:sz="0" w:space="0" w:color="auto"/>
      </w:divBdr>
    </w:div>
    <w:div w:id="1760130474">
      <w:bodyDiv w:val="1"/>
      <w:marLeft w:val="0"/>
      <w:marRight w:val="0"/>
      <w:marTop w:val="0"/>
      <w:marBottom w:val="0"/>
      <w:divBdr>
        <w:top w:val="none" w:sz="0" w:space="0" w:color="auto"/>
        <w:left w:val="none" w:sz="0" w:space="0" w:color="auto"/>
        <w:bottom w:val="none" w:sz="0" w:space="0" w:color="auto"/>
        <w:right w:val="none" w:sz="0" w:space="0" w:color="auto"/>
      </w:divBdr>
    </w:div>
    <w:div w:id="1760709826">
      <w:bodyDiv w:val="1"/>
      <w:marLeft w:val="0"/>
      <w:marRight w:val="0"/>
      <w:marTop w:val="0"/>
      <w:marBottom w:val="0"/>
      <w:divBdr>
        <w:top w:val="none" w:sz="0" w:space="0" w:color="auto"/>
        <w:left w:val="none" w:sz="0" w:space="0" w:color="auto"/>
        <w:bottom w:val="none" w:sz="0" w:space="0" w:color="auto"/>
        <w:right w:val="none" w:sz="0" w:space="0" w:color="auto"/>
      </w:divBdr>
    </w:div>
    <w:div w:id="1761633237">
      <w:bodyDiv w:val="1"/>
      <w:marLeft w:val="0"/>
      <w:marRight w:val="0"/>
      <w:marTop w:val="0"/>
      <w:marBottom w:val="0"/>
      <w:divBdr>
        <w:top w:val="none" w:sz="0" w:space="0" w:color="auto"/>
        <w:left w:val="none" w:sz="0" w:space="0" w:color="auto"/>
        <w:bottom w:val="none" w:sz="0" w:space="0" w:color="auto"/>
        <w:right w:val="none" w:sz="0" w:space="0" w:color="auto"/>
      </w:divBdr>
    </w:div>
    <w:div w:id="1766269996">
      <w:bodyDiv w:val="1"/>
      <w:marLeft w:val="0"/>
      <w:marRight w:val="0"/>
      <w:marTop w:val="0"/>
      <w:marBottom w:val="0"/>
      <w:divBdr>
        <w:top w:val="none" w:sz="0" w:space="0" w:color="auto"/>
        <w:left w:val="none" w:sz="0" w:space="0" w:color="auto"/>
        <w:bottom w:val="none" w:sz="0" w:space="0" w:color="auto"/>
        <w:right w:val="none" w:sz="0" w:space="0" w:color="auto"/>
      </w:divBdr>
    </w:div>
    <w:div w:id="1767261904">
      <w:bodyDiv w:val="1"/>
      <w:marLeft w:val="0"/>
      <w:marRight w:val="0"/>
      <w:marTop w:val="0"/>
      <w:marBottom w:val="0"/>
      <w:divBdr>
        <w:top w:val="none" w:sz="0" w:space="0" w:color="auto"/>
        <w:left w:val="none" w:sz="0" w:space="0" w:color="auto"/>
        <w:bottom w:val="none" w:sz="0" w:space="0" w:color="auto"/>
        <w:right w:val="none" w:sz="0" w:space="0" w:color="auto"/>
      </w:divBdr>
    </w:div>
    <w:div w:id="1768233910">
      <w:bodyDiv w:val="1"/>
      <w:marLeft w:val="0"/>
      <w:marRight w:val="0"/>
      <w:marTop w:val="0"/>
      <w:marBottom w:val="0"/>
      <w:divBdr>
        <w:top w:val="none" w:sz="0" w:space="0" w:color="auto"/>
        <w:left w:val="none" w:sz="0" w:space="0" w:color="auto"/>
        <w:bottom w:val="none" w:sz="0" w:space="0" w:color="auto"/>
        <w:right w:val="none" w:sz="0" w:space="0" w:color="auto"/>
      </w:divBdr>
    </w:div>
    <w:div w:id="1769081022">
      <w:bodyDiv w:val="1"/>
      <w:marLeft w:val="0"/>
      <w:marRight w:val="0"/>
      <w:marTop w:val="0"/>
      <w:marBottom w:val="0"/>
      <w:divBdr>
        <w:top w:val="none" w:sz="0" w:space="0" w:color="auto"/>
        <w:left w:val="none" w:sz="0" w:space="0" w:color="auto"/>
        <w:bottom w:val="none" w:sz="0" w:space="0" w:color="auto"/>
        <w:right w:val="none" w:sz="0" w:space="0" w:color="auto"/>
      </w:divBdr>
    </w:div>
    <w:div w:id="1769109246">
      <w:bodyDiv w:val="1"/>
      <w:marLeft w:val="0"/>
      <w:marRight w:val="0"/>
      <w:marTop w:val="0"/>
      <w:marBottom w:val="0"/>
      <w:divBdr>
        <w:top w:val="none" w:sz="0" w:space="0" w:color="auto"/>
        <w:left w:val="none" w:sz="0" w:space="0" w:color="auto"/>
        <w:bottom w:val="none" w:sz="0" w:space="0" w:color="auto"/>
        <w:right w:val="none" w:sz="0" w:space="0" w:color="auto"/>
      </w:divBdr>
    </w:div>
    <w:div w:id="1770153260">
      <w:bodyDiv w:val="1"/>
      <w:marLeft w:val="0"/>
      <w:marRight w:val="0"/>
      <w:marTop w:val="0"/>
      <w:marBottom w:val="0"/>
      <w:divBdr>
        <w:top w:val="none" w:sz="0" w:space="0" w:color="auto"/>
        <w:left w:val="none" w:sz="0" w:space="0" w:color="auto"/>
        <w:bottom w:val="none" w:sz="0" w:space="0" w:color="auto"/>
        <w:right w:val="none" w:sz="0" w:space="0" w:color="auto"/>
      </w:divBdr>
    </w:div>
    <w:div w:id="1771077030">
      <w:bodyDiv w:val="1"/>
      <w:marLeft w:val="0"/>
      <w:marRight w:val="0"/>
      <w:marTop w:val="0"/>
      <w:marBottom w:val="0"/>
      <w:divBdr>
        <w:top w:val="none" w:sz="0" w:space="0" w:color="auto"/>
        <w:left w:val="none" w:sz="0" w:space="0" w:color="auto"/>
        <w:bottom w:val="none" w:sz="0" w:space="0" w:color="auto"/>
        <w:right w:val="none" w:sz="0" w:space="0" w:color="auto"/>
      </w:divBdr>
    </w:div>
    <w:div w:id="1772775171">
      <w:bodyDiv w:val="1"/>
      <w:marLeft w:val="0"/>
      <w:marRight w:val="0"/>
      <w:marTop w:val="0"/>
      <w:marBottom w:val="0"/>
      <w:divBdr>
        <w:top w:val="none" w:sz="0" w:space="0" w:color="auto"/>
        <w:left w:val="none" w:sz="0" w:space="0" w:color="auto"/>
        <w:bottom w:val="none" w:sz="0" w:space="0" w:color="auto"/>
        <w:right w:val="none" w:sz="0" w:space="0" w:color="auto"/>
      </w:divBdr>
    </w:div>
    <w:div w:id="1778452582">
      <w:bodyDiv w:val="1"/>
      <w:marLeft w:val="0"/>
      <w:marRight w:val="0"/>
      <w:marTop w:val="0"/>
      <w:marBottom w:val="0"/>
      <w:divBdr>
        <w:top w:val="none" w:sz="0" w:space="0" w:color="auto"/>
        <w:left w:val="none" w:sz="0" w:space="0" w:color="auto"/>
        <w:bottom w:val="none" w:sz="0" w:space="0" w:color="auto"/>
        <w:right w:val="none" w:sz="0" w:space="0" w:color="auto"/>
      </w:divBdr>
    </w:div>
    <w:div w:id="1779400023">
      <w:bodyDiv w:val="1"/>
      <w:marLeft w:val="0"/>
      <w:marRight w:val="0"/>
      <w:marTop w:val="0"/>
      <w:marBottom w:val="0"/>
      <w:divBdr>
        <w:top w:val="none" w:sz="0" w:space="0" w:color="auto"/>
        <w:left w:val="none" w:sz="0" w:space="0" w:color="auto"/>
        <w:bottom w:val="none" w:sz="0" w:space="0" w:color="auto"/>
        <w:right w:val="none" w:sz="0" w:space="0" w:color="auto"/>
      </w:divBdr>
    </w:div>
    <w:div w:id="1780300417">
      <w:bodyDiv w:val="1"/>
      <w:marLeft w:val="0"/>
      <w:marRight w:val="0"/>
      <w:marTop w:val="0"/>
      <w:marBottom w:val="0"/>
      <w:divBdr>
        <w:top w:val="none" w:sz="0" w:space="0" w:color="auto"/>
        <w:left w:val="none" w:sz="0" w:space="0" w:color="auto"/>
        <w:bottom w:val="none" w:sz="0" w:space="0" w:color="auto"/>
        <w:right w:val="none" w:sz="0" w:space="0" w:color="auto"/>
      </w:divBdr>
    </w:div>
    <w:div w:id="1783451627">
      <w:bodyDiv w:val="1"/>
      <w:marLeft w:val="0"/>
      <w:marRight w:val="0"/>
      <w:marTop w:val="0"/>
      <w:marBottom w:val="0"/>
      <w:divBdr>
        <w:top w:val="none" w:sz="0" w:space="0" w:color="auto"/>
        <w:left w:val="none" w:sz="0" w:space="0" w:color="auto"/>
        <w:bottom w:val="none" w:sz="0" w:space="0" w:color="auto"/>
        <w:right w:val="none" w:sz="0" w:space="0" w:color="auto"/>
      </w:divBdr>
    </w:div>
    <w:div w:id="1783845228">
      <w:bodyDiv w:val="1"/>
      <w:marLeft w:val="0"/>
      <w:marRight w:val="0"/>
      <w:marTop w:val="0"/>
      <w:marBottom w:val="0"/>
      <w:divBdr>
        <w:top w:val="none" w:sz="0" w:space="0" w:color="auto"/>
        <w:left w:val="none" w:sz="0" w:space="0" w:color="auto"/>
        <w:bottom w:val="none" w:sz="0" w:space="0" w:color="auto"/>
        <w:right w:val="none" w:sz="0" w:space="0" w:color="auto"/>
      </w:divBdr>
    </w:div>
    <w:div w:id="1784032995">
      <w:bodyDiv w:val="1"/>
      <w:marLeft w:val="0"/>
      <w:marRight w:val="0"/>
      <w:marTop w:val="0"/>
      <w:marBottom w:val="0"/>
      <w:divBdr>
        <w:top w:val="none" w:sz="0" w:space="0" w:color="auto"/>
        <w:left w:val="none" w:sz="0" w:space="0" w:color="auto"/>
        <w:bottom w:val="none" w:sz="0" w:space="0" w:color="auto"/>
        <w:right w:val="none" w:sz="0" w:space="0" w:color="auto"/>
      </w:divBdr>
    </w:div>
    <w:div w:id="1785878754">
      <w:bodyDiv w:val="1"/>
      <w:marLeft w:val="0"/>
      <w:marRight w:val="0"/>
      <w:marTop w:val="0"/>
      <w:marBottom w:val="0"/>
      <w:divBdr>
        <w:top w:val="none" w:sz="0" w:space="0" w:color="auto"/>
        <w:left w:val="none" w:sz="0" w:space="0" w:color="auto"/>
        <w:bottom w:val="none" w:sz="0" w:space="0" w:color="auto"/>
        <w:right w:val="none" w:sz="0" w:space="0" w:color="auto"/>
      </w:divBdr>
    </w:div>
    <w:div w:id="1785996185">
      <w:bodyDiv w:val="1"/>
      <w:marLeft w:val="0"/>
      <w:marRight w:val="0"/>
      <w:marTop w:val="0"/>
      <w:marBottom w:val="0"/>
      <w:divBdr>
        <w:top w:val="none" w:sz="0" w:space="0" w:color="auto"/>
        <w:left w:val="none" w:sz="0" w:space="0" w:color="auto"/>
        <w:bottom w:val="none" w:sz="0" w:space="0" w:color="auto"/>
        <w:right w:val="none" w:sz="0" w:space="0" w:color="auto"/>
      </w:divBdr>
    </w:div>
    <w:div w:id="1786847867">
      <w:bodyDiv w:val="1"/>
      <w:marLeft w:val="0"/>
      <w:marRight w:val="0"/>
      <w:marTop w:val="0"/>
      <w:marBottom w:val="0"/>
      <w:divBdr>
        <w:top w:val="none" w:sz="0" w:space="0" w:color="auto"/>
        <w:left w:val="none" w:sz="0" w:space="0" w:color="auto"/>
        <w:bottom w:val="none" w:sz="0" w:space="0" w:color="auto"/>
        <w:right w:val="none" w:sz="0" w:space="0" w:color="auto"/>
      </w:divBdr>
    </w:div>
    <w:div w:id="1786925178">
      <w:bodyDiv w:val="1"/>
      <w:marLeft w:val="0"/>
      <w:marRight w:val="0"/>
      <w:marTop w:val="0"/>
      <w:marBottom w:val="0"/>
      <w:divBdr>
        <w:top w:val="none" w:sz="0" w:space="0" w:color="auto"/>
        <w:left w:val="none" w:sz="0" w:space="0" w:color="auto"/>
        <w:bottom w:val="none" w:sz="0" w:space="0" w:color="auto"/>
        <w:right w:val="none" w:sz="0" w:space="0" w:color="auto"/>
      </w:divBdr>
    </w:div>
    <w:div w:id="1788041801">
      <w:bodyDiv w:val="1"/>
      <w:marLeft w:val="0"/>
      <w:marRight w:val="0"/>
      <w:marTop w:val="0"/>
      <w:marBottom w:val="0"/>
      <w:divBdr>
        <w:top w:val="none" w:sz="0" w:space="0" w:color="auto"/>
        <w:left w:val="none" w:sz="0" w:space="0" w:color="auto"/>
        <w:bottom w:val="none" w:sz="0" w:space="0" w:color="auto"/>
        <w:right w:val="none" w:sz="0" w:space="0" w:color="auto"/>
      </w:divBdr>
    </w:div>
    <w:div w:id="1788159519">
      <w:bodyDiv w:val="1"/>
      <w:marLeft w:val="0"/>
      <w:marRight w:val="0"/>
      <w:marTop w:val="0"/>
      <w:marBottom w:val="0"/>
      <w:divBdr>
        <w:top w:val="none" w:sz="0" w:space="0" w:color="auto"/>
        <w:left w:val="none" w:sz="0" w:space="0" w:color="auto"/>
        <w:bottom w:val="none" w:sz="0" w:space="0" w:color="auto"/>
        <w:right w:val="none" w:sz="0" w:space="0" w:color="auto"/>
      </w:divBdr>
    </w:div>
    <w:div w:id="1788545365">
      <w:bodyDiv w:val="1"/>
      <w:marLeft w:val="0"/>
      <w:marRight w:val="0"/>
      <w:marTop w:val="0"/>
      <w:marBottom w:val="0"/>
      <w:divBdr>
        <w:top w:val="none" w:sz="0" w:space="0" w:color="auto"/>
        <w:left w:val="none" w:sz="0" w:space="0" w:color="auto"/>
        <w:bottom w:val="none" w:sz="0" w:space="0" w:color="auto"/>
        <w:right w:val="none" w:sz="0" w:space="0" w:color="auto"/>
      </w:divBdr>
    </w:div>
    <w:div w:id="1789006352">
      <w:bodyDiv w:val="1"/>
      <w:marLeft w:val="0"/>
      <w:marRight w:val="0"/>
      <w:marTop w:val="0"/>
      <w:marBottom w:val="0"/>
      <w:divBdr>
        <w:top w:val="none" w:sz="0" w:space="0" w:color="auto"/>
        <w:left w:val="none" w:sz="0" w:space="0" w:color="auto"/>
        <w:bottom w:val="none" w:sz="0" w:space="0" w:color="auto"/>
        <w:right w:val="none" w:sz="0" w:space="0" w:color="auto"/>
      </w:divBdr>
    </w:div>
    <w:div w:id="1789084513">
      <w:bodyDiv w:val="1"/>
      <w:marLeft w:val="0"/>
      <w:marRight w:val="0"/>
      <w:marTop w:val="0"/>
      <w:marBottom w:val="0"/>
      <w:divBdr>
        <w:top w:val="none" w:sz="0" w:space="0" w:color="auto"/>
        <w:left w:val="none" w:sz="0" w:space="0" w:color="auto"/>
        <w:bottom w:val="none" w:sz="0" w:space="0" w:color="auto"/>
        <w:right w:val="none" w:sz="0" w:space="0" w:color="auto"/>
      </w:divBdr>
    </w:div>
    <w:div w:id="1790931491">
      <w:bodyDiv w:val="1"/>
      <w:marLeft w:val="0"/>
      <w:marRight w:val="0"/>
      <w:marTop w:val="0"/>
      <w:marBottom w:val="0"/>
      <w:divBdr>
        <w:top w:val="none" w:sz="0" w:space="0" w:color="auto"/>
        <w:left w:val="none" w:sz="0" w:space="0" w:color="auto"/>
        <w:bottom w:val="none" w:sz="0" w:space="0" w:color="auto"/>
        <w:right w:val="none" w:sz="0" w:space="0" w:color="auto"/>
      </w:divBdr>
    </w:div>
    <w:div w:id="1790975716">
      <w:bodyDiv w:val="1"/>
      <w:marLeft w:val="0"/>
      <w:marRight w:val="0"/>
      <w:marTop w:val="0"/>
      <w:marBottom w:val="0"/>
      <w:divBdr>
        <w:top w:val="none" w:sz="0" w:space="0" w:color="auto"/>
        <w:left w:val="none" w:sz="0" w:space="0" w:color="auto"/>
        <w:bottom w:val="none" w:sz="0" w:space="0" w:color="auto"/>
        <w:right w:val="none" w:sz="0" w:space="0" w:color="auto"/>
      </w:divBdr>
    </w:div>
    <w:div w:id="1792480427">
      <w:bodyDiv w:val="1"/>
      <w:marLeft w:val="0"/>
      <w:marRight w:val="0"/>
      <w:marTop w:val="0"/>
      <w:marBottom w:val="0"/>
      <w:divBdr>
        <w:top w:val="none" w:sz="0" w:space="0" w:color="auto"/>
        <w:left w:val="none" w:sz="0" w:space="0" w:color="auto"/>
        <w:bottom w:val="none" w:sz="0" w:space="0" w:color="auto"/>
        <w:right w:val="none" w:sz="0" w:space="0" w:color="auto"/>
      </w:divBdr>
    </w:div>
    <w:div w:id="1793086094">
      <w:bodyDiv w:val="1"/>
      <w:marLeft w:val="0"/>
      <w:marRight w:val="0"/>
      <w:marTop w:val="0"/>
      <w:marBottom w:val="0"/>
      <w:divBdr>
        <w:top w:val="none" w:sz="0" w:space="0" w:color="auto"/>
        <w:left w:val="none" w:sz="0" w:space="0" w:color="auto"/>
        <w:bottom w:val="none" w:sz="0" w:space="0" w:color="auto"/>
        <w:right w:val="none" w:sz="0" w:space="0" w:color="auto"/>
      </w:divBdr>
    </w:div>
    <w:div w:id="1793285786">
      <w:bodyDiv w:val="1"/>
      <w:marLeft w:val="0"/>
      <w:marRight w:val="0"/>
      <w:marTop w:val="0"/>
      <w:marBottom w:val="0"/>
      <w:divBdr>
        <w:top w:val="none" w:sz="0" w:space="0" w:color="auto"/>
        <w:left w:val="none" w:sz="0" w:space="0" w:color="auto"/>
        <w:bottom w:val="none" w:sz="0" w:space="0" w:color="auto"/>
        <w:right w:val="none" w:sz="0" w:space="0" w:color="auto"/>
      </w:divBdr>
    </w:div>
    <w:div w:id="1793481249">
      <w:bodyDiv w:val="1"/>
      <w:marLeft w:val="0"/>
      <w:marRight w:val="0"/>
      <w:marTop w:val="0"/>
      <w:marBottom w:val="0"/>
      <w:divBdr>
        <w:top w:val="none" w:sz="0" w:space="0" w:color="auto"/>
        <w:left w:val="none" w:sz="0" w:space="0" w:color="auto"/>
        <w:bottom w:val="none" w:sz="0" w:space="0" w:color="auto"/>
        <w:right w:val="none" w:sz="0" w:space="0" w:color="auto"/>
      </w:divBdr>
    </w:div>
    <w:div w:id="1793741244">
      <w:bodyDiv w:val="1"/>
      <w:marLeft w:val="0"/>
      <w:marRight w:val="0"/>
      <w:marTop w:val="0"/>
      <w:marBottom w:val="0"/>
      <w:divBdr>
        <w:top w:val="none" w:sz="0" w:space="0" w:color="auto"/>
        <w:left w:val="none" w:sz="0" w:space="0" w:color="auto"/>
        <w:bottom w:val="none" w:sz="0" w:space="0" w:color="auto"/>
        <w:right w:val="none" w:sz="0" w:space="0" w:color="auto"/>
      </w:divBdr>
    </w:div>
    <w:div w:id="1795101080">
      <w:bodyDiv w:val="1"/>
      <w:marLeft w:val="0"/>
      <w:marRight w:val="0"/>
      <w:marTop w:val="0"/>
      <w:marBottom w:val="0"/>
      <w:divBdr>
        <w:top w:val="none" w:sz="0" w:space="0" w:color="auto"/>
        <w:left w:val="none" w:sz="0" w:space="0" w:color="auto"/>
        <w:bottom w:val="none" w:sz="0" w:space="0" w:color="auto"/>
        <w:right w:val="none" w:sz="0" w:space="0" w:color="auto"/>
      </w:divBdr>
    </w:div>
    <w:div w:id="1796173960">
      <w:bodyDiv w:val="1"/>
      <w:marLeft w:val="0"/>
      <w:marRight w:val="0"/>
      <w:marTop w:val="0"/>
      <w:marBottom w:val="0"/>
      <w:divBdr>
        <w:top w:val="none" w:sz="0" w:space="0" w:color="auto"/>
        <w:left w:val="none" w:sz="0" w:space="0" w:color="auto"/>
        <w:bottom w:val="none" w:sz="0" w:space="0" w:color="auto"/>
        <w:right w:val="none" w:sz="0" w:space="0" w:color="auto"/>
      </w:divBdr>
    </w:div>
    <w:div w:id="1796757448">
      <w:bodyDiv w:val="1"/>
      <w:marLeft w:val="0"/>
      <w:marRight w:val="0"/>
      <w:marTop w:val="0"/>
      <w:marBottom w:val="0"/>
      <w:divBdr>
        <w:top w:val="none" w:sz="0" w:space="0" w:color="auto"/>
        <w:left w:val="none" w:sz="0" w:space="0" w:color="auto"/>
        <w:bottom w:val="none" w:sz="0" w:space="0" w:color="auto"/>
        <w:right w:val="none" w:sz="0" w:space="0" w:color="auto"/>
      </w:divBdr>
    </w:div>
    <w:div w:id="1798062747">
      <w:bodyDiv w:val="1"/>
      <w:marLeft w:val="0"/>
      <w:marRight w:val="0"/>
      <w:marTop w:val="0"/>
      <w:marBottom w:val="0"/>
      <w:divBdr>
        <w:top w:val="none" w:sz="0" w:space="0" w:color="auto"/>
        <w:left w:val="none" w:sz="0" w:space="0" w:color="auto"/>
        <w:bottom w:val="none" w:sz="0" w:space="0" w:color="auto"/>
        <w:right w:val="none" w:sz="0" w:space="0" w:color="auto"/>
      </w:divBdr>
    </w:div>
    <w:div w:id="1798570110">
      <w:bodyDiv w:val="1"/>
      <w:marLeft w:val="0"/>
      <w:marRight w:val="0"/>
      <w:marTop w:val="0"/>
      <w:marBottom w:val="0"/>
      <w:divBdr>
        <w:top w:val="none" w:sz="0" w:space="0" w:color="auto"/>
        <w:left w:val="none" w:sz="0" w:space="0" w:color="auto"/>
        <w:bottom w:val="none" w:sz="0" w:space="0" w:color="auto"/>
        <w:right w:val="none" w:sz="0" w:space="0" w:color="auto"/>
      </w:divBdr>
    </w:div>
    <w:div w:id="1799910652">
      <w:bodyDiv w:val="1"/>
      <w:marLeft w:val="0"/>
      <w:marRight w:val="0"/>
      <w:marTop w:val="0"/>
      <w:marBottom w:val="0"/>
      <w:divBdr>
        <w:top w:val="none" w:sz="0" w:space="0" w:color="auto"/>
        <w:left w:val="none" w:sz="0" w:space="0" w:color="auto"/>
        <w:bottom w:val="none" w:sz="0" w:space="0" w:color="auto"/>
        <w:right w:val="none" w:sz="0" w:space="0" w:color="auto"/>
      </w:divBdr>
    </w:div>
    <w:div w:id="1802531366">
      <w:bodyDiv w:val="1"/>
      <w:marLeft w:val="0"/>
      <w:marRight w:val="0"/>
      <w:marTop w:val="0"/>
      <w:marBottom w:val="0"/>
      <w:divBdr>
        <w:top w:val="none" w:sz="0" w:space="0" w:color="auto"/>
        <w:left w:val="none" w:sz="0" w:space="0" w:color="auto"/>
        <w:bottom w:val="none" w:sz="0" w:space="0" w:color="auto"/>
        <w:right w:val="none" w:sz="0" w:space="0" w:color="auto"/>
      </w:divBdr>
    </w:div>
    <w:div w:id="1802923030">
      <w:bodyDiv w:val="1"/>
      <w:marLeft w:val="0"/>
      <w:marRight w:val="0"/>
      <w:marTop w:val="0"/>
      <w:marBottom w:val="0"/>
      <w:divBdr>
        <w:top w:val="none" w:sz="0" w:space="0" w:color="auto"/>
        <w:left w:val="none" w:sz="0" w:space="0" w:color="auto"/>
        <w:bottom w:val="none" w:sz="0" w:space="0" w:color="auto"/>
        <w:right w:val="none" w:sz="0" w:space="0" w:color="auto"/>
      </w:divBdr>
    </w:div>
    <w:div w:id="1803501649">
      <w:bodyDiv w:val="1"/>
      <w:marLeft w:val="0"/>
      <w:marRight w:val="0"/>
      <w:marTop w:val="0"/>
      <w:marBottom w:val="0"/>
      <w:divBdr>
        <w:top w:val="none" w:sz="0" w:space="0" w:color="auto"/>
        <w:left w:val="none" w:sz="0" w:space="0" w:color="auto"/>
        <w:bottom w:val="none" w:sz="0" w:space="0" w:color="auto"/>
        <w:right w:val="none" w:sz="0" w:space="0" w:color="auto"/>
      </w:divBdr>
    </w:div>
    <w:div w:id="1805124417">
      <w:bodyDiv w:val="1"/>
      <w:marLeft w:val="0"/>
      <w:marRight w:val="0"/>
      <w:marTop w:val="0"/>
      <w:marBottom w:val="0"/>
      <w:divBdr>
        <w:top w:val="none" w:sz="0" w:space="0" w:color="auto"/>
        <w:left w:val="none" w:sz="0" w:space="0" w:color="auto"/>
        <w:bottom w:val="none" w:sz="0" w:space="0" w:color="auto"/>
        <w:right w:val="none" w:sz="0" w:space="0" w:color="auto"/>
      </w:divBdr>
    </w:div>
    <w:div w:id="1805736506">
      <w:bodyDiv w:val="1"/>
      <w:marLeft w:val="0"/>
      <w:marRight w:val="0"/>
      <w:marTop w:val="0"/>
      <w:marBottom w:val="0"/>
      <w:divBdr>
        <w:top w:val="none" w:sz="0" w:space="0" w:color="auto"/>
        <w:left w:val="none" w:sz="0" w:space="0" w:color="auto"/>
        <w:bottom w:val="none" w:sz="0" w:space="0" w:color="auto"/>
        <w:right w:val="none" w:sz="0" w:space="0" w:color="auto"/>
      </w:divBdr>
    </w:div>
    <w:div w:id="1805808132">
      <w:bodyDiv w:val="1"/>
      <w:marLeft w:val="0"/>
      <w:marRight w:val="0"/>
      <w:marTop w:val="0"/>
      <w:marBottom w:val="0"/>
      <w:divBdr>
        <w:top w:val="none" w:sz="0" w:space="0" w:color="auto"/>
        <w:left w:val="none" w:sz="0" w:space="0" w:color="auto"/>
        <w:bottom w:val="none" w:sz="0" w:space="0" w:color="auto"/>
        <w:right w:val="none" w:sz="0" w:space="0" w:color="auto"/>
      </w:divBdr>
    </w:div>
    <w:div w:id="1806580421">
      <w:bodyDiv w:val="1"/>
      <w:marLeft w:val="0"/>
      <w:marRight w:val="0"/>
      <w:marTop w:val="0"/>
      <w:marBottom w:val="0"/>
      <w:divBdr>
        <w:top w:val="none" w:sz="0" w:space="0" w:color="auto"/>
        <w:left w:val="none" w:sz="0" w:space="0" w:color="auto"/>
        <w:bottom w:val="none" w:sz="0" w:space="0" w:color="auto"/>
        <w:right w:val="none" w:sz="0" w:space="0" w:color="auto"/>
      </w:divBdr>
    </w:div>
    <w:div w:id="1808812880">
      <w:bodyDiv w:val="1"/>
      <w:marLeft w:val="0"/>
      <w:marRight w:val="0"/>
      <w:marTop w:val="0"/>
      <w:marBottom w:val="0"/>
      <w:divBdr>
        <w:top w:val="none" w:sz="0" w:space="0" w:color="auto"/>
        <w:left w:val="none" w:sz="0" w:space="0" w:color="auto"/>
        <w:bottom w:val="none" w:sz="0" w:space="0" w:color="auto"/>
        <w:right w:val="none" w:sz="0" w:space="0" w:color="auto"/>
      </w:divBdr>
    </w:div>
    <w:div w:id="1809130515">
      <w:bodyDiv w:val="1"/>
      <w:marLeft w:val="0"/>
      <w:marRight w:val="0"/>
      <w:marTop w:val="0"/>
      <w:marBottom w:val="0"/>
      <w:divBdr>
        <w:top w:val="none" w:sz="0" w:space="0" w:color="auto"/>
        <w:left w:val="none" w:sz="0" w:space="0" w:color="auto"/>
        <w:bottom w:val="none" w:sz="0" w:space="0" w:color="auto"/>
        <w:right w:val="none" w:sz="0" w:space="0" w:color="auto"/>
      </w:divBdr>
    </w:div>
    <w:div w:id="1809206346">
      <w:bodyDiv w:val="1"/>
      <w:marLeft w:val="0"/>
      <w:marRight w:val="0"/>
      <w:marTop w:val="0"/>
      <w:marBottom w:val="0"/>
      <w:divBdr>
        <w:top w:val="none" w:sz="0" w:space="0" w:color="auto"/>
        <w:left w:val="none" w:sz="0" w:space="0" w:color="auto"/>
        <w:bottom w:val="none" w:sz="0" w:space="0" w:color="auto"/>
        <w:right w:val="none" w:sz="0" w:space="0" w:color="auto"/>
      </w:divBdr>
    </w:div>
    <w:div w:id="1809278633">
      <w:bodyDiv w:val="1"/>
      <w:marLeft w:val="0"/>
      <w:marRight w:val="0"/>
      <w:marTop w:val="0"/>
      <w:marBottom w:val="0"/>
      <w:divBdr>
        <w:top w:val="none" w:sz="0" w:space="0" w:color="auto"/>
        <w:left w:val="none" w:sz="0" w:space="0" w:color="auto"/>
        <w:bottom w:val="none" w:sz="0" w:space="0" w:color="auto"/>
        <w:right w:val="none" w:sz="0" w:space="0" w:color="auto"/>
      </w:divBdr>
    </w:div>
    <w:div w:id="1810857258">
      <w:bodyDiv w:val="1"/>
      <w:marLeft w:val="0"/>
      <w:marRight w:val="0"/>
      <w:marTop w:val="0"/>
      <w:marBottom w:val="0"/>
      <w:divBdr>
        <w:top w:val="none" w:sz="0" w:space="0" w:color="auto"/>
        <w:left w:val="none" w:sz="0" w:space="0" w:color="auto"/>
        <w:bottom w:val="none" w:sz="0" w:space="0" w:color="auto"/>
        <w:right w:val="none" w:sz="0" w:space="0" w:color="auto"/>
      </w:divBdr>
    </w:div>
    <w:div w:id="1811704148">
      <w:bodyDiv w:val="1"/>
      <w:marLeft w:val="0"/>
      <w:marRight w:val="0"/>
      <w:marTop w:val="0"/>
      <w:marBottom w:val="0"/>
      <w:divBdr>
        <w:top w:val="none" w:sz="0" w:space="0" w:color="auto"/>
        <w:left w:val="none" w:sz="0" w:space="0" w:color="auto"/>
        <w:bottom w:val="none" w:sz="0" w:space="0" w:color="auto"/>
        <w:right w:val="none" w:sz="0" w:space="0" w:color="auto"/>
      </w:divBdr>
    </w:div>
    <w:div w:id="1813450306">
      <w:bodyDiv w:val="1"/>
      <w:marLeft w:val="0"/>
      <w:marRight w:val="0"/>
      <w:marTop w:val="0"/>
      <w:marBottom w:val="0"/>
      <w:divBdr>
        <w:top w:val="none" w:sz="0" w:space="0" w:color="auto"/>
        <w:left w:val="none" w:sz="0" w:space="0" w:color="auto"/>
        <w:bottom w:val="none" w:sz="0" w:space="0" w:color="auto"/>
        <w:right w:val="none" w:sz="0" w:space="0" w:color="auto"/>
      </w:divBdr>
    </w:div>
    <w:div w:id="1815440030">
      <w:bodyDiv w:val="1"/>
      <w:marLeft w:val="0"/>
      <w:marRight w:val="0"/>
      <w:marTop w:val="0"/>
      <w:marBottom w:val="0"/>
      <w:divBdr>
        <w:top w:val="none" w:sz="0" w:space="0" w:color="auto"/>
        <w:left w:val="none" w:sz="0" w:space="0" w:color="auto"/>
        <w:bottom w:val="none" w:sz="0" w:space="0" w:color="auto"/>
        <w:right w:val="none" w:sz="0" w:space="0" w:color="auto"/>
      </w:divBdr>
    </w:div>
    <w:div w:id="1817065119">
      <w:bodyDiv w:val="1"/>
      <w:marLeft w:val="0"/>
      <w:marRight w:val="0"/>
      <w:marTop w:val="0"/>
      <w:marBottom w:val="0"/>
      <w:divBdr>
        <w:top w:val="none" w:sz="0" w:space="0" w:color="auto"/>
        <w:left w:val="none" w:sz="0" w:space="0" w:color="auto"/>
        <w:bottom w:val="none" w:sz="0" w:space="0" w:color="auto"/>
        <w:right w:val="none" w:sz="0" w:space="0" w:color="auto"/>
      </w:divBdr>
    </w:div>
    <w:div w:id="1817530375">
      <w:bodyDiv w:val="1"/>
      <w:marLeft w:val="0"/>
      <w:marRight w:val="0"/>
      <w:marTop w:val="0"/>
      <w:marBottom w:val="0"/>
      <w:divBdr>
        <w:top w:val="none" w:sz="0" w:space="0" w:color="auto"/>
        <w:left w:val="none" w:sz="0" w:space="0" w:color="auto"/>
        <w:bottom w:val="none" w:sz="0" w:space="0" w:color="auto"/>
        <w:right w:val="none" w:sz="0" w:space="0" w:color="auto"/>
      </w:divBdr>
      <w:divsChild>
        <w:div w:id="427896151">
          <w:blockQuote w:val="1"/>
          <w:marLeft w:val="0"/>
          <w:marRight w:val="0"/>
          <w:marTop w:val="360"/>
          <w:marBottom w:val="360"/>
          <w:divBdr>
            <w:top w:val="none" w:sz="0" w:space="0" w:color="auto"/>
            <w:left w:val="single" w:sz="24" w:space="12" w:color="D5D5D5"/>
            <w:bottom w:val="none" w:sz="0" w:space="0" w:color="auto"/>
            <w:right w:val="none" w:sz="0" w:space="0" w:color="auto"/>
          </w:divBdr>
          <w:divsChild>
            <w:div w:id="7490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97240">
      <w:bodyDiv w:val="1"/>
      <w:marLeft w:val="0"/>
      <w:marRight w:val="0"/>
      <w:marTop w:val="0"/>
      <w:marBottom w:val="0"/>
      <w:divBdr>
        <w:top w:val="none" w:sz="0" w:space="0" w:color="auto"/>
        <w:left w:val="none" w:sz="0" w:space="0" w:color="auto"/>
        <w:bottom w:val="none" w:sz="0" w:space="0" w:color="auto"/>
        <w:right w:val="none" w:sz="0" w:space="0" w:color="auto"/>
      </w:divBdr>
    </w:div>
    <w:div w:id="1821120504">
      <w:bodyDiv w:val="1"/>
      <w:marLeft w:val="0"/>
      <w:marRight w:val="0"/>
      <w:marTop w:val="0"/>
      <w:marBottom w:val="0"/>
      <w:divBdr>
        <w:top w:val="none" w:sz="0" w:space="0" w:color="auto"/>
        <w:left w:val="none" w:sz="0" w:space="0" w:color="auto"/>
        <w:bottom w:val="none" w:sz="0" w:space="0" w:color="auto"/>
        <w:right w:val="none" w:sz="0" w:space="0" w:color="auto"/>
      </w:divBdr>
    </w:div>
    <w:div w:id="1824006903">
      <w:bodyDiv w:val="1"/>
      <w:marLeft w:val="0"/>
      <w:marRight w:val="0"/>
      <w:marTop w:val="0"/>
      <w:marBottom w:val="0"/>
      <w:divBdr>
        <w:top w:val="none" w:sz="0" w:space="0" w:color="auto"/>
        <w:left w:val="none" w:sz="0" w:space="0" w:color="auto"/>
        <w:bottom w:val="none" w:sz="0" w:space="0" w:color="auto"/>
        <w:right w:val="none" w:sz="0" w:space="0" w:color="auto"/>
      </w:divBdr>
    </w:div>
    <w:div w:id="1824853827">
      <w:bodyDiv w:val="1"/>
      <w:marLeft w:val="0"/>
      <w:marRight w:val="0"/>
      <w:marTop w:val="0"/>
      <w:marBottom w:val="0"/>
      <w:divBdr>
        <w:top w:val="none" w:sz="0" w:space="0" w:color="auto"/>
        <w:left w:val="none" w:sz="0" w:space="0" w:color="auto"/>
        <w:bottom w:val="none" w:sz="0" w:space="0" w:color="auto"/>
        <w:right w:val="none" w:sz="0" w:space="0" w:color="auto"/>
      </w:divBdr>
    </w:div>
    <w:div w:id="1825394483">
      <w:bodyDiv w:val="1"/>
      <w:marLeft w:val="0"/>
      <w:marRight w:val="0"/>
      <w:marTop w:val="0"/>
      <w:marBottom w:val="0"/>
      <w:divBdr>
        <w:top w:val="none" w:sz="0" w:space="0" w:color="auto"/>
        <w:left w:val="none" w:sz="0" w:space="0" w:color="auto"/>
        <w:bottom w:val="none" w:sz="0" w:space="0" w:color="auto"/>
        <w:right w:val="none" w:sz="0" w:space="0" w:color="auto"/>
      </w:divBdr>
    </w:div>
    <w:div w:id="1827279279">
      <w:bodyDiv w:val="1"/>
      <w:marLeft w:val="0"/>
      <w:marRight w:val="0"/>
      <w:marTop w:val="0"/>
      <w:marBottom w:val="0"/>
      <w:divBdr>
        <w:top w:val="none" w:sz="0" w:space="0" w:color="auto"/>
        <w:left w:val="none" w:sz="0" w:space="0" w:color="auto"/>
        <w:bottom w:val="none" w:sz="0" w:space="0" w:color="auto"/>
        <w:right w:val="none" w:sz="0" w:space="0" w:color="auto"/>
      </w:divBdr>
    </w:div>
    <w:div w:id="1828399361">
      <w:bodyDiv w:val="1"/>
      <w:marLeft w:val="0"/>
      <w:marRight w:val="0"/>
      <w:marTop w:val="0"/>
      <w:marBottom w:val="0"/>
      <w:divBdr>
        <w:top w:val="none" w:sz="0" w:space="0" w:color="auto"/>
        <w:left w:val="none" w:sz="0" w:space="0" w:color="auto"/>
        <w:bottom w:val="none" w:sz="0" w:space="0" w:color="auto"/>
        <w:right w:val="none" w:sz="0" w:space="0" w:color="auto"/>
      </w:divBdr>
    </w:div>
    <w:div w:id="1828859687">
      <w:bodyDiv w:val="1"/>
      <w:marLeft w:val="0"/>
      <w:marRight w:val="0"/>
      <w:marTop w:val="0"/>
      <w:marBottom w:val="0"/>
      <w:divBdr>
        <w:top w:val="none" w:sz="0" w:space="0" w:color="auto"/>
        <w:left w:val="none" w:sz="0" w:space="0" w:color="auto"/>
        <w:bottom w:val="none" w:sz="0" w:space="0" w:color="auto"/>
        <w:right w:val="none" w:sz="0" w:space="0" w:color="auto"/>
      </w:divBdr>
    </w:div>
    <w:div w:id="1829786274">
      <w:bodyDiv w:val="1"/>
      <w:marLeft w:val="0"/>
      <w:marRight w:val="0"/>
      <w:marTop w:val="0"/>
      <w:marBottom w:val="0"/>
      <w:divBdr>
        <w:top w:val="none" w:sz="0" w:space="0" w:color="auto"/>
        <w:left w:val="none" w:sz="0" w:space="0" w:color="auto"/>
        <w:bottom w:val="none" w:sz="0" w:space="0" w:color="auto"/>
        <w:right w:val="none" w:sz="0" w:space="0" w:color="auto"/>
      </w:divBdr>
    </w:div>
    <w:div w:id="1830516469">
      <w:bodyDiv w:val="1"/>
      <w:marLeft w:val="0"/>
      <w:marRight w:val="0"/>
      <w:marTop w:val="0"/>
      <w:marBottom w:val="0"/>
      <w:divBdr>
        <w:top w:val="none" w:sz="0" w:space="0" w:color="auto"/>
        <w:left w:val="none" w:sz="0" w:space="0" w:color="auto"/>
        <w:bottom w:val="none" w:sz="0" w:space="0" w:color="auto"/>
        <w:right w:val="none" w:sz="0" w:space="0" w:color="auto"/>
      </w:divBdr>
    </w:div>
    <w:div w:id="1830973345">
      <w:bodyDiv w:val="1"/>
      <w:marLeft w:val="0"/>
      <w:marRight w:val="0"/>
      <w:marTop w:val="0"/>
      <w:marBottom w:val="0"/>
      <w:divBdr>
        <w:top w:val="none" w:sz="0" w:space="0" w:color="auto"/>
        <w:left w:val="none" w:sz="0" w:space="0" w:color="auto"/>
        <w:bottom w:val="none" w:sz="0" w:space="0" w:color="auto"/>
        <w:right w:val="none" w:sz="0" w:space="0" w:color="auto"/>
      </w:divBdr>
    </w:div>
    <w:div w:id="1833064262">
      <w:bodyDiv w:val="1"/>
      <w:marLeft w:val="0"/>
      <w:marRight w:val="0"/>
      <w:marTop w:val="0"/>
      <w:marBottom w:val="0"/>
      <w:divBdr>
        <w:top w:val="none" w:sz="0" w:space="0" w:color="auto"/>
        <w:left w:val="none" w:sz="0" w:space="0" w:color="auto"/>
        <w:bottom w:val="none" w:sz="0" w:space="0" w:color="auto"/>
        <w:right w:val="none" w:sz="0" w:space="0" w:color="auto"/>
      </w:divBdr>
    </w:div>
    <w:div w:id="1833520322">
      <w:bodyDiv w:val="1"/>
      <w:marLeft w:val="0"/>
      <w:marRight w:val="0"/>
      <w:marTop w:val="0"/>
      <w:marBottom w:val="0"/>
      <w:divBdr>
        <w:top w:val="none" w:sz="0" w:space="0" w:color="auto"/>
        <w:left w:val="none" w:sz="0" w:space="0" w:color="auto"/>
        <w:bottom w:val="none" w:sz="0" w:space="0" w:color="auto"/>
        <w:right w:val="none" w:sz="0" w:space="0" w:color="auto"/>
      </w:divBdr>
    </w:div>
    <w:div w:id="1835487689">
      <w:bodyDiv w:val="1"/>
      <w:marLeft w:val="0"/>
      <w:marRight w:val="0"/>
      <w:marTop w:val="0"/>
      <w:marBottom w:val="0"/>
      <w:divBdr>
        <w:top w:val="none" w:sz="0" w:space="0" w:color="auto"/>
        <w:left w:val="none" w:sz="0" w:space="0" w:color="auto"/>
        <w:bottom w:val="none" w:sz="0" w:space="0" w:color="auto"/>
        <w:right w:val="none" w:sz="0" w:space="0" w:color="auto"/>
      </w:divBdr>
    </w:div>
    <w:div w:id="1838038530">
      <w:bodyDiv w:val="1"/>
      <w:marLeft w:val="0"/>
      <w:marRight w:val="0"/>
      <w:marTop w:val="0"/>
      <w:marBottom w:val="0"/>
      <w:divBdr>
        <w:top w:val="none" w:sz="0" w:space="0" w:color="auto"/>
        <w:left w:val="none" w:sz="0" w:space="0" w:color="auto"/>
        <w:bottom w:val="none" w:sz="0" w:space="0" w:color="auto"/>
        <w:right w:val="none" w:sz="0" w:space="0" w:color="auto"/>
      </w:divBdr>
    </w:div>
    <w:div w:id="1838185981">
      <w:bodyDiv w:val="1"/>
      <w:marLeft w:val="0"/>
      <w:marRight w:val="0"/>
      <w:marTop w:val="0"/>
      <w:marBottom w:val="0"/>
      <w:divBdr>
        <w:top w:val="none" w:sz="0" w:space="0" w:color="auto"/>
        <w:left w:val="none" w:sz="0" w:space="0" w:color="auto"/>
        <w:bottom w:val="none" w:sz="0" w:space="0" w:color="auto"/>
        <w:right w:val="none" w:sz="0" w:space="0" w:color="auto"/>
      </w:divBdr>
    </w:div>
    <w:div w:id="1840075764">
      <w:bodyDiv w:val="1"/>
      <w:marLeft w:val="0"/>
      <w:marRight w:val="0"/>
      <w:marTop w:val="0"/>
      <w:marBottom w:val="0"/>
      <w:divBdr>
        <w:top w:val="none" w:sz="0" w:space="0" w:color="auto"/>
        <w:left w:val="none" w:sz="0" w:space="0" w:color="auto"/>
        <w:bottom w:val="none" w:sz="0" w:space="0" w:color="auto"/>
        <w:right w:val="none" w:sz="0" w:space="0" w:color="auto"/>
      </w:divBdr>
    </w:div>
    <w:div w:id="1840146604">
      <w:bodyDiv w:val="1"/>
      <w:marLeft w:val="0"/>
      <w:marRight w:val="0"/>
      <w:marTop w:val="0"/>
      <w:marBottom w:val="0"/>
      <w:divBdr>
        <w:top w:val="none" w:sz="0" w:space="0" w:color="auto"/>
        <w:left w:val="none" w:sz="0" w:space="0" w:color="auto"/>
        <w:bottom w:val="none" w:sz="0" w:space="0" w:color="auto"/>
        <w:right w:val="none" w:sz="0" w:space="0" w:color="auto"/>
      </w:divBdr>
    </w:div>
    <w:div w:id="1840925714">
      <w:bodyDiv w:val="1"/>
      <w:marLeft w:val="0"/>
      <w:marRight w:val="0"/>
      <w:marTop w:val="0"/>
      <w:marBottom w:val="0"/>
      <w:divBdr>
        <w:top w:val="none" w:sz="0" w:space="0" w:color="auto"/>
        <w:left w:val="none" w:sz="0" w:space="0" w:color="auto"/>
        <w:bottom w:val="none" w:sz="0" w:space="0" w:color="auto"/>
        <w:right w:val="none" w:sz="0" w:space="0" w:color="auto"/>
      </w:divBdr>
    </w:div>
    <w:div w:id="1841700035">
      <w:bodyDiv w:val="1"/>
      <w:marLeft w:val="0"/>
      <w:marRight w:val="0"/>
      <w:marTop w:val="0"/>
      <w:marBottom w:val="0"/>
      <w:divBdr>
        <w:top w:val="none" w:sz="0" w:space="0" w:color="auto"/>
        <w:left w:val="none" w:sz="0" w:space="0" w:color="auto"/>
        <w:bottom w:val="none" w:sz="0" w:space="0" w:color="auto"/>
        <w:right w:val="none" w:sz="0" w:space="0" w:color="auto"/>
      </w:divBdr>
    </w:div>
    <w:div w:id="1842116674">
      <w:bodyDiv w:val="1"/>
      <w:marLeft w:val="0"/>
      <w:marRight w:val="0"/>
      <w:marTop w:val="0"/>
      <w:marBottom w:val="0"/>
      <w:divBdr>
        <w:top w:val="none" w:sz="0" w:space="0" w:color="auto"/>
        <w:left w:val="none" w:sz="0" w:space="0" w:color="auto"/>
        <w:bottom w:val="none" w:sz="0" w:space="0" w:color="auto"/>
        <w:right w:val="none" w:sz="0" w:space="0" w:color="auto"/>
      </w:divBdr>
    </w:div>
    <w:div w:id="1842819902">
      <w:bodyDiv w:val="1"/>
      <w:marLeft w:val="0"/>
      <w:marRight w:val="0"/>
      <w:marTop w:val="0"/>
      <w:marBottom w:val="0"/>
      <w:divBdr>
        <w:top w:val="none" w:sz="0" w:space="0" w:color="auto"/>
        <w:left w:val="none" w:sz="0" w:space="0" w:color="auto"/>
        <w:bottom w:val="none" w:sz="0" w:space="0" w:color="auto"/>
        <w:right w:val="none" w:sz="0" w:space="0" w:color="auto"/>
      </w:divBdr>
    </w:div>
    <w:div w:id="1844003659">
      <w:bodyDiv w:val="1"/>
      <w:marLeft w:val="0"/>
      <w:marRight w:val="0"/>
      <w:marTop w:val="0"/>
      <w:marBottom w:val="0"/>
      <w:divBdr>
        <w:top w:val="none" w:sz="0" w:space="0" w:color="auto"/>
        <w:left w:val="none" w:sz="0" w:space="0" w:color="auto"/>
        <w:bottom w:val="none" w:sz="0" w:space="0" w:color="auto"/>
        <w:right w:val="none" w:sz="0" w:space="0" w:color="auto"/>
      </w:divBdr>
    </w:div>
    <w:div w:id="1844516176">
      <w:bodyDiv w:val="1"/>
      <w:marLeft w:val="0"/>
      <w:marRight w:val="0"/>
      <w:marTop w:val="0"/>
      <w:marBottom w:val="0"/>
      <w:divBdr>
        <w:top w:val="none" w:sz="0" w:space="0" w:color="auto"/>
        <w:left w:val="none" w:sz="0" w:space="0" w:color="auto"/>
        <w:bottom w:val="none" w:sz="0" w:space="0" w:color="auto"/>
        <w:right w:val="none" w:sz="0" w:space="0" w:color="auto"/>
      </w:divBdr>
    </w:div>
    <w:div w:id="1844934376">
      <w:bodyDiv w:val="1"/>
      <w:marLeft w:val="0"/>
      <w:marRight w:val="0"/>
      <w:marTop w:val="0"/>
      <w:marBottom w:val="0"/>
      <w:divBdr>
        <w:top w:val="none" w:sz="0" w:space="0" w:color="auto"/>
        <w:left w:val="none" w:sz="0" w:space="0" w:color="auto"/>
        <w:bottom w:val="none" w:sz="0" w:space="0" w:color="auto"/>
        <w:right w:val="none" w:sz="0" w:space="0" w:color="auto"/>
      </w:divBdr>
    </w:div>
    <w:div w:id="1849129876">
      <w:bodyDiv w:val="1"/>
      <w:marLeft w:val="0"/>
      <w:marRight w:val="0"/>
      <w:marTop w:val="0"/>
      <w:marBottom w:val="0"/>
      <w:divBdr>
        <w:top w:val="none" w:sz="0" w:space="0" w:color="auto"/>
        <w:left w:val="none" w:sz="0" w:space="0" w:color="auto"/>
        <w:bottom w:val="none" w:sz="0" w:space="0" w:color="auto"/>
        <w:right w:val="none" w:sz="0" w:space="0" w:color="auto"/>
      </w:divBdr>
    </w:div>
    <w:div w:id="1849980167">
      <w:bodyDiv w:val="1"/>
      <w:marLeft w:val="0"/>
      <w:marRight w:val="0"/>
      <w:marTop w:val="0"/>
      <w:marBottom w:val="0"/>
      <w:divBdr>
        <w:top w:val="none" w:sz="0" w:space="0" w:color="auto"/>
        <w:left w:val="none" w:sz="0" w:space="0" w:color="auto"/>
        <w:bottom w:val="none" w:sz="0" w:space="0" w:color="auto"/>
        <w:right w:val="none" w:sz="0" w:space="0" w:color="auto"/>
      </w:divBdr>
    </w:div>
    <w:div w:id="1850409624">
      <w:bodyDiv w:val="1"/>
      <w:marLeft w:val="0"/>
      <w:marRight w:val="0"/>
      <w:marTop w:val="0"/>
      <w:marBottom w:val="0"/>
      <w:divBdr>
        <w:top w:val="none" w:sz="0" w:space="0" w:color="auto"/>
        <w:left w:val="none" w:sz="0" w:space="0" w:color="auto"/>
        <w:bottom w:val="none" w:sz="0" w:space="0" w:color="auto"/>
        <w:right w:val="none" w:sz="0" w:space="0" w:color="auto"/>
      </w:divBdr>
    </w:div>
    <w:div w:id="1850868456">
      <w:bodyDiv w:val="1"/>
      <w:marLeft w:val="0"/>
      <w:marRight w:val="0"/>
      <w:marTop w:val="0"/>
      <w:marBottom w:val="0"/>
      <w:divBdr>
        <w:top w:val="none" w:sz="0" w:space="0" w:color="auto"/>
        <w:left w:val="none" w:sz="0" w:space="0" w:color="auto"/>
        <w:bottom w:val="none" w:sz="0" w:space="0" w:color="auto"/>
        <w:right w:val="none" w:sz="0" w:space="0" w:color="auto"/>
      </w:divBdr>
    </w:div>
    <w:div w:id="1851872868">
      <w:bodyDiv w:val="1"/>
      <w:marLeft w:val="0"/>
      <w:marRight w:val="0"/>
      <w:marTop w:val="0"/>
      <w:marBottom w:val="0"/>
      <w:divBdr>
        <w:top w:val="none" w:sz="0" w:space="0" w:color="auto"/>
        <w:left w:val="none" w:sz="0" w:space="0" w:color="auto"/>
        <w:bottom w:val="none" w:sz="0" w:space="0" w:color="auto"/>
        <w:right w:val="none" w:sz="0" w:space="0" w:color="auto"/>
      </w:divBdr>
    </w:div>
    <w:div w:id="1853184728">
      <w:bodyDiv w:val="1"/>
      <w:marLeft w:val="0"/>
      <w:marRight w:val="0"/>
      <w:marTop w:val="0"/>
      <w:marBottom w:val="0"/>
      <w:divBdr>
        <w:top w:val="none" w:sz="0" w:space="0" w:color="auto"/>
        <w:left w:val="none" w:sz="0" w:space="0" w:color="auto"/>
        <w:bottom w:val="none" w:sz="0" w:space="0" w:color="auto"/>
        <w:right w:val="none" w:sz="0" w:space="0" w:color="auto"/>
      </w:divBdr>
    </w:div>
    <w:div w:id="1855798286">
      <w:bodyDiv w:val="1"/>
      <w:marLeft w:val="0"/>
      <w:marRight w:val="0"/>
      <w:marTop w:val="0"/>
      <w:marBottom w:val="0"/>
      <w:divBdr>
        <w:top w:val="none" w:sz="0" w:space="0" w:color="auto"/>
        <w:left w:val="none" w:sz="0" w:space="0" w:color="auto"/>
        <w:bottom w:val="none" w:sz="0" w:space="0" w:color="auto"/>
        <w:right w:val="none" w:sz="0" w:space="0" w:color="auto"/>
      </w:divBdr>
    </w:div>
    <w:div w:id="1855799334">
      <w:bodyDiv w:val="1"/>
      <w:marLeft w:val="0"/>
      <w:marRight w:val="0"/>
      <w:marTop w:val="0"/>
      <w:marBottom w:val="0"/>
      <w:divBdr>
        <w:top w:val="none" w:sz="0" w:space="0" w:color="auto"/>
        <w:left w:val="none" w:sz="0" w:space="0" w:color="auto"/>
        <w:bottom w:val="none" w:sz="0" w:space="0" w:color="auto"/>
        <w:right w:val="none" w:sz="0" w:space="0" w:color="auto"/>
      </w:divBdr>
    </w:div>
    <w:div w:id="1855873330">
      <w:bodyDiv w:val="1"/>
      <w:marLeft w:val="0"/>
      <w:marRight w:val="0"/>
      <w:marTop w:val="0"/>
      <w:marBottom w:val="0"/>
      <w:divBdr>
        <w:top w:val="none" w:sz="0" w:space="0" w:color="auto"/>
        <w:left w:val="none" w:sz="0" w:space="0" w:color="auto"/>
        <w:bottom w:val="none" w:sz="0" w:space="0" w:color="auto"/>
        <w:right w:val="none" w:sz="0" w:space="0" w:color="auto"/>
      </w:divBdr>
    </w:div>
    <w:div w:id="1856066471">
      <w:bodyDiv w:val="1"/>
      <w:marLeft w:val="0"/>
      <w:marRight w:val="0"/>
      <w:marTop w:val="0"/>
      <w:marBottom w:val="0"/>
      <w:divBdr>
        <w:top w:val="none" w:sz="0" w:space="0" w:color="auto"/>
        <w:left w:val="none" w:sz="0" w:space="0" w:color="auto"/>
        <w:bottom w:val="none" w:sz="0" w:space="0" w:color="auto"/>
        <w:right w:val="none" w:sz="0" w:space="0" w:color="auto"/>
      </w:divBdr>
    </w:div>
    <w:div w:id="1856111750">
      <w:bodyDiv w:val="1"/>
      <w:marLeft w:val="0"/>
      <w:marRight w:val="0"/>
      <w:marTop w:val="0"/>
      <w:marBottom w:val="0"/>
      <w:divBdr>
        <w:top w:val="none" w:sz="0" w:space="0" w:color="auto"/>
        <w:left w:val="none" w:sz="0" w:space="0" w:color="auto"/>
        <w:bottom w:val="none" w:sz="0" w:space="0" w:color="auto"/>
        <w:right w:val="none" w:sz="0" w:space="0" w:color="auto"/>
      </w:divBdr>
    </w:div>
    <w:div w:id="1856572706">
      <w:bodyDiv w:val="1"/>
      <w:marLeft w:val="0"/>
      <w:marRight w:val="0"/>
      <w:marTop w:val="0"/>
      <w:marBottom w:val="0"/>
      <w:divBdr>
        <w:top w:val="none" w:sz="0" w:space="0" w:color="auto"/>
        <w:left w:val="none" w:sz="0" w:space="0" w:color="auto"/>
        <w:bottom w:val="none" w:sz="0" w:space="0" w:color="auto"/>
        <w:right w:val="none" w:sz="0" w:space="0" w:color="auto"/>
      </w:divBdr>
    </w:div>
    <w:div w:id="1857964096">
      <w:bodyDiv w:val="1"/>
      <w:marLeft w:val="0"/>
      <w:marRight w:val="0"/>
      <w:marTop w:val="0"/>
      <w:marBottom w:val="0"/>
      <w:divBdr>
        <w:top w:val="none" w:sz="0" w:space="0" w:color="auto"/>
        <w:left w:val="none" w:sz="0" w:space="0" w:color="auto"/>
        <w:bottom w:val="none" w:sz="0" w:space="0" w:color="auto"/>
        <w:right w:val="none" w:sz="0" w:space="0" w:color="auto"/>
      </w:divBdr>
    </w:div>
    <w:div w:id="1858040812">
      <w:bodyDiv w:val="1"/>
      <w:marLeft w:val="0"/>
      <w:marRight w:val="0"/>
      <w:marTop w:val="0"/>
      <w:marBottom w:val="0"/>
      <w:divBdr>
        <w:top w:val="none" w:sz="0" w:space="0" w:color="auto"/>
        <w:left w:val="none" w:sz="0" w:space="0" w:color="auto"/>
        <w:bottom w:val="none" w:sz="0" w:space="0" w:color="auto"/>
        <w:right w:val="none" w:sz="0" w:space="0" w:color="auto"/>
      </w:divBdr>
    </w:div>
    <w:div w:id="1859192784">
      <w:bodyDiv w:val="1"/>
      <w:marLeft w:val="0"/>
      <w:marRight w:val="0"/>
      <w:marTop w:val="0"/>
      <w:marBottom w:val="0"/>
      <w:divBdr>
        <w:top w:val="none" w:sz="0" w:space="0" w:color="auto"/>
        <w:left w:val="none" w:sz="0" w:space="0" w:color="auto"/>
        <w:bottom w:val="none" w:sz="0" w:space="0" w:color="auto"/>
        <w:right w:val="none" w:sz="0" w:space="0" w:color="auto"/>
      </w:divBdr>
    </w:div>
    <w:div w:id="1859584245">
      <w:bodyDiv w:val="1"/>
      <w:marLeft w:val="0"/>
      <w:marRight w:val="0"/>
      <w:marTop w:val="0"/>
      <w:marBottom w:val="0"/>
      <w:divBdr>
        <w:top w:val="none" w:sz="0" w:space="0" w:color="auto"/>
        <w:left w:val="none" w:sz="0" w:space="0" w:color="auto"/>
        <w:bottom w:val="none" w:sz="0" w:space="0" w:color="auto"/>
        <w:right w:val="none" w:sz="0" w:space="0" w:color="auto"/>
      </w:divBdr>
    </w:div>
    <w:div w:id="1860118859">
      <w:bodyDiv w:val="1"/>
      <w:marLeft w:val="0"/>
      <w:marRight w:val="0"/>
      <w:marTop w:val="0"/>
      <w:marBottom w:val="0"/>
      <w:divBdr>
        <w:top w:val="none" w:sz="0" w:space="0" w:color="auto"/>
        <w:left w:val="none" w:sz="0" w:space="0" w:color="auto"/>
        <w:bottom w:val="none" w:sz="0" w:space="0" w:color="auto"/>
        <w:right w:val="none" w:sz="0" w:space="0" w:color="auto"/>
      </w:divBdr>
    </w:div>
    <w:div w:id="1860925793">
      <w:bodyDiv w:val="1"/>
      <w:marLeft w:val="0"/>
      <w:marRight w:val="0"/>
      <w:marTop w:val="0"/>
      <w:marBottom w:val="0"/>
      <w:divBdr>
        <w:top w:val="none" w:sz="0" w:space="0" w:color="auto"/>
        <w:left w:val="none" w:sz="0" w:space="0" w:color="auto"/>
        <w:bottom w:val="none" w:sz="0" w:space="0" w:color="auto"/>
        <w:right w:val="none" w:sz="0" w:space="0" w:color="auto"/>
      </w:divBdr>
    </w:div>
    <w:div w:id="1863590284">
      <w:bodyDiv w:val="1"/>
      <w:marLeft w:val="0"/>
      <w:marRight w:val="0"/>
      <w:marTop w:val="0"/>
      <w:marBottom w:val="0"/>
      <w:divBdr>
        <w:top w:val="none" w:sz="0" w:space="0" w:color="auto"/>
        <w:left w:val="none" w:sz="0" w:space="0" w:color="auto"/>
        <w:bottom w:val="none" w:sz="0" w:space="0" w:color="auto"/>
        <w:right w:val="none" w:sz="0" w:space="0" w:color="auto"/>
      </w:divBdr>
    </w:div>
    <w:div w:id="1864588328">
      <w:bodyDiv w:val="1"/>
      <w:marLeft w:val="0"/>
      <w:marRight w:val="0"/>
      <w:marTop w:val="0"/>
      <w:marBottom w:val="0"/>
      <w:divBdr>
        <w:top w:val="none" w:sz="0" w:space="0" w:color="auto"/>
        <w:left w:val="none" w:sz="0" w:space="0" w:color="auto"/>
        <w:bottom w:val="none" w:sz="0" w:space="0" w:color="auto"/>
        <w:right w:val="none" w:sz="0" w:space="0" w:color="auto"/>
      </w:divBdr>
    </w:div>
    <w:div w:id="1865051456">
      <w:bodyDiv w:val="1"/>
      <w:marLeft w:val="0"/>
      <w:marRight w:val="0"/>
      <w:marTop w:val="0"/>
      <w:marBottom w:val="0"/>
      <w:divBdr>
        <w:top w:val="none" w:sz="0" w:space="0" w:color="auto"/>
        <w:left w:val="none" w:sz="0" w:space="0" w:color="auto"/>
        <w:bottom w:val="none" w:sz="0" w:space="0" w:color="auto"/>
        <w:right w:val="none" w:sz="0" w:space="0" w:color="auto"/>
      </w:divBdr>
    </w:div>
    <w:div w:id="1866014555">
      <w:bodyDiv w:val="1"/>
      <w:marLeft w:val="0"/>
      <w:marRight w:val="0"/>
      <w:marTop w:val="0"/>
      <w:marBottom w:val="0"/>
      <w:divBdr>
        <w:top w:val="none" w:sz="0" w:space="0" w:color="auto"/>
        <w:left w:val="none" w:sz="0" w:space="0" w:color="auto"/>
        <w:bottom w:val="none" w:sz="0" w:space="0" w:color="auto"/>
        <w:right w:val="none" w:sz="0" w:space="0" w:color="auto"/>
      </w:divBdr>
    </w:div>
    <w:div w:id="1866092574">
      <w:bodyDiv w:val="1"/>
      <w:marLeft w:val="0"/>
      <w:marRight w:val="0"/>
      <w:marTop w:val="0"/>
      <w:marBottom w:val="0"/>
      <w:divBdr>
        <w:top w:val="none" w:sz="0" w:space="0" w:color="auto"/>
        <w:left w:val="none" w:sz="0" w:space="0" w:color="auto"/>
        <w:bottom w:val="none" w:sz="0" w:space="0" w:color="auto"/>
        <w:right w:val="none" w:sz="0" w:space="0" w:color="auto"/>
      </w:divBdr>
    </w:div>
    <w:div w:id="1867324796">
      <w:bodyDiv w:val="1"/>
      <w:marLeft w:val="0"/>
      <w:marRight w:val="0"/>
      <w:marTop w:val="0"/>
      <w:marBottom w:val="0"/>
      <w:divBdr>
        <w:top w:val="none" w:sz="0" w:space="0" w:color="auto"/>
        <w:left w:val="none" w:sz="0" w:space="0" w:color="auto"/>
        <w:bottom w:val="none" w:sz="0" w:space="0" w:color="auto"/>
        <w:right w:val="none" w:sz="0" w:space="0" w:color="auto"/>
      </w:divBdr>
    </w:div>
    <w:div w:id="1869756510">
      <w:bodyDiv w:val="1"/>
      <w:marLeft w:val="0"/>
      <w:marRight w:val="0"/>
      <w:marTop w:val="0"/>
      <w:marBottom w:val="0"/>
      <w:divBdr>
        <w:top w:val="none" w:sz="0" w:space="0" w:color="auto"/>
        <w:left w:val="none" w:sz="0" w:space="0" w:color="auto"/>
        <w:bottom w:val="none" w:sz="0" w:space="0" w:color="auto"/>
        <w:right w:val="none" w:sz="0" w:space="0" w:color="auto"/>
      </w:divBdr>
    </w:div>
    <w:div w:id="1869836247">
      <w:bodyDiv w:val="1"/>
      <w:marLeft w:val="0"/>
      <w:marRight w:val="0"/>
      <w:marTop w:val="0"/>
      <w:marBottom w:val="0"/>
      <w:divBdr>
        <w:top w:val="none" w:sz="0" w:space="0" w:color="auto"/>
        <w:left w:val="none" w:sz="0" w:space="0" w:color="auto"/>
        <w:bottom w:val="none" w:sz="0" w:space="0" w:color="auto"/>
        <w:right w:val="none" w:sz="0" w:space="0" w:color="auto"/>
      </w:divBdr>
    </w:div>
    <w:div w:id="1870683198">
      <w:bodyDiv w:val="1"/>
      <w:marLeft w:val="0"/>
      <w:marRight w:val="0"/>
      <w:marTop w:val="0"/>
      <w:marBottom w:val="0"/>
      <w:divBdr>
        <w:top w:val="none" w:sz="0" w:space="0" w:color="auto"/>
        <w:left w:val="none" w:sz="0" w:space="0" w:color="auto"/>
        <w:bottom w:val="none" w:sz="0" w:space="0" w:color="auto"/>
        <w:right w:val="none" w:sz="0" w:space="0" w:color="auto"/>
      </w:divBdr>
    </w:div>
    <w:div w:id="1872523425">
      <w:bodyDiv w:val="1"/>
      <w:marLeft w:val="0"/>
      <w:marRight w:val="0"/>
      <w:marTop w:val="0"/>
      <w:marBottom w:val="0"/>
      <w:divBdr>
        <w:top w:val="none" w:sz="0" w:space="0" w:color="auto"/>
        <w:left w:val="none" w:sz="0" w:space="0" w:color="auto"/>
        <w:bottom w:val="none" w:sz="0" w:space="0" w:color="auto"/>
        <w:right w:val="none" w:sz="0" w:space="0" w:color="auto"/>
      </w:divBdr>
    </w:div>
    <w:div w:id="1873153045">
      <w:bodyDiv w:val="1"/>
      <w:marLeft w:val="0"/>
      <w:marRight w:val="0"/>
      <w:marTop w:val="0"/>
      <w:marBottom w:val="0"/>
      <w:divBdr>
        <w:top w:val="none" w:sz="0" w:space="0" w:color="auto"/>
        <w:left w:val="none" w:sz="0" w:space="0" w:color="auto"/>
        <w:bottom w:val="none" w:sz="0" w:space="0" w:color="auto"/>
        <w:right w:val="none" w:sz="0" w:space="0" w:color="auto"/>
      </w:divBdr>
    </w:div>
    <w:div w:id="1873614932">
      <w:bodyDiv w:val="1"/>
      <w:marLeft w:val="0"/>
      <w:marRight w:val="0"/>
      <w:marTop w:val="0"/>
      <w:marBottom w:val="0"/>
      <w:divBdr>
        <w:top w:val="none" w:sz="0" w:space="0" w:color="auto"/>
        <w:left w:val="none" w:sz="0" w:space="0" w:color="auto"/>
        <w:bottom w:val="none" w:sz="0" w:space="0" w:color="auto"/>
        <w:right w:val="none" w:sz="0" w:space="0" w:color="auto"/>
      </w:divBdr>
    </w:div>
    <w:div w:id="1873961577">
      <w:bodyDiv w:val="1"/>
      <w:marLeft w:val="0"/>
      <w:marRight w:val="0"/>
      <w:marTop w:val="0"/>
      <w:marBottom w:val="0"/>
      <w:divBdr>
        <w:top w:val="none" w:sz="0" w:space="0" w:color="auto"/>
        <w:left w:val="none" w:sz="0" w:space="0" w:color="auto"/>
        <w:bottom w:val="none" w:sz="0" w:space="0" w:color="auto"/>
        <w:right w:val="none" w:sz="0" w:space="0" w:color="auto"/>
      </w:divBdr>
    </w:div>
    <w:div w:id="1875195390">
      <w:bodyDiv w:val="1"/>
      <w:marLeft w:val="0"/>
      <w:marRight w:val="0"/>
      <w:marTop w:val="0"/>
      <w:marBottom w:val="0"/>
      <w:divBdr>
        <w:top w:val="none" w:sz="0" w:space="0" w:color="auto"/>
        <w:left w:val="none" w:sz="0" w:space="0" w:color="auto"/>
        <w:bottom w:val="none" w:sz="0" w:space="0" w:color="auto"/>
        <w:right w:val="none" w:sz="0" w:space="0" w:color="auto"/>
      </w:divBdr>
    </w:div>
    <w:div w:id="1875730724">
      <w:bodyDiv w:val="1"/>
      <w:marLeft w:val="0"/>
      <w:marRight w:val="0"/>
      <w:marTop w:val="0"/>
      <w:marBottom w:val="0"/>
      <w:divBdr>
        <w:top w:val="none" w:sz="0" w:space="0" w:color="auto"/>
        <w:left w:val="none" w:sz="0" w:space="0" w:color="auto"/>
        <w:bottom w:val="none" w:sz="0" w:space="0" w:color="auto"/>
        <w:right w:val="none" w:sz="0" w:space="0" w:color="auto"/>
      </w:divBdr>
    </w:div>
    <w:div w:id="1877548125">
      <w:bodyDiv w:val="1"/>
      <w:marLeft w:val="0"/>
      <w:marRight w:val="0"/>
      <w:marTop w:val="0"/>
      <w:marBottom w:val="0"/>
      <w:divBdr>
        <w:top w:val="none" w:sz="0" w:space="0" w:color="auto"/>
        <w:left w:val="none" w:sz="0" w:space="0" w:color="auto"/>
        <w:bottom w:val="none" w:sz="0" w:space="0" w:color="auto"/>
        <w:right w:val="none" w:sz="0" w:space="0" w:color="auto"/>
      </w:divBdr>
    </w:div>
    <w:div w:id="1878733911">
      <w:bodyDiv w:val="1"/>
      <w:marLeft w:val="0"/>
      <w:marRight w:val="0"/>
      <w:marTop w:val="0"/>
      <w:marBottom w:val="0"/>
      <w:divBdr>
        <w:top w:val="none" w:sz="0" w:space="0" w:color="auto"/>
        <w:left w:val="none" w:sz="0" w:space="0" w:color="auto"/>
        <w:bottom w:val="none" w:sz="0" w:space="0" w:color="auto"/>
        <w:right w:val="none" w:sz="0" w:space="0" w:color="auto"/>
      </w:divBdr>
    </w:div>
    <w:div w:id="1879004563">
      <w:bodyDiv w:val="1"/>
      <w:marLeft w:val="0"/>
      <w:marRight w:val="0"/>
      <w:marTop w:val="0"/>
      <w:marBottom w:val="0"/>
      <w:divBdr>
        <w:top w:val="none" w:sz="0" w:space="0" w:color="auto"/>
        <w:left w:val="none" w:sz="0" w:space="0" w:color="auto"/>
        <w:bottom w:val="none" w:sz="0" w:space="0" w:color="auto"/>
        <w:right w:val="none" w:sz="0" w:space="0" w:color="auto"/>
      </w:divBdr>
    </w:div>
    <w:div w:id="1880244208">
      <w:bodyDiv w:val="1"/>
      <w:marLeft w:val="0"/>
      <w:marRight w:val="0"/>
      <w:marTop w:val="0"/>
      <w:marBottom w:val="0"/>
      <w:divBdr>
        <w:top w:val="none" w:sz="0" w:space="0" w:color="auto"/>
        <w:left w:val="none" w:sz="0" w:space="0" w:color="auto"/>
        <w:bottom w:val="none" w:sz="0" w:space="0" w:color="auto"/>
        <w:right w:val="none" w:sz="0" w:space="0" w:color="auto"/>
      </w:divBdr>
    </w:div>
    <w:div w:id="1881017944">
      <w:bodyDiv w:val="1"/>
      <w:marLeft w:val="0"/>
      <w:marRight w:val="0"/>
      <w:marTop w:val="0"/>
      <w:marBottom w:val="0"/>
      <w:divBdr>
        <w:top w:val="none" w:sz="0" w:space="0" w:color="auto"/>
        <w:left w:val="none" w:sz="0" w:space="0" w:color="auto"/>
        <w:bottom w:val="none" w:sz="0" w:space="0" w:color="auto"/>
        <w:right w:val="none" w:sz="0" w:space="0" w:color="auto"/>
      </w:divBdr>
    </w:div>
    <w:div w:id="1881162358">
      <w:bodyDiv w:val="1"/>
      <w:marLeft w:val="0"/>
      <w:marRight w:val="0"/>
      <w:marTop w:val="0"/>
      <w:marBottom w:val="0"/>
      <w:divBdr>
        <w:top w:val="none" w:sz="0" w:space="0" w:color="auto"/>
        <w:left w:val="none" w:sz="0" w:space="0" w:color="auto"/>
        <w:bottom w:val="none" w:sz="0" w:space="0" w:color="auto"/>
        <w:right w:val="none" w:sz="0" w:space="0" w:color="auto"/>
      </w:divBdr>
    </w:div>
    <w:div w:id="1881551137">
      <w:bodyDiv w:val="1"/>
      <w:marLeft w:val="0"/>
      <w:marRight w:val="0"/>
      <w:marTop w:val="0"/>
      <w:marBottom w:val="0"/>
      <w:divBdr>
        <w:top w:val="none" w:sz="0" w:space="0" w:color="auto"/>
        <w:left w:val="none" w:sz="0" w:space="0" w:color="auto"/>
        <w:bottom w:val="none" w:sz="0" w:space="0" w:color="auto"/>
        <w:right w:val="none" w:sz="0" w:space="0" w:color="auto"/>
      </w:divBdr>
    </w:div>
    <w:div w:id="1882208233">
      <w:bodyDiv w:val="1"/>
      <w:marLeft w:val="0"/>
      <w:marRight w:val="0"/>
      <w:marTop w:val="0"/>
      <w:marBottom w:val="0"/>
      <w:divBdr>
        <w:top w:val="none" w:sz="0" w:space="0" w:color="auto"/>
        <w:left w:val="none" w:sz="0" w:space="0" w:color="auto"/>
        <w:bottom w:val="none" w:sz="0" w:space="0" w:color="auto"/>
        <w:right w:val="none" w:sz="0" w:space="0" w:color="auto"/>
      </w:divBdr>
    </w:div>
    <w:div w:id="1883126994">
      <w:bodyDiv w:val="1"/>
      <w:marLeft w:val="0"/>
      <w:marRight w:val="0"/>
      <w:marTop w:val="0"/>
      <w:marBottom w:val="0"/>
      <w:divBdr>
        <w:top w:val="none" w:sz="0" w:space="0" w:color="auto"/>
        <w:left w:val="none" w:sz="0" w:space="0" w:color="auto"/>
        <w:bottom w:val="none" w:sz="0" w:space="0" w:color="auto"/>
        <w:right w:val="none" w:sz="0" w:space="0" w:color="auto"/>
      </w:divBdr>
    </w:div>
    <w:div w:id="1885100106">
      <w:bodyDiv w:val="1"/>
      <w:marLeft w:val="0"/>
      <w:marRight w:val="0"/>
      <w:marTop w:val="0"/>
      <w:marBottom w:val="0"/>
      <w:divBdr>
        <w:top w:val="none" w:sz="0" w:space="0" w:color="auto"/>
        <w:left w:val="none" w:sz="0" w:space="0" w:color="auto"/>
        <w:bottom w:val="none" w:sz="0" w:space="0" w:color="auto"/>
        <w:right w:val="none" w:sz="0" w:space="0" w:color="auto"/>
      </w:divBdr>
    </w:div>
    <w:div w:id="1886284354">
      <w:bodyDiv w:val="1"/>
      <w:marLeft w:val="0"/>
      <w:marRight w:val="0"/>
      <w:marTop w:val="0"/>
      <w:marBottom w:val="0"/>
      <w:divBdr>
        <w:top w:val="none" w:sz="0" w:space="0" w:color="auto"/>
        <w:left w:val="none" w:sz="0" w:space="0" w:color="auto"/>
        <w:bottom w:val="none" w:sz="0" w:space="0" w:color="auto"/>
        <w:right w:val="none" w:sz="0" w:space="0" w:color="auto"/>
      </w:divBdr>
      <w:divsChild>
        <w:div w:id="134875219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886404533">
      <w:bodyDiv w:val="1"/>
      <w:marLeft w:val="0"/>
      <w:marRight w:val="0"/>
      <w:marTop w:val="0"/>
      <w:marBottom w:val="0"/>
      <w:divBdr>
        <w:top w:val="none" w:sz="0" w:space="0" w:color="auto"/>
        <w:left w:val="none" w:sz="0" w:space="0" w:color="auto"/>
        <w:bottom w:val="none" w:sz="0" w:space="0" w:color="auto"/>
        <w:right w:val="none" w:sz="0" w:space="0" w:color="auto"/>
      </w:divBdr>
    </w:div>
    <w:div w:id="1889023147">
      <w:bodyDiv w:val="1"/>
      <w:marLeft w:val="0"/>
      <w:marRight w:val="0"/>
      <w:marTop w:val="0"/>
      <w:marBottom w:val="0"/>
      <w:divBdr>
        <w:top w:val="none" w:sz="0" w:space="0" w:color="auto"/>
        <w:left w:val="none" w:sz="0" w:space="0" w:color="auto"/>
        <w:bottom w:val="none" w:sz="0" w:space="0" w:color="auto"/>
        <w:right w:val="none" w:sz="0" w:space="0" w:color="auto"/>
      </w:divBdr>
    </w:div>
    <w:div w:id="1890192486">
      <w:bodyDiv w:val="1"/>
      <w:marLeft w:val="0"/>
      <w:marRight w:val="0"/>
      <w:marTop w:val="0"/>
      <w:marBottom w:val="0"/>
      <w:divBdr>
        <w:top w:val="none" w:sz="0" w:space="0" w:color="auto"/>
        <w:left w:val="none" w:sz="0" w:space="0" w:color="auto"/>
        <w:bottom w:val="none" w:sz="0" w:space="0" w:color="auto"/>
        <w:right w:val="none" w:sz="0" w:space="0" w:color="auto"/>
      </w:divBdr>
    </w:div>
    <w:div w:id="1890533798">
      <w:bodyDiv w:val="1"/>
      <w:marLeft w:val="0"/>
      <w:marRight w:val="0"/>
      <w:marTop w:val="0"/>
      <w:marBottom w:val="0"/>
      <w:divBdr>
        <w:top w:val="none" w:sz="0" w:space="0" w:color="auto"/>
        <w:left w:val="none" w:sz="0" w:space="0" w:color="auto"/>
        <w:bottom w:val="none" w:sz="0" w:space="0" w:color="auto"/>
        <w:right w:val="none" w:sz="0" w:space="0" w:color="auto"/>
      </w:divBdr>
    </w:div>
    <w:div w:id="1890536133">
      <w:bodyDiv w:val="1"/>
      <w:marLeft w:val="0"/>
      <w:marRight w:val="0"/>
      <w:marTop w:val="0"/>
      <w:marBottom w:val="0"/>
      <w:divBdr>
        <w:top w:val="none" w:sz="0" w:space="0" w:color="auto"/>
        <w:left w:val="none" w:sz="0" w:space="0" w:color="auto"/>
        <w:bottom w:val="none" w:sz="0" w:space="0" w:color="auto"/>
        <w:right w:val="none" w:sz="0" w:space="0" w:color="auto"/>
      </w:divBdr>
    </w:div>
    <w:div w:id="1891771758">
      <w:bodyDiv w:val="1"/>
      <w:marLeft w:val="0"/>
      <w:marRight w:val="0"/>
      <w:marTop w:val="0"/>
      <w:marBottom w:val="0"/>
      <w:divBdr>
        <w:top w:val="none" w:sz="0" w:space="0" w:color="auto"/>
        <w:left w:val="none" w:sz="0" w:space="0" w:color="auto"/>
        <w:bottom w:val="none" w:sz="0" w:space="0" w:color="auto"/>
        <w:right w:val="none" w:sz="0" w:space="0" w:color="auto"/>
      </w:divBdr>
    </w:div>
    <w:div w:id="1893685612">
      <w:bodyDiv w:val="1"/>
      <w:marLeft w:val="0"/>
      <w:marRight w:val="0"/>
      <w:marTop w:val="0"/>
      <w:marBottom w:val="0"/>
      <w:divBdr>
        <w:top w:val="none" w:sz="0" w:space="0" w:color="auto"/>
        <w:left w:val="none" w:sz="0" w:space="0" w:color="auto"/>
        <w:bottom w:val="none" w:sz="0" w:space="0" w:color="auto"/>
        <w:right w:val="none" w:sz="0" w:space="0" w:color="auto"/>
      </w:divBdr>
    </w:div>
    <w:div w:id="1895071626">
      <w:bodyDiv w:val="1"/>
      <w:marLeft w:val="0"/>
      <w:marRight w:val="0"/>
      <w:marTop w:val="0"/>
      <w:marBottom w:val="0"/>
      <w:divBdr>
        <w:top w:val="none" w:sz="0" w:space="0" w:color="auto"/>
        <w:left w:val="none" w:sz="0" w:space="0" w:color="auto"/>
        <w:bottom w:val="none" w:sz="0" w:space="0" w:color="auto"/>
        <w:right w:val="none" w:sz="0" w:space="0" w:color="auto"/>
      </w:divBdr>
    </w:div>
    <w:div w:id="1896702270">
      <w:bodyDiv w:val="1"/>
      <w:marLeft w:val="0"/>
      <w:marRight w:val="0"/>
      <w:marTop w:val="0"/>
      <w:marBottom w:val="0"/>
      <w:divBdr>
        <w:top w:val="none" w:sz="0" w:space="0" w:color="auto"/>
        <w:left w:val="none" w:sz="0" w:space="0" w:color="auto"/>
        <w:bottom w:val="none" w:sz="0" w:space="0" w:color="auto"/>
        <w:right w:val="none" w:sz="0" w:space="0" w:color="auto"/>
      </w:divBdr>
    </w:div>
    <w:div w:id="1901017111">
      <w:bodyDiv w:val="1"/>
      <w:marLeft w:val="0"/>
      <w:marRight w:val="0"/>
      <w:marTop w:val="0"/>
      <w:marBottom w:val="0"/>
      <w:divBdr>
        <w:top w:val="none" w:sz="0" w:space="0" w:color="auto"/>
        <w:left w:val="none" w:sz="0" w:space="0" w:color="auto"/>
        <w:bottom w:val="none" w:sz="0" w:space="0" w:color="auto"/>
        <w:right w:val="none" w:sz="0" w:space="0" w:color="auto"/>
      </w:divBdr>
    </w:div>
    <w:div w:id="1902515649">
      <w:bodyDiv w:val="1"/>
      <w:marLeft w:val="0"/>
      <w:marRight w:val="0"/>
      <w:marTop w:val="0"/>
      <w:marBottom w:val="0"/>
      <w:divBdr>
        <w:top w:val="none" w:sz="0" w:space="0" w:color="auto"/>
        <w:left w:val="none" w:sz="0" w:space="0" w:color="auto"/>
        <w:bottom w:val="none" w:sz="0" w:space="0" w:color="auto"/>
        <w:right w:val="none" w:sz="0" w:space="0" w:color="auto"/>
      </w:divBdr>
    </w:div>
    <w:div w:id="1902784198">
      <w:bodyDiv w:val="1"/>
      <w:marLeft w:val="0"/>
      <w:marRight w:val="0"/>
      <w:marTop w:val="0"/>
      <w:marBottom w:val="0"/>
      <w:divBdr>
        <w:top w:val="none" w:sz="0" w:space="0" w:color="auto"/>
        <w:left w:val="none" w:sz="0" w:space="0" w:color="auto"/>
        <w:bottom w:val="none" w:sz="0" w:space="0" w:color="auto"/>
        <w:right w:val="none" w:sz="0" w:space="0" w:color="auto"/>
      </w:divBdr>
    </w:div>
    <w:div w:id="1904297155">
      <w:bodyDiv w:val="1"/>
      <w:marLeft w:val="0"/>
      <w:marRight w:val="0"/>
      <w:marTop w:val="0"/>
      <w:marBottom w:val="0"/>
      <w:divBdr>
        <w:top w:val="none" w:sz="0" w:space="0" w:color="auto"/>
        <w:left w:val="none" w:sz="0" w:space="0" w:color="auto"/>
        <w:bottom w:val="none" w:sz="0" w:space="0" w:color="auto"/>
        <w:right w:val="none" w:sz="0" w:space="0" w:color="auto"/>
      </w:divBdr>
    </w:div>
    <w:div w:id="1905098664">
      <w:bodyDiv w:val="1"/>
      <w:marLeft w:val="0"/>
      <w:marRight w:val="0"/>
      <w:marTop w:val="0"/>
      <w:marBottom w:val="0"/>
      <w:divBdr>
        <w:top w:val="none" w:sz="0" w:space="0" w:color="auto"/>
        <w:left w:val="none" w:sz="0" w:space="0" w:color="auto"/>
        <w:bottom w:val="none" w:sz="0" w:space="0" w:color="auto"/>
        <w:right w:val="none" w:sz="0" w:space="0" w:color="auto"/>
      </w:divBdr>
    </w:div>
    <w:div w:id="1905330319">
      <w:bodyDiv w:val="1"/>
      <w:marLeft w:val="0"/>
      <w:marRight w:val="0"/>
      <w:marTop w:val="0"/>
      <w:marBottom w:val="0"/>
      <w:divBdr>
        <w:top w:val="none" w:sz="0" w:space="0" w:color="auto"/>
        <w:left w:val="none" w:sz="0" w:space="0" w:color="auto"/>
        <w:bottom w:val="none" w:sz="0" w:space="0" w:color="auto"/>
        <w:right w:val="none" w:sz="0" w:space="0" w:color="auto"/>
      </w:divBdr>
    </w:div>
    <w:div w:id="1905557292">
      <w:bodyDiv w:val="1"/>
      <w:marLeft w:val="0"/>
      <w:marRight w:val="0"/>
      <w:marTop w:val="0"/>
      <w:marBottom w:val="0"/>
      <w:divBdr>
        <w:top w:val="none" w:sz="0" w:space="0" w:color="auto"/>
        <w:left w:val="none" w:sz="0" w:space="0" w:color="auto"/>
        <w:bottom w:val="none" w:sz="0" w:space="0" w:color="auto"/>
        <w:right w:val="none" w:sz="0" w:space="0" w:color="auto"/>
      </w:divBdr>
    </w:div>
    <w:div w:id="1905723758">
      <w:bodyDiv w:val="1"/>
      <w:marLeft w:val="0"/>
      <w:marRight w:val="0"/>
      <w:marTop w:val="0"/>
      <w:marBottom w:val="0"/>
      <w:divBdr>
        <w:top w:val="none" w:sz="0" w:space="0" w:color="auto"/>
        <w:left w:val="none" w:sz="0" w:space="0" w:color="auto"/>
        <w:bottom w:val="none" w:sz="0" w:space="0" w:color="auto"/>
        <w:right w:val="none" w:sz="0" w:space="0" w:color="auto"/>
      </w:divBdr>
    </w:div>
    <w:div w:id="1905750001">
      <w:bodyDiv w:val="1"/>
      <w:marLeft w:val="0"/>
      <w:marRight w:val="0"/>
      <w:marTop w:val="0"/>
      <w:marBottom w:val="0"/>
      <w:divBdr>
        <w:top w:val="none" w:sz="0" w:space="0" w:color="auto"/>
        <w:left w:val="none" w:sz="0" w:space="0" w:color="auto"/>
        <w:bottom w:val="none" w:sz="0" w:space="0" w:color="auto"/>
        <w:right w:val="none" w:sz="0" w:space="0" w:color="auto"/>
      </w:divBdr>
    </w:div>
    <w:div w:id="1906180500">
      <w:bodyDiv w:val="1"/>
      <w:marLeft w:val="0"/>
      <w:marRight w:val="0"/>
      <w:marTop w:val="0"/>
      <w:marBottom w:val="0"/>
      <w:divBdr>
        <w:top w:val="none" w:sz="0" w:space="0" w:color="auto"/>
        <w:left w:val="none" w:sz="0" w:space="0" w:color="auto"/>
        <w:bottom w:val="none" w:sz="0" w:space="0" w:color="auto"/>
        <w:right w:val="none" w:sz="0" w:space="0" w:color="auto"/>
      </w:divBdr>
    </w:div>
    <w:div w:id="1906183014">
      <w:bodyDiv w:val="1"/>
      <w:marLeft w:val="0"/>
      <w:marRight w:val="0"/>
      <w:marTop w:val="0"/>
      <w:marBottom w:val="0"/>
      <w:divBdr>
        <w:top w:val="none" w:sz="0" w:space="0" w:color="auto"/>
        <w:left w:val="none" w:sz="0" w:space="0" w:color="auto"/>
        <w:bottom w:val="none" w:sz="0" w:space="0" w:color="auto"/>
        <w:right w:val="none" w:sz="0" w:space="0" w:color="auto"/>
      </w:divBdr>
    </w:div>
    <w:div w:id="1908106198">
      <w:bodyDiv w:val="1"/>
      <w:marLeft w:val="0"/>
      <w:marRight w:val="0"/>
      <w:marTop w:val="0"/>
      <w:marBottom w:val="0"/>
      <w:divBdr>
        <w:top w:val="none" w:sz="0" w:space="0" w:color="auto"/>
        <w:left w:val="none" w:sz="0" w:space="0" w:color="auto"/>
        <w:bottom w:val="none" w:sz="0" w:space="0" w:color="auto"/>
        <w:right w:val="none" w:sz="0" w:space="0" w:color="auto"/>
      </w:divBdr>
    </w:div>
    <w:div w:id="1908681971">
      <w:bodyDiv w:val="1"/>
      <w:marLeft w:val="0"/>
      <w:marRight w:val="0"/>
      <w:marTop w:val="0"/>
      <w:marBottom w:val="0"/>
      <w:divBdr>
        <w:top w:val="none" w:sz="0" w:space="0" w:color="auto"/>
        <w:left w:val="none" w:sz="0" w:space="0" w:color="auto"/>
        <w:bottom w:val="none" w:sz="0" w:space="0" w:color="auto"/>
        <w:right w:val="none" w:sz="0" w:space="0" w:color="auto"/>
      </w:divBdr>
    </w:div>
    <w:div w:id="1909067997">
      <w:bodyDiv w:val="1"/>
      <w:marLeft w:val="0"/>
      <w:marRight w:val="0"/>
      <w:marTop w:val="0"/>
      <w:marBottom w:val="0"/>
      <w:divBdr>
        <w:top w:val="none" w:sz="0" w:space="0" w:color="auto"/>
        <w:left w:val="none" w:sz="0" w:space="0" w:color="auto"/>
        <w:bottom w:val="none" w:sz="0" w:space="0" w:color="auto"/>
        <w:right w:val="none" w:sz="0" w:space="0" w:color="auto"/>
      </w:divBdr>
    </w:div>
    <w:div w:id="1909219468">
      <w:bodyDiv w:val="1"/>
      <w:marLeft w:val="0"/>
      <w:marRight w:val="0"/>
      <w:marTop w:val="0"/>
      <w:marBottom w:val="0"/>
      <w:divBdr>
        <w:top w:val="none" w:sz="0" w:space="0" w:color="auto"/>
        <w:left w:val="none" w:sz="0" w:space="0" w:color="auto"/>
        <w:bottom w:val="none" w:sz="0" w:space="0" w:color="auto"/>
        <w:right w:val="none" w:sz="0" w:space="0" w:color="auto"/>
      </w:divBdr>
    </w:div>
    <w:div w:id="1910533210">
      <w:bodyDiv w:val="1"/>
      <w:marLeft w:val="0"/>
      <w:marRight w:val="0"/>
      <w:marTop w:val="0"/>
      <w:marBottom w:val="0"/>
      <w:divBdr>
        <w:top w:val="none" w:sz="0" w:space="0" w:color="auto"/>
        <w:left w:val="none" w:sz="0" w:space="0" w:color="auto"/>
        <w:bottom w:val="none" w:sz="0" w:space="0" w:color="auto"/>
        <w:right w:val="none" w:sz="0" w:space="0" w:color="auto"/>
      </w:divBdr>
    </w:div>
    <w:div w:id="1915772392">
      <w:bodyDiv w:val="1"/>
      <w:marLeft w:val="0"/>
      <w:marRight w:val="0"/>
      <w:marTop w:val="0"/>
      <w:marBottom w:val="0"/>
      <w:divBdr>
        <w:top w:val="none" w:sz="0" w:space="0" w:color="auto"/>
        <w:left w:val="none" w:sz="0" w:space="0" w:color="auto"/>
        <w:bottom w:val="none" w:sz="0" w:space="0" w:color="auto"/>
        <w:right w:val="none" w:sz="0" w:space="0" w:color="auto"/>
      </w:divBdr>
    </w:div>
    <w:div w:id="1916279655">
      <w:bodyDiv w:val="1"/>
      <w:marLeft w:val="0"/>
      <w:marRight w:val="0"/>
      <w:marTop w:val="0"/>
      <w:marBottom w:val="0"/>
      <w:divBdr>
        <w:top w:val="none" w:sz="0" w:space="0" w:color="auto"/>
        <w:left w:val="none" w:sz="0" w:space="0" w:color="auto"/>
        <w:bottom w:val="none" w:sz="0" w:space="0" w:color="auto"/>
        <w:right w:val="none" w:sz="0" w:space="0" w:color="auto"/>
      </w:divBdr>
    </w:div>
    <w:div w:id="1917206882">
      <w:bodyDiv w:val="1"/>
      <w:marLeft w:val="0"/>
      <w:marRight w:val="0"/>
      <w:marTop w:val="0"/>
      <w:marBottom w:val="0"/>
      <w:divBdr>
        <w:top w:val="none" w:sz="0" w:space="0" w:color="auto"/>
        <w:left w:val="none" w:sz="0" w:space="0" w:color="auto"/>
        <w:bottom w:val="none" w:sz="0" w:space="0" w:color="auto"/>
        <w:right w:val="none" w:sz="0" w:space="0" w:color="auto"/>
      </w:divBdr>
    </w:div>
    <w:div w:id="1917980502">
      <w:bodyDiv w:val="1"/>
      <w:marLeft w:val="0"/>
      <w:marRight w:val="0"/>
      <w:marTop w:val="0"/>
      <w:marBottom w:val="0"/>
      <w:divBdr>
        <w:top w:val="none" w:sz="0" w:space="0" w:color="auto"/>
        <w:left w:val="none" w:sz="0" w:space="0" w:color="auto"/>
        <w:bottom w:val="none" w:sz="0" w:space="0" w:color="auto"/>
        <w:right w:val="none" w:sz="0" w:space="0" w:color="auto"/>
      </w:divBdr>
    </w:div>
    <w:div w:id="1919437156">
      <w:bodyDiv w:val="1"/>
      <w:marLeft w:val="0"/>
      <w:marRight w:val="0"/>
      <w:marTop w:val="0"/>
      <w:marBottom w:val="0"/>
      <w:divBdr>
        <w:top w:val="none" w:sz="0" w:space="0" w:color="auto"/>
        <w:left w:val="none" w:sz="0" w:space="0" w:color="auto"/>
        <w:bottom w:val="none" w:sz="0" w:space="0" w:color="auto"/>
        <w:right w:val="none" w:sz="0" w:space="0" w:color="auto"/>
      </w:divBdr>
    </w:div>
    <w:div w:id="1919822460">
      <w:bodyDiv w:val="1"/>
      <w:marLeft w:val="0"/>
      <w:marRight w:val="0"/>
      <w:marTop w:val="0"/>
      <w:marBottom w:val="0"/>
      <w:divBdr>
        <w:top w:val="none" w:sz="0" w:space="0" w:color="auto"/>
        <w:left w:val="none" w:sz="0" w:space="0" w:color="auto"/>
        <w:bottom w:val="none" w:sz="0" w:space="0" w:color="auto"/>
        <w:right w:val="none" w:sz="0" w:space="0" w:color="auto"/>
      </w:divBdr>
    </w:div>
    <w:div w:id="1919897086">
      <w:bodyDiv w:val="1"/>
      <w:marLeft w:val="0"/>
      <w:marRight w:val="0"/>
      <w:marTop w:val="0"/>
      <w:marBottom w:val="0"/>
      <w:divBdr>
        <w:top w:val="none" w:sz="0" w:space="0" w:color="auto"/>
        <w:left w:val="none" w:sz="0" w:space="0" w:color="auto"/>
        <w:bottom w:val="none" w:sz="0" w:space="0" w:color="auto"/>
        <w:right w:val="none" w:sz="0" w:space="0" w:color="auto"/>
      </w:divBdr>
    </w:div>
    <w:div w:id="1920747548">
      <w:bodyDiv w:val="1"/>
      <w:marLeft w:val="0"/>
      <w:marRight w:val="0"/>
      <w:marTop w:val="0"/>
      <w:marBottom w:val="0"/>
      <w:divBdr>
        <w:top w:val="none" w:sz="0" w:space="0" w:color="auto"/>
        <w:left w:val="none" w:sz="0" w:space="0" w:color="auto"/>
        <w:bottom w:val="none" w:sz="0" w:space="0" w:color="auto"/>
        <w:right w:val="none" w:sz="0" w:space="0" w:color="auto"/>
      </w:divBdr>
    </w:div>
    <w:div w:id="1923249940">
      <w:bodyDiv w:val="1"/>
      <w:marLeft w:val="0"/>
      <w:marRight w:val="0"/>
      <w:marTop w:val="0"/>
      <w:marBottom w:val="0"/>
      <w:divBdr>
        <w:top w:val="none" w:sz="0" w:space="0" w:color="auto"/>
        <w:left w:val="none" w:sz="0" w:space="0" w:color="auto"/>
        <w:bottom w:val="none" w:sz="0" w:space="0" w:color="auto"/>
        <w:right w:val="none" w:sz="0" w:space="0" w:color="auto"/>
      </w:divBdr>
    </w:div>
    <w:div w:id="1923561667">
      <w:bodyDiv w:val="1"/>
      <w:marLeft w:val="0"/>
      <w:marRight w:val="0"/>
      <w:marTop w:val="0"/>
      <w:marBottom w:val="0"/>
      <w:divBdr>
        <w:top w:val="none" w:sz="0" w:space="0" w:color="auto"/>
        <w:left w:val="none" w:sz="0" w:space="0" w:color="auto"/>
        <w:bottom w:val="none" w:sz="0" w:space="0" w:color="auto"/>
        <w:right w:val="none" w:sz="0" w:space="0" w:color="auto"/>
      </w:divBdr>
    </w:div>
    <w:div w:id="1924604504">
      <w:bodyDiv w:val="1"/>
      <w:marLeft w:val="0"/>
      <w:marRight w:val="0"/>
      <w:marTop w:val="0"/>
      <w:marBottom w:val="0"/>
      <w:divBdr>
        <w:top w:val="none" w:sz="0" w:space="0" w:color="auto"/>
        <w:left w:val="none" w:sz="0" w:space="0" w:color="auto"/>
        <w:bottom w:val="none" w:sz="0" w:space="0" w:color="auto"/>
        <w:right w:val="none" w:sz="0" w:space="0" w:color="auto"/>
      </w:divBdr>
    </w:div>
    <w:div w:id="1927224969">
      <w:bodyDiv w:val="1"/>
      <w:marLeft w:val="0"/>
      <w:marRight w:val="0"/>
      <w:marTop w:val="0"/>
      <w:marBottom w:val="0"/>
      <w:divBdr>
        <w:top w:val="none" w:sz="0" w:space="0" w:color="auto"/>
        <w:left w:val="none" w:sz="0" w:space="0" w:color="auto"/>
        <w:bottom w:val="none" w:sz="0" w:space="0" w:color="auto"/>
        <w:right w:val="none" w:sz="0" w:space="0" w:color="auto"/>
      </w:divBdr>
    </w:div>
    <w:div w:id="1927837554">
      <w:bodyDiv w:val="1"/>
      <w:marLeft w:val="0"/>
      <w:marRight w:val="0"/>
      <w:marTop w:val="0"/>
      <w:marBottom w:val="0"/>
      <w:divBdr>
        <w:top w:val="none" w:sz="0" w:space="0" w:color="auto"/>
        <w:left w:val="none" w:sz="0" w:space="0" w:color="auto"/>
        <w:bottom w:val="none" w:sz="0" w:space="0" w:color="auto"/>
        <w:right w:val="none" w:sz="0" w:space="0" w:color="auto"/>
      </w:divBdr>
    </w:div>
    <w:div w:id="1928154893">
      <w:bodyDiv w:val="1"/>
      <w:marLeft w:val="0"/>
      <w:marRight w:val="0"/>
      <w:marTop w:val="0"/>
      <w:marBottom w:val="0"/>
      <w:divBdr>
        <w:top w:val="none" w:sz="0" w:space="0" w:color="auto"/>
        <w:left w:val="none" w:sz="0" w:space="0" w:color="auto"/>
        <w:bottom w:val="none" w:sz="0" w:space="0" w:color="auto"/>
        <w:right w:val="none" w:sz="0" w:space="0" w:color="auto"/>
      </w:divBdr>
    </w:div>
    <w:div w:id="1929191916">
      <w:bodyDiv w:val="1"/>
      <w:marLeft w:val="0"/>
      <w:marRight w:val="0"/>
      <w:marTop w:val="0"/>
      <w:marBottom w:val="0"/>
      <w:divBdr>
        <w:top w:val="none" w:sz="0" w:space="0" w:color="auto"/>
        <w:left w:val="none" w:sz="0" w:space="0" w:color="auto"/>
        <w:bottom w:val="none" w:sz="0" w:space="0" w:color="auto"/>
        <w:right w:val="none" w:sz="0" w:space="0" w:color="auto"/>
      </w:divBdr>
    </w:div>
    <w:div w:id="1930188399">
      <w:bodyDiv w:val="1"/>
      <w:marLeft w:val="0"/>
      <w:marRight w:val="0"/>
      <w:marTop w:val="0"/>
      <w:marBottom w:val="0"/>
      <w:divBdr>
        <w:top w:val="none" w:sz="0" w:space="0" w:color="auto"/>
        <w:left w:val="none" w:sz="0" w:space="0" w:color="auto"/>
        <w:bottom w:val="none" w:sz="0" w:space="0" w:color="auto"/>
        <w:right w:val="none" w:sz="0" w:space="0" w:color="auto"/>
      </w:divBdr>
    </w:div>
    <w:div w:id="1930234281">
      <w:bodyDiv w:val="1"/>
      <w:marLeft w:val="0"/>
      <w:marRight w:val="0"/>
      <w:marTop w:val="0"/>
      <w:marBottom w:val="0"/>
      <w:divBdr>
        <w:top w:val="none" w:sz="0" w:space="0" w:color="auto"/>
        <w:left w:val="none" w:sz="0" w:space="0" w:color="auto"/>
        <w:bottom w:val="none" w:sz="0" w:space="0" w:color="auto"/>
        <w:right w:val="none" w:sz="0" w:space="0" w:color="auto"/>
      </w:divBdr>
    </w:div>
    <w:div w:id="1931157241">
      <w:bodyDiv w:val="1"/>
      <w:marLeft w:val="0"/>
      <w:marRight w:val="0"/>
      <w:marTop w:val="0"/>
      <w:marBottom w:val="0"/>
      <w:divBdr>
        <w:top w:val="none" w:sz="0" w:space="0" w:color="auto"/>
        <w:left w:val="none" w:sz="0" w:space="0" w:color="auto"/>
        <w:bottom w:val="none" w:sz="0" w:space="0" w:color="auto"/>
        <w:right w:val="none" w:sz="0" w:space="0" w:color="auto"/>
      </w:divBdr>
    </w:div>
    <w:div w:id="1931886067">
      <w:bodyDiv w:val="1"/>
      <w:marLeft w:val="0"/>
      <w:marRight w:val="0"/>
      <w:marTop w:val="0"/>
      <w:marBottom w:val="0"/>
      <w:divBdr>
        <w:top w:val="none" w:sz="0" w:space="0" w:color="auto"/>
        <w:left w:val="none" w:sz="0" w:space="0" w:color="auto"/>
        <w:bottom w:val="none" w:sz="0" w:space="0" w:color="auto"/>
        <w:right w:val="none" w:sz="0" w:space="0" w:color="auto"/>
      </w:divBdr>
    </w:div>
    <w:div w:id="1932156723">
      <w:bodyDiv w:val="1"/>
      <w:marLeft w:val="0"/>
      <w:marRight w:val="0"/>
      <w:marTop w:val="0"/>
      <w:marBottom w:val="0"/>
      <w:divBdr>
        <w:top w:val="none" w:sz="0" w:space="0" w:color="auto"/>
        <w:left w:val="none" w:sz="0" w:space="0" w:color="auto"/>
        <w:bottom w:val="none" w:sz="0" w:space="0" w:color="auto"/>
        <w:right w:val="none" w:sz="0" w:space="0" w:color="auto"/>
      </w:divBdr>
    </w:div>
    <w:div w:id="1934241139">
      <w:bodyDiv w:val="1"/>
      <w:marLeft w:val="0"/>
      <w:marRight w:val="0"/>
      <w:marTop w:val="0"/>
      <w:marBottom w:val="0"/>
      <w:divBdr>
        <w:top w:val="none" w:sz="0" w:space="0" w:color="auto"/>
        <w:left w:val="none" w:sz="0" w:space="0" w:color="auto"/>
        <w:bottom w:val="none" w:sz="0" w:space="0" w:color="auto"/>
        <w:right w:val="none" w:sz="0" w:space="0" w:color="auto"/>
      </w:divBdr>
    </w:div>
    <w:div w:id="1934974436">
      <w:bodyDiv w:val="1"/>
      <w:marLeft w:val="0"/>
      <w:marRight w:val="0"/>
      <w:marTop w:val="0"/>
      <w:marBottom w:val="0"/>
      <w:divBdr>
        <w:top w:val="none" w:sz="0" w:space="0" w:color="auto"/>
        <w:left w:val="none" w:sz="0" w:space="0" w:color="auto"/>
        <w:bottom w:val="none" w:sz="0" w:space="0" w:color="auto"/>
        <w:right w:val="none" w:sz="0" w:space="0" w:color="auto"/>
      </w:divBdr>
    </w:div>
    <w:div w:id="1935361811">
      <w:bodyDiv w:val="1"/>
      <w:marLeft w:val="0"/>
      <w:marRight w:val="0"/>
      <w:marTop w:val="0"/>
      <w:marBottom w:val="0"/>
      <w:divBdr>
        <w:top w:val="none" w:sz="0" w:space="0" w:color="auto"/>
        <w:left w:val="none" w:sz="0" w:space="0" w:color="auto"/>
        <w:bottom w:val="none" w:sz="0" w:space="0" w:color="auto"/>
        <w:right w:val="none" w:sz="0" w:space="0" w:color="auto"/>
      </w:divBdr>
    </w:div>
    <w:div w:id="1935548579">
      <w:bodyDiv w:val="1"/>
      <w:marLeft w:val="0"/>
      <w:marRight w:val="0"/>
      <w:marTop w:val="0"/>
      <w:marBottom w:val="0"/>
      <w:divBdr>
        <w:top w:val="none" w:sz="0" w:space="0" w:color="auto"/>
        <w:left w:val="none" w:sz="0" w:space="0" w:color="auto"/>
        <w:bottom w:val="none" w:sz="0" w:space="0" w:color="auto"/>
        <w:right w:val="none" w:sz="0" w:space="0" w:color="auto"/>
      </w:divBdr>
    </w:div>
    <w:div w:id="1937247579">
      <w:bodyDiv w:val="1"/>
      <w:marLeft w:val="0"/>
      <w:marRight w:val="0"/>
      <w:marTop w:val="0"/>
      <w:marBottom w:val="0"/>
      <w:divBdr>
        <w:top w:val="none" w:sz="0" w:space="0" w:color="auto"/>
        <w:left w:val="none" w:sz="0" w:space="0" w:color="auto"/>
        <w:bottom w:val="none" w:sz="0" w:space="0" w:color="auto"/>
        <w:right w:val="none" w:sz="0" w:space="0" w:color="auto"/>
      </w:divBdr>
    </w:div>
    <w:div w:id="1939828592">
      <w:bodyDiv w:val="1"/>
      <w:marLeft w:val="0"/>
      <w:marRight w:val="0"/>
      <w:marTop w:val="0"/>
      <w:marBottom w:val="0"/>
      <w:divBdr>
        <w:top w:val="none" w:sz="0" w:space="0" w:color="auto"/>
        <w:left w:val="none" w:sz="0" w:space="0" w:color="auto"/>
        <w:bottom w:val="none" w:sz="0" w:space="0" w:color="auto"/>
        <w:right w:val="none" w:sz="0" w:space="0" w:color="auto"/>
      </w:divBdr>
    </w:div>
    <w:div w:id="1940209852">
      <w:bodyDiv w:val="1"/>
      <w:marLeft w:val="0"/>
      <w:marRight w:val="0"/>
      <w:marTop w:val="0"/>
      <w:marBottom w:val="0"/>
      <w:divBdr>
        <w:top w:val="none" w:sz="0" w:space="0" w:color="auto"/>
        <w:left w:val="none" w:sz="0" w:space="0" w:color="auto"/>
        <w:bottom w:val="none" w:sz="0" w:space="0" w:color="auto"/>
        <w:right w:val="none" w:sz="0" w:space="0" w:color="auto"/>
      </w:divBdr>
    </w:div>
    <w:div w:id="1941640034">
      <w:bodyDiv w:val="1"/>
      <w:marLeft w:val="0"/>
      <w:marRight w:val="0"/>
      <w:marTop w:val="0"/>
      <w:marBottom w:val="0"/>
      <w:divBdr>
        <w:top w:val="none" w:sz="0" w:space="0" w:color="auto"/>
        <w:left w:val="none" w:sz="0" w:space="0" w:color="auto"/>
        <w:bottom w:val="none" w:sz="0" w:space="0" w:color="auto"/>
        <w:right w:val="none" w:sz="0" w:space="0" w:color="auto"/>
      </w:divBdr>
    </w:div>
    <w:div w:id="1942108619">
      <w:bodyDiv w:val="1"/>
      <w:marLeft w:val="0"/>
      <w:marRight w:val="0"/>
      <w:marTop w:val="0"/>
      <w:marBottom w:val="0"/>
      <w:divBdr>
        <w:top w:val="none" w:sz="0" w:space="0" w:color="auto"/>
        <w:left w:val="none" w:sz="0" w:space="0" w:color="auto"/>
        <w:bottom w:val="none" w:sz="0" w:space="0" w:color="auto"/>
        <w:right w:val="none" w:sz="0" w:space="0" w:color="auto"/>
      </w:divBdr>
    </w:div>
    <w:div w:id="1942256266">
      <w:bodyDiv w:val="1"/>
      <w:marLeft w:val="0"/>
      <w:marRight w:val="0"/>
      <w:marTop w:val="0"/>
      <w:marBottom w:val="0"/>
      <w:divBdr>
        <w:top w:val="none" w:sz="0" w:space="0" w:color="auto"/>
        <w:left w:val="none" w:sz="0" w:space="0" w:color="auto"/>
        <w:bottom w:val="none" w:sz="0" w:space="0" w:color="auto"/>
        <w:right w:val="none" w:sz="0" w:space="0" w:color="auto"/>
      </w:divBdr>
    </w:div>
    <w:div w:id="1942301514">
      <w:bodyDiv w:val="1"/>
      <w:marLeft w:val="0"/>
      <w:marRight w:val="0"/>
      <w:marTop w:val="0"/>
      <w:marBottom w:val="0"/>
      <w:divBdr>
        <w:top w:val="none" w:sz="0" w:space="0" w:color="auto"/>
        <w:left w:val="none" w:sz="0" w:space="0" w:color="auto"/>
        <w:bottom w:val="none" w:sz="0" w:space="0" w:color="auto"/>
        <w:right w:val="none" w:sz="0" w:space="0" w:color="auto"/>
      </w:divBdr>
    </w:div>
    <w:div w:id="1943099846">
      <w:bodyDiv w:val="1"/>
      <w:marLeft w:val="0"/>
      <w:marRight w:val="0"/>
      <w:marTop w:val="0"/>
      <w:marBottom w:val="0"/>
      <w:divBdr>
        <w:top w:val="none" w:sz="0" w:space="0" w:color="auto"/>
        <w:left w:val="none" w:sz="0" w:space="0" w:color="auto"/>
        <w:bottom w:val="none" w:sz="0" w:space="0" w:color="auto"/>
        <w:right w:val="none" w:sz="0" w:space="0" w:color="auto"/>
      </w:divBdr>
    </w:div>
    <w:div w:id="1944997455">
      <w:bodyDiv w:val="1"/>
      <w:marLeft w:val="0"/>
      <w:marRight w:val="0"/>
      <w:marTop w:val="0"/>
      <w:marBottom w:val="0"/>
      <w:divBdr>
        <w:top w:val="none" w:sz="0" w:space="0" w:color="auto"/>
        <w:left w:val="none" w:sz="0" w:space="0" w:color="auto"/>
        <w:bottom w:val="none" w:sz="0" w:space="0" w:color="auto"/>
        <w:right w:val="none" w:sz="0" w:space="0" w:color="auto"/>
      </w:divBdr>
    </w:div>
    <w:div w:id="1945649662">
      <w:bodyDiv w:val="1"/>
      <w:marLeft w:val="0"/>
      <w:marRight w:val="0"/>
      <w:marTop w:val="0"/>
      <w:marBottom w:val="0"/>
      <w:divBdr>
        <w:top w:val="none" w:sz="0" w:space="0" w:color="auto"/>
        <w:left w:val="none" w:sz="0" w:space="0" w:color="auto"/>
        <w:bottom w:val="none" w:sz="0" w:space="0" w:color="auto"/>
        <w:right w:val="none" w:sz="0" w:space="0" w:color="auto"/>
      </w:divBdr>
    </w:div>
    <w:div w:id="1946189490">
      <w:bodyDiv w:val="1"/>
      <w:marLeft w:val="0"/>
      <w:marRight w:val="0"/>
      <w:marTop w:val="0"/>
      <w:marBottom w:val="0"/>
      <w:divBdr>
        <w:top w:val="none" w:sz="0" w:space="0" w:color="auto"/>
        <w:left w:val="none" w:sz="0" w:space="0" w:color="auto"/>
        <w:bottom w:val="none" w:sz="0" w:space="0" w:color="auto"/>
        <w:right w:val="none" w:sz="0" w:space="0" w:color="auto"/>
      </w:divBdr>
    </w:div>
    <w:div w:id="1951280826">
      <w:bodyDiv w:val="1"/>
      <w:marLeft w:val="0"/>
      <w:marRight w:val="0"/>
      <w:marTop w:val="0"/>
      <w:marBottom w:val="0"/>
      <w:divBdr>
        <w:top w:val="none" w:sz="0" w:space="0" w:color="auto"/>
        <w:left w:val="none" w:sz="0" w:space="0" w:color="auto"/>
        <w:bottom w:val="none" w:sz="0" w:space="0" w:color="auto"/>
        <w:right w:val="none" w:sz="0" w:space="0" w:color="auto"/>
      </w:divBdr>
    </w:div>
    <w:div w:id="1951469956">
      <w:bodyDiv w:val="1"/>
      <w:marLeft w:val="0"/>
      <w:marRight w:val="0"/>
      <w:marTop w:val="0"/>
      <w:marBottom w:val="0"/>
      <w:divBdr>
        <w:top w:val="none" w:sz="0" w:space="0" w:color="auto"/>
        <w:left w:val="none" w:sz="0" w:space="0" w:color="auto"/>
        <w:bottom w:val="none" w:sz="0" w:space="0" w:color="auto"/>
        <w:right w:val="none" w:sz="0" w:space="0" w:color="auto"/>
      </w:divBdr>
    </w:div>
    <w:div w:id="1951620066">
      <w:bodyDiv w:val="1"/>
      <w:marLeft w:val="0"/>
      <w:marRight w:val="0"/>
      <w:marTop w:val="0"/>
      <w:marBottom w:val="0"/>
      <w:divBdr>
        <w:top w:val="none" w:sz="0" w:space="0" w:color="auto"/>
        <w:left w:val="none" w:sz="0" w:space="0" w:color="auto"/>
        <w:bottom w:val="none" w:sz="0" w:space="0" w:color="auto"/>
        <w:right w:val="none" w:sz="0" w:space="0" w:color="auto"/>
      </w:divBdr>
    </w:div>
    <w:div w:id="1951859604">
      <w:bodyDiv w:val="1"/>
      <w:marLeft w:val="0"/>
      <w:marRight w:val="0"/>
      <w:marTop w:val="0"/>
      <w:marBottom w:val="0"/>
      <w:divBdr>
        <w:top w:val="none" w:sz="0" w:space="0" w:color="auto"/>
        <w:left w:val="none" w:sz="0" w:space="0" w:color="auto"/>
        <w:bottom w:val="none" w:sz="0" w:space="0" w:color="auto"/>
        <w:right w:val="none" w:sz="0" w:space="0" w:color="auto"/>
      </w:divBdr>
    </w:div>
    <w:div w:id="1953785740">
      <w:bodyDiv w:val="1"/>
      <w:marLeft w:val="0"/>
      <w:marRight w:val="0"/>
      <w:marTop w:val="0"/>
      <w:marBottom w:val="0"/>
      <w:divBdr>
        <w:top w:val="none" w:sz="0" w:space="0" w:color="auto"/>
        <w:left w:val="none" w:sz="0" w:space="0" w:color="auto"/>
        <w:bottom w:val="none" w:sz="0" w:space="0" w:color="auto"/>
        <w:right w:val="none" w:sz="0" w:space="0" w:color="auto"/>
      </w:divBdr>
    </w:div>
    <w:div w:id="1954364032">
      <w:bodyDiv w:val="1"/>
      <w:marLeft w:val="0"/>
      <w:marRight w:val="0"/>
      <w:marTop w:val="0"/>
      <w:marBottom w:val="0"/>
      <w:divBdr>
        <w:top w:val="none" w:sz="0" w:space="0" w:color="auto"/>
        <w:left w:val="none" w:sz="0" w:space="0" w:color="auto"/>
        <w:bottom w:val="none" w:sz="0" w:space="0" w:color="auto"/>
        <w:right w:val="none" w:sz="0" w:space="0" w:color="auto"/>
      </w:divBdr>
    </w:div>
    <w:div w:id="1955288980">
      <w:bodyDiv w:val="1"/>
      <w:marLeft w:val="0"/>
      <w:marRight w:val="0"/>
      <w:marTop w:val="0"/>
      <w:marBottom w:val="0"/>
      <w:divBdr>
        <w:top w:val="none" w:sz="0" w:space="0" w:color="auto"/>
        <w:left w:val="none" w:sz="0" w:space="0" w:color="auto"/>
        <w:bottom w:val="none" w:sz="0" w:space="0" w:color="auto"/>
        <w:right w:val="none" w:sz="0" w:space="0" w:color="auto"/>
      </w:divBdr>
    </w:div>
    <w:div w:id="1956136686">
      <w:bodyDiv w:val="1"/>
      <w:marLeft w:val="0"/>
      <w:marRight w:val="0"/>
      <w:marTop w:val="0"/>
      <w:marBottom w:val="0"/>
      <w:divBdr>
        <w:top w:val="none" w:sz="0" w:space="0" w:color="auto"/>
        <w:left w:val="none" w:sz="0" w:space="0" w:color="auto"/>
        <w:bottom w:val="none" w:sz="0" w:space="0" w:color="auto"/>
        <w:right w:val="none" w:sz="0" w:space="0" w:color="auto"/>
      </w:divBdr>
    </w:div>
    <w:div w:id="1956717308">
      <w:bodyDiv w:val="1"/>
      <w:marLeft w:val="0"/>
      <w:marRight w:val="0"/>
      <w:marTop w:val="0"/>
      <w:marBottom w:val="0"/>
      <w:divBdr>
        <w:top w:val="none" w:sz="0" w:space="0" w:color="auto"/>
        <w:left w:val="none" w:sz="0" w:space="0" w:color="auto"/>
        <w:bottom w:val="none" w:sz="0" w:space="0" w:color="auto"/>
        <w:right w:val="none" w:sz="0" w:space="0" w:color="auto"/>
      </w:divBdr>
    </w:div>
    <w:div w:id="1957129738">
      <w:bodyDiv w:val="1"/>
      <w:marLeft w:val="0"/>
      <w:marRight w:val="0"/>
      <w:marTop w:val="0"/>
      <w:marBottom w:val="0"/>
      <w:divBdr>
        <w:top w:val="none" w:sz="0" w:space="0" w:color="auto"/>
        <w:left w:val="none" w:sz="0" w:space="0" w:color="auto"/>
        <w:bottom w:val="none" w:sz="0" w:space="0" w:color="auto"/>
        <w:right w:val="none" w:sz="0" w:space="0" w:color="auto"/>
      </w:divBdr>
    </w:div>
    <w:div w:id="1961843006">
      <w:bodyDiv w:val="1"/>
      <w:marLeft w:val="0"/>
      <w:marRight w:val="0"/>
      <w:marTop w:val="0"/>
      <w:marBottom w:val="0"/>
      <w:divBdr>
        <w:top w:val="none" w:sz="0" w:space="0" w:color="auto"/>
        <w:left w:val="none" w:sz="0" w:space="0" w:color="auto"/>
        <w:bottom w:val="none" w:sz="0" w:space="0" w:color="auto"/>
        <w:right w:val="none" w:sz="0" w:space="0" w:color="auto"/>
      </w:divBdr>
    </w:div>
    <w:div w:id="1963150737">
      <w:bodyDiv w:val="1"/>
      <w:marLeft w:val="0"/>
      <w:marRight w:val="0"/>
      <w:marTop w:val="0"/>
      <w:marBottom w:val="0"/>
      <w:divBdr>
        <w:top w:val="none" w:sz="0" w:space="0" w:color="auto"/>
        <w:left w:val="none" w:sz="0" w:space="0" w:color="auto"/>
        <w:bottom w:val="none" w:sz="0" w:space="0" w:color="auto"/>
        <w:right w:val="none" w:sz="0" w:space="0" w:color="auto"/>
      </w:divBdr>
    </w:div>
    <w:div w:id="1965430421">
      <w:bodyDiv w:val="1"/>
      <w:marLeft w:val="0"/>
      <w:marRight w:val="0"/>
      <w:marTop w:val="0"/>
      <w:marBottom w:val="0"/>
      <w:divBdr>
        <w:top w:val="none" w:sz="0" w:space="0" w:color="auto"/>
        <w:left w:val="none" w:sz="0" w:space="0" w:color="auto"/>
        <w:bottom w:val="none" w:sz="0" w:space="0" w:color="auto"/>
        <w:right w:val="none" w:sz="0" w:space="0" w:color="auto"/>
      </w:divBdr>
    </w:div>
    <w:div w:id="1966347241">
      <w:bodyDiv w:val="1"/>
      <w:marLeft w:val="0"/>
      <w:marRight w:val="0"/>
      <w:marTop w:val="0"/>
      <w:marBottom w:val="0"/>
      <w:divBdr>
        <w:top w:val="none" w:sz="0" w:space="0" w:color="auto"/>
        <w:left w:val="none" w:sz="0" w:space="0" w:color="auto"/>
        <w:bottom w:val="none" w:sz="0" w:space="0" w:color="auto"/>
        <w:right w:val="none" w:sz="0" w:space="0" w:color="auto"/>
      </w:divBdr>
    </w:div>
    <w:div w:id="1967463219">
      <w:bodyDiv w:val="1"/>
      <w:marLeft w:val="0"/>
      <w:marRight w:val="0"/>
      <w:marTop w:val="0"/>
      <w:marBottom w:val="0"/>
      <w:divBdr>
        <w:top w:val="none" w:sz="0" w:space="0" w:color="auto"/>
        <w:left w:val="none" w:sz="0" w:space="0" w:color="auto"/>
        <w:bottom w:val="none" w:sz="0" w:space="0" w:color="auto"/>
        <w:right w:val="none" w:sz="0" w:space="0" w:color="auto"/>
      </w:divBdr>
    </w:div>
    <w:div w:id="1967465141">
      <w:bodyDiv w:val="1"/>
      <w:marLeft w:val="0"/>
      <w:marRight w:val="0"/>
      <w:marTop w:val="0"/>
      <w:marBottom w:val="0"/>
      <w:divBdr>
        <w:top w:val="none" w:sz="0" w:space="0" w:color="auto"/>
        <w:left w:val="none" w:sz="0" w:space="0" w:color="auto"/>
        <w:bottom w:val="none" w:sz="0" w:space="0" w:color="auto"/>
        <w:right w:val="none" w:sz="0" w:space="0" w:color="auto"/>
      </w:divBdr>
    </w:div>
    <w:div w:id="1967540668">
      <w:bodyDiv w:val="1"/>
      <w:marLeft w:val="0"/>
      <w:marRight w:val="0"/>
      <w:marTop w:val="0"/>
      <w:marBottom w:val="0"/>
      <w:divBdr>
        <w:top w:val="none" w:sz="0" w:space="0" w:color="auto"/>
        <w:left w:val="none" w:sz="0" w:space="0" w:color="auto"/>
        <w:bottom w:val="none" w:sz="0" w:space="0" w:color="auto"/>
        <w:right w:val="none" w:sz="0" w:space="0" w:color="auto"/>
      </w:divBdr>
    </w:div>
    <w:div w:id="1967658880">
      <w:bodyDiv w:val="1"/>
      <w:marLeft w:val="0"/>
      <w:marRight w:val="0"/>
      <w:marTop w:val="0"/>
      <w:marBottom w:val="0"/>
      <w:divBdr>
        <w:top w:val="none" w:sz="0" w:space="0" w:color="auto"/>
        <w:left w:val="none" w:sz="0" w:space="0" w:color="auto"/>
        <w:bottom w:val="none" w:sz="0" w:space="0" w:color="auto"/>
        <w:right w:val="none" w:sz="0" w:space="0" w:color="auto"/>
      </w:divBdr>
    </w:div>
    <w:div w:id="1970041380">
      <w:bodyDiv w:val="1"/>
      <w:marLeft w:val="0"/>
      <w:marRight w:val="0"/>
      <w:marTop w:val="0"/>
      <w:marBottom w:val="0"/>
      <w:divBdr>
        <w:top w:val="none" w:sz="0" w:space="0" w:color="auto"/>
        <w:left w:val="none" w:sz="0" w:space="0" w:color="auto"/>
        <w:bottom w:val="none" w:sz="0" w:space="0" w:color="auto"/>
        <w:right w:val="none" w:sz="0" w:space="0" w:color="auto"/>
      </w:divBdr>
    </w:div>
    <w:div w:id="1971738267">
      <w:bodyDiv w:val="1"/>
      <w:marLeft w:val="0"/>
      <w:marRight w:val="0"/>
      <w:marTop w:val="0"/>
      <w:marBottom w:val="0"/>
      <w:divBdr>
        <w:top w:val="none" w:sz="0" w:space="0" w:color="auto"/>
        <w:left w:val="none" w:sz="0" w:space="0" w:color="auto"/>
        <w:bottom w:val="none" w:sz="0" w:space="0" w:color="auto"/>
        <w:right w:val="none" w:sz="0" w:space="0" w:color="auto"/>
      </w:divBdr>
    </w:div>
    <w:div w:id="1971856685">
      <w:bodyDiv w:val="1"/>
      <w:marLeft w:val="0"/>
      <w:marRight w:val="0"/>
      <w:marTop w:val="0"/>
      <w:marBottom w:val="0"/>
      <w:divBdr>
        <w:top w:val="none" w:sz="0" w:space="0" w:color="auto"/>
        <w:left w:val="none" w:sz="0" w:space="0" w:color="auto"/>
        <w:bottom w:val="none" w:sz="0" w:space="0" w:color="auto"/>
        <w:right w:val="none" w:sz="0" w:space="0" w:color="auto"/>
      </w:divBdr>
    </w:div>
    <w:div w:id="1974172713">
      <w:bodyDiv w:val="1"/>
      <w:marLeft w:val="0"/>
      <w:marRight w:val="0"/>
      <w:marTop w:val="0"/>
      <w:marBottom w:val="0"/>
      <w:divBdr>
        <w:top w:val="none" w:sz="0" w:space="0" w:color="auto"/>
        <w:left w:val="none" w:sz="0" w:space="0" w:color="auto"/>
        <w:bottom w:val="none" w:sz="0" w:space="0" w:color="auto"/>
        <w:right w:val="none" w:sz="0" w:space="0" w:color="auto"/>
      </w:divBdr>
    </w:div>
    <w:div w:id="1975016970">
      <w:bodyDiv w:val="1"/>
      <w:marLeft w:val="0"/>
      <w:marRight w:val="0"/>
      <w:marTop w:val="0"/>
      <w:marBottom w:val="0"/>
      <w:divBdr>
        <w:top w:val="none" w:sz="0" w:space="0" w:color="auto"/>
        <w:left w:val="none" w:sz="0" w:space="0" w:color="auto"/>
        <w:bottom w:val="none" w:sz="0" w:space="0" w:color="auto"/>
        <w:right w:val="none" w:sz="0" w:space="0" w:color="auto"/>
      </w:divBdr>
    </w:div>
    <w:div w:id="1975482555">
      <w:bodyDiv w:val="1"/>
      <w:marLeft w:val="0"/>
      <w:marRight w:val="0"/>
      <w:marTop w:val="0"/>
      <w:marBottom w:val="0"/>
      <w:divBdr>
        <w:top w:val="none" w:sz="0" w:space="0" w:color="auto"/>
        <w:left w:val="none" w:sz="0" w:space="0" w:color="auto"/>
        <w:bottom w:val="none" w:sz="0" w:space="0" w:color="auto"/>
        <w:right w:val="none" w:sz="0" w:space="0" w:color="auto"/>
      </w:divBdr>
    </w:div>
    <w:div w:id="1977711588">
      <w:bodyDiv w:val="1"/>
      <w:marLeft w:val="0"/>
      <w:marRight w:val="0"/>
      <w:marTop w:val="0"/>
      <w:marBottom w:val="0"/>
      <w:divBdr>
        <w:top w:val="none" w:sz="0" w:space="0" w:color="auto"/>
        <w:left w:val="none" w:sz="0" w:space="0" w:color="auto"/>
        <w:bottom w:val="none" w:sz="0" w:space="0" w:color="auto"/>
        <w:right w:val="none" w:sz="0" w:space="0" w:color="auto"/>
      </w:divBdr>
    </w:div>
    <w:div w:id="1979802136">
      <w:bodyDiv w:val="1"/>
      <w:marLeft w:val="0"/>
      <w:marRight w:val="0"/>
      <w:marTop w:val="0"/>
      <w:marBottom w:val="0"/>
      <w:divBdr>
        <w:top w:val="none" w:sz="0" w:space="0" w:color="auto"/>
        <w:left w:val="none" w:sz="0" w:space="0" w:color="auto"/>
        <w:bottom w:val="none" w:sz="0" w:space="0" w:color="auto"/>
        <w:right w:val="none" w:sz="0" w:space="0" w:color="auto"/>
      </w:divBdr>
    </w:div>
    <w:div w:id="1979917620">
      <w:bodyDiv w:val="1"/>
      <w:marLeft w:val="0"/>
      <w:marRight w:val="0"/>
      <w:marTop w:val="0"/>
      <w:marBottom w:val="0"/>
      <w:divBdr>
        <w:top w:val="none" w:sz="0" w:space="0" w:color="auto"/>
        <w:left w:val="none" w:sz="0" w:space="0" w:color="auto"/>
        <w:bottom w:val="none" w:sz="0" w:space="0" w:color="auto"/>
        <w:right w:val="none" w:sz="0" w:space="0" w:color="auto"/>
      </w:divBdr>
    </w:div>
    <w:div w:id="1980301762">
      <w:bodyDiv w:val="1"/>
      <w:marLeft w:val="0"/>
      <w:marRight w:val="0"/>
      <w:marTop w:val="0"/>
      <w:marBottom w:val="0"/>
      <w:divBdr>
        <w:top w:val="none" w:sz="0" w:space="0" w:color="auto"/>
        <w:left w:val="none" w:sz="0" w:space="0" w:color="auto"/>
        <w:bottom w:val="none" w:sz="0" w:space="0" w:color="auto"/>
        <w:right w:val="none" w:sz="0" w:space="0" w:color="auto"/>
      </w:divBdr>
    </w:div>
    <w:div w:id="1980380920">
      <w:bodyDiv w:val="1"/>
      <w:marLeft w:val="0"/>
      <w:marRight w:val="0"/>
      <w:marTop w:val="0"/>
      <w:marBottom w:val="0"/>
      <w:divBdr>
        <w:top w:val="none" w:sz="0" w:space="0" w:color="auto"/>
        <w:left w:val="none" w:sz="0" w:space="0" w:color="auto"/>
        <w:bottom w:val="none" w:sz="0" w:space="0" w:color="auto"/>
        <w:right w:val="none" w:sz="0" w:space="0" w:color="auto"/>
      </w:divBdr>
    </w:div>
    <w:div w:id="1980958963">
      <w:bodyDiv w:val="1"/>
      <w:marLeft w:val="0"/>
      <w:marRight w:val="0"/>
      <w:marTop w:val="0"/>
      <w:marBottom w:val="0"/>
      <w:divBdr>
        <w:top w:val="none" w:sz="0" w:space="0" w:color="auto"/>
        <w:left w:val="none" w:sz="0" w:space="0" w:color="auto"/>
        <w:bottom w:val="none" w:sz="0" w:space="0" w:color="auto"/>
        <w:right w:val="none" w:sz="0" w:space="0" w:color="auto"/>
      </w:divBdr>
    </w:div>
    <w:div w:id="1983271799">
      <w:bodyDiv w:val="1"/>
      <w:marLeft w:val="0"/>
      <w:marRight w:val="0"/>
      <w:marTop w:val="0"/>
      <w:marBottom w:val="0"/>
      <w:divBdr>
        <w:top w:val="none" w:sz="0" w:space="0" w:color="auto"/>
        <w:left w:val="none" w:sz="0" w:space="0" w:color="auto"/>
        <w:bottom w:val="none" w:sz="0" w:space="0" w:color="auto"/>
        <w:right w:val="none" w:sz="0" w:space="0" w:color="auto"/>
      </w:divBdr>
    </w:div>
    <w:div w:id="1983346924">
      <w:bodyDiv w:val="1"/>
      <w:marLeft w:val="0"/>
      <w:marRight w:val="0"/>
      <w:marTop w:val="0"/>
      <w:marBottom w:val="0"/>
      <w:divBdr>
        <w:top w:val="none" w:sz="0" w:space="0" w:color="auto"/>
        <w:left w:val="none" w:sz="0" w:space="0" w:color="auto"/>
        <w:bottom w:val="none" w:sz="0" w:space="0" w:color="auto"/>
        <w:right w:val="none" w:sz="0" w:space="0" w:color="auto"/>
      </w:divBdr>
    </w:div>
    <w:div w:id="1985112397">
      <w:bodyDiv w:val="1"/>
      <w:marLeft w:val="0"/>
      <w:marRight w:val="0"/>
      <w:marTop w:val="0"/>
      <w:marBottom w:val="0"/>
      <w:divBdr>
        <w:top w:val="none" w:sz="0" w:space="0" w:color="auto"/>
        <w:left w:val="none" w:sz="0" w:space="0" w:color="auto"/>
        <w:bottom w:val="none" w:sz="0" w:space="0" w:color="auto"/>
        <w:right w:val="none" w:sz="0" w:space="0" w:color="auto"/>
      </w:divBdr>
    </w:div>
    <w:div w:id="1985886024">
      <w:bodyDiv w:val="1"/>
      <w:marLeft w:val="0"/>
      <w:marRight w:val="0"/>
      <w:marTop w:val="0"/>
      <w:marBottom w:val="0"/>
      <w:divBdr>
        <w:top w:val="none" w:sz="0" w:space="0" w:color="auto"/>
        <w:left w:val="none" w:sz="0" w:space="0" w:color="auto"/>
        <w:bottom w:val="none" w:sz="0" w:space="0" w:color="auto"/>
        <w:right w:val="none" w:sz="0" w:space="0" w:color="auto"/>
      </w:divBdr>
    </w:div>
    <w:div w:id="1990790503">
      <w:bodyDiv w:val="1"/>
      <w:marLeft w:val="0"/>
      <w:marRight w:val="0"/>
      <w:marTop w:val="0"/>
      <w:marBottom w:val="0"/>
      <w:divBdr>
        <w:top w:val="none" w:sz="0" w:space="0" w:color="auto"/>
        <w:left w:val="none" w:sz="0" w:space="0" w:color="auto"/>
        <w:bottom w:val="none" w:sz="0" w:space="0" w:color="auto"/>
        <w:right w:val="none" w:sz="0" w:space="0" w:color="auto"/>
      </w:divBdr>
    </w:div>
    <w:div w:id="1991053957">
      <w:bodyDiv w:val="1"/>
      <w:marLeft w:val="0"/>
      <w:marRight w:val="0"/>
      <w:marTop w:val="0"/>
      <w:marBottom w:val="0"/>
      <w:divBdr>
        <w:top w:val="none" w:sz="0" w:space="0" w:color="auto"/>
        <w:left w:val="none" w:sz="0" w:space="0" w:color="auto"/>
        <w:bottom w:val="none" w:sz="0" w:space="0" w:color="auto"/>
        <w:right w:val="none" w:sz="0" w:space="0" w:color="auto"/>
      </w:divBdr>
    </w:div>
    <w:div w:id="1991328696">
      <w:bodyDiv w:val="1"/>
      <w:marLeft w:val="0"/>
      <w:marRight w:val="0"/>
      <w:marTop w:val="0"/>
      <w:marBottom w:val="0"/>
      <w:divBdr>
        <w:top w:val="none" w:sz="0" w:space="0" w:color="auto"/>
        <w:left w:val="none" w:sz="0" w:space="0" w:color="auto"/>
        <w:bottom w:val="none" w:sz="0" w:space="0" w:color="auto"/>
        <w:right w:val="none" w:sz="0" w:space="0" w:color="auto"/>
      </w:divBdr>
    </w:div>
    <w:div w:id="1991517033">
      <w:bodyDiv w:val="1"/>
      <w:marLeft w:val="0"/>
      <w:marRight w:val="0"/>
      <w:marTop w:val="0"/>
      <w:marBottom w:val="0"/>
      <w:divBdr>
        <w:top w:val="none" w:sz="0" w:space="0" w:color="auto"/>
        <w:left w:val="none" w:sz="0" w:space="0" w:color="auto"/>
        <w:bottom w:val="none" w:sz="0" w:space="0" w:color="auto"/>
        <w:right w:val="none" w:sz="0" w:space="0" w:color="auto"/>
      </w:divBdr>
    </w:div>
    <w:div w:id="1993286919">
      <w:bodyDiv w:val="1"/>
      <w:marLeft w:val="0"/>
      <w:marRight w:val="0"/>
      <w:marTop w:val="0"/>
      <w:marBottom w:val="0"/>
      <w:divBdr>
        <w:top w:val="none" w:sz="0" w:space="0" w:color="auto"/>
        <w:left w:val="none" w:sz="0" w:space="0" w:color="auto"/>
        <w:bottom w:val="none" w:sz="0" w:space="0" w:color="auto"/>
        <w:right w:val="none" w:sz="0" w:space="0" w:color="auto"/>
      </w:divBdr>
    </w:div>
    <w:div w:id="1993606310">
      <w:bodyDiv w:val="1"/>
      <w:marLeft w:val="0"/>
      <w:marRight w:val="0"/>
      <w:marTop w:val="0"/>
      <w:marBottom w:val="0"/>
      <w:divBdr>
        <w:top w:val="none" w:sz="0" w:space="0" w:color="auto"/>
        <w:left w:val="none" w:sz="0" w:space="0" w:color="auto"/>
        <w:bottom w:val="none" w:sz="0" w:space="0" w:color="auto"/>
        <w:right w:val="none" w:sz="0" w:space="0" w:color="auto"/>
      </w:divBdr>
    </w:div>
    <w:div w:id="1993752101">
      <w:bodyDiv w:val="1"/>
      <w:marLeft w:val="0"/>
      <w:marRight w:val="0"/>
      <w:marTop w:val="0"/>
      <w:marBottom w:val="0"/>
      <w:divBdr>
        <w:top w:val="none" w:sz="0" w:space="0" w:color="auto"/>
        <w:left w:val="none" w:sz="0" w:space="0" w:color="auto"/>
        <w:bottom w:val="none" w:sz="0" w:space="0" w:color="auto"/>
        <w:right w:val="none" w:sz="0" w:space="0" w:color="auto"/>
      </w:divBdr>
    </w:div>
    <w:div w:id="1993828813">
      <w:bodyDiv w:val="1"/>
      <w:marLeft w:val="0"/>
      <w:marRight w:val="0"/>
      <w:marTop w:val="0"/>
      <w:marBottom w:val="0"/>
      <w:divBdr>
        <w:top w:val="none" w:sz="0" w:space="0" w:color="auto"/>
        <w:left w:val="none" w:sz="0" w:space="0" w:color="auto"/>
        <w:bottom w:val="none" w:sz="0" w:space="0" w:color="auto"/>
        <w:right w:val="none" w:sz="0" w:space="0" w:color="auto"/>
      </w:divBdr>
    </w:div>
    <w:div w:id="1994992805">
      <w:bodyDiv w:val="1"/>
      <w:marLeft w:val="0"/>
      <w:marRight w:val="0"/>
      <w:marTop w:val="0"/>
      <w:marBottom w:val="0"/>
      <w:divBdr>
        <w:top w:val="none" w:sz="0" w:space="0" w:color="auto"/>
        <w:left w:val="none" w:sz="0" w:space="0" w:color="auto"/>
        <w:bottom w:val="none" w:sz="0" w:space="0" w:color="auto"/>
        <w:right w:val="none" w:sz="0" w:space="0" w:color="auto"/>
      </w:divBdr>
    </w:div>
    <w:div w:id="1995331791">
      <w:bodyDiv w:val="1"/>
      <w:marLeft w:val="0"/>
      <w:marRight w:val="0"/>
      <w:marTop w:val="0"/>
      <w:marBottom w:val="0"/>
      <w:divBdr>
        <w:top w:val="none" w:sz="0" w:space="0" w:color="auto"/>
        <w:left w:val="none" w:sz="0" w:space="0" w:color="auto"/>
        <w:bottom w:val="none" w:sz="0" w:space="0" w:color="auto"/>
        <w:right w:val="none" w:sz="0" w:space="0" w:color="auto"/>
      </w:divBdr>
    </w:div>
    <w:div w:id="1995908866">
      <w:bodyDiv w:val="1"/>
      <w:marLeft w:val="0"/>
      <w:marRight w:val="0"/>
      <w:marTop w:val="0"/>
      <w:marBottom w:val="0"/>
      <w:divBdr>
        <w:top w:val="none" w:sz="0" w:space="0" w:color="auto"/>
        <w:left w:val="none" w:sz="0" w:space="0" w:color="auto"/>
        <w:bottom w:val="none" w:sz="0" w:space="0" w:color="auto"/>
        <w:right w:val="none" w:sz="0" w:space="0" w:color="auto"/>
      </w:divBdr>
    </w:div>
    <w:div w:id="1996568280">
      <w:bodyDiv w:val="1"/>
      <w:marLeft w:val="0"/>
      <w:marRight w:val="0"/>
      <w:marTop w:val="0"/>
      <w:marBottom w:val="0"/>
      <w:divBdr>
        <w:top w:val="none" w:sz="0" w:space="0" w:color="auto"/>
        <w:left w:val="none" w:sz="0" w:space="0" w:color="auto"/>
        <w:bottom w:val="none" w:sz="0" w:space="0" w:color="auto"/>
        <w:right w:val="none" w:sz="0" w:space="0" w:color="auto"/>
      </w:divBdr>
    </w:div>
    <w:div w:id="1996638295">
      <w:bodyDiv w:val="1"/>
      <w:marLeft w:val="0"/>
      <w:marRight w:val="0"/>
      <w:marTop w:val="0"/>
      <w:marBottom w:val="0"/>
      <w:divBdr>
        <w:top w:val="none" w:sz="0" w:space="0" w:color="auto"/>
        <w:left w:val="none" w:sz="0" w:space="0" w:color="auto"/>
        <w:bottom w:val="none" w:sz="0" w:space="0" w:color="auto"/>
        <w:right w:val="none" w:sz="0" w:space="0" w:color="auto"/>
      </w:divBdr>
    </w:div>
    <w:div w:id="1997026315">
      <w:bodyDiv w:val="1"/>
      <w:marLeft w:val="0"/>
      <w:marRight w:val="0"/>
      <w:marTop w:val="0"/>
      <w:marBottom w:val="0"/>
      <w:divBdr>
        <w:top w:val="none" w:sz="0" w:space="0" w:color="auto"/>
        <w:left w:val="none" w:sz="0" w:space="0" w:color="auto"/>
        <w:bottom w:val="none" w:sz="0" w:space="0" w:color="auto"/>
        <w:right w:val="none" w:sz="0" w:space="0" w:color="auto"/>
      </w:divBdr>
    </w:div>
    <w:div w:id="1997954434">
      <w:bodyDiv w:val="1"/>
      <w:marLeft w:val="0"/>
      <w:marRight w:val="0"/>
      <w:marTop w:val="0"/>
      <w:marBottom w:val="0"/>
      <w:divBdr>
        <w:top w:val="none" w:sz="0" w:space="0" w:color="auto"/>
        <w:left w:val="none" w:sz="0" w:space="0" w:color="auto"/>
        <w:bottom w:val="none" w:sz="0" w:space="0" w:color="auto"/>
        <w:right w:val="none" w:sz="0" w:space="0" w:color="auto"/>
      </w:divBdr>
    </w:div>
    <w:div w:id="1998920208">
      <w:bodyDiv w:val="1"/>
      <w:marLeft w:val="0"/>
      <w:marRight w:val="0"/>
      <w:marTop w:val="0"/>
      <w:marBottom w:val="0"/>
      <w:divBdr>
        <w:top w:val="none" w:sz="0" w:space="0" w:color="auto"/>
        <w:left w:val="none" w:sz="0" w:space="0" w:color="auto"/>
        <w:bottom w:val="none" w:sz="0" w:space="0" w:color="auto"/>
        <w:right w:val="none" w:sz="0" w:space="0" w:color="auto"/>
      </w:divBdr>
    </w:div>
    <w:div w:id="1999073879">
      <w:bodyDiv w:val="1"/>
      <w:marLeft w:val="0"/>
      <w:marRight w:val="0"/>
      <w:marTop w:val="0"/>
      <w:marBottom w:val="0"/>
      <w:divBdr>
        <w:top w:val="none" w:sz="0" w:space="0" w:color="auto"/>
        <w:left w:val="none" w:sz="0" w:space="0" w:color="auto"/>
        <w:bottom w:val="none" w:sz="0" w:space="0" w:color="auto"/>
        <w:right w:val="none" w:sz="0" w:space="0" w:color="auto"/>
      </w:divBdr>
    </w:div>
    <w:div w:id="2000227217">
      <w:bodyDiv w:val="1"/>
      <w:marLeft w:val="0"/>
      <w:marRight w:val="0"/>
      <w:marTop w:val="0"/>
      <w:marBottom w:val="0"/>
      <w:divBdr>
        <w:top w:val="none" w:sz="0" w:space="0" w:color="auto"/>
        <w:left w:val="none" w:sz="0" w:space="0" w:color="auto"/>
        <w:bottom w:val="none" w:sz="0" w:space="0" w:color="auto"/>
        <w:right w:val="none" w:sz="0" w:space="0" w:color="auto"/>
      </w:divBdr>
    </w:div>
    <w:div w:id="2002272017">
      <w:bodyDiv w:val="1"/>
      <w:marLeft w:val="0"/>
      <w:marRight w:val="0"/>
      <w:marTop w:val="0"/>
      <w:marBottom w:val="0"/>
      <w:divBdr>
        <w:top w:val="none" w:sz="0" w:space="0" w:color="auto"/>
        <w:left w:val="none" w:sz="0" w:space="0" w:color="auto"/>
        <w:bottom w:val="none" w:sz="0" w:space="0" w:color="auto"/>
        <w:right w:val="none" w:sz="0" w:space="0" w:color="auto"/>
      </w:divBdr>
    </w:div>
    <w:div w:id="2003115218">
      <w:bodyDiv w:val="1"/>
      <w:marLeft w:val="0"/>
      <w:marRight w:val="0"/>
      <w:marTop w:val="0"/>
      <w:marBottom w:val="0"/>
      <w:divBdr>
        <w:top w:val="none" w:sz="0" w:space="0" w:color="auto"/>
        <w:left w:val="none" w:sz="0" w:space="0" w:color="auto"/>
        <w:bottom w:val="none" w:sz="0" w:space="0" w:color="auto"/>
        <w:right w:val="none" w:sz="0" w:space="0" w:color="auto"/>
      </w:divBdr>
    </w:div>
    <w:div w:id="2004236294">
      <w:bodyDiv w:val="1"/>
      <w:marLeft w:val="0"/>
      <w:marRight w:val="0"/>
      <w:marTop w:val="0"/>
      <w:marBottom w:val="0"/>
      <w:divBdr>
        <w:top w:val="none" w:sz="0" w:space="0" w:color="auto"/>
        <w:left w:val="none" w:sz="0" w:space="0" w:color="auto"/>
        <w:bottom w:val="none" w:sz="0" w:space="0" w:color="auto"/>
        <w:right w:val="none" w:sz="0" w:space="0" w:color="auto"/>
      </w:divBdr>
    </w:div>
    <w:div w:id="2004356033">
      <w:bodyDiv w:val="1"/>
      <w:marLeft w:val="0"/>
      <w:marRight w:val="0"/>
      <w:marTop w:val="0"/>
      <w:marBottom w:val="0"/>
      <w:divBdr>
        <w:top w:val="none" w:sz="0" w:space="0" w:color="auto"/>
        <w:left w:val="none" w:sz="0" w:space="0" w:color="auto"/>
        <w:bottom w:val="none" w:sz="0" w:space="0" w:color="auto"/>
        <w:right w:val="none" w:sz="0" w:space="0" w:color="auto"/>
      </w:divBdr>
    </w:div>
    <w:div w:id="2005354076">
      <w:bodyDiv w:val="1"/>
      <w:marLeft w:val="0"/>
      <w:marRight w:val="0"/>
      <w:marTop w:val="0"/>
      <w:marBottom w:val="0"/>
      <w:divBdr>
        <w:top w:val="none" w:sz="0" w:space="0" w:color="auto"/>
        <w:left w:val="none" w:sz="0" w:space="0" w:color="auto"/>
        <w:bottom w:val="none" w:sz="0" w:space="0" w:color="auto"/>
        <w:right w:val="none" w:sz="0" w:space="0" w:color="auto"/>
      </w:divBdr>
    </w:div>
    <w:div w:id="2006936722">
      <w:bodyDiv w:val="1"/>
      <w:marLeft w:val="0"/>
      <w:marRight w:val="0"/>
      <w:marTop w:val="0"/>
      <w:marBottom w:val="0"/>
      <w:divBdr>
        <w:top w:val="none" w:sz="0" w:space="0" w:color="auto"/>
        <w:left w:val="none" w:sz="0" w:space="0" w:color="auto"/>
        <w:bottom w:val="none" w:sz="0" w:space="0" w:color="auto"/>
        <w:right w:val="none" w:sz="0" w:space="0" w:color="auto"/>
      </w:divBdr>
    </w:div>
    <w:div w:id="2007856552">
      <w:bodyDiv w:val="1"/>
      <w:marLeft w:val="0"/>
      <w:marRight w:val="0"/>
      <w:marTop w:val="0"/>
      <w:marBottom w:val="0"/>
      <w:divBdr>
        <w:top w:val="none" w:sz="0" w:space="0" w:color="auto"/>
        <w:left w:val="none" w:sz="0" w:space="0" w:color="auto"/>
        <w:bottom w:val="none" w:sz="0" w:space="0" w:color="auto"/>
        <w:right w:val="none" w:sz="0" w:space="0" w:color="auto"/>
      </w:divBdr>
    </w:div>
    <w:div w:id="2008435443">
      <w:bodyDiv w:val="1"/>
      <w:marLeft w:val="0"/>
      <w:marRight w:val="0"/>
      <w:marTop w:val="0"/>
      <w:marBottom w:val="0"/>
      <w:divBdr>
        <w:top w:val="none" w:sz="0" w:space="0" w:color="auto"/>
        <w:left w:val="none" w:sz="0" w:space="0" w:color="auto"/>
        <w:bottom w:val="none" w:sz="0" w:space="0" w:color="auto"/>
        <w:right w:val="none" w:sz="0" w:space="0" w:color="auto"/>
      </w:divBdr>
    </w:div>
    <w:div w:id="2008899484">
      <w:bodyDiv w:val="1"/>
      <w:marLeft w:val="0"/>
      <w:marRight w:val="0"/>
      <w:marTop w:val="0"/>
      <w:marBottom w:val="0"/>
      <w:divBdr>
        <w:top w:val="none" w:sz="0" w:space="0" w:color="auto"/>
        <w:left w:val="none" w:sz="0" w:space="0" w:color="auto"/>
        <w:bottom w:val="none" w:sz="0" w:space="0" w:color="auto"/>
        <w:right w:val="none" w:sz="0" w:space="0" w:color="auto"/>
      </w:divBdr>
    </w:div>
    <w:div w:id="2009601592">
      <w:bodyDiv w:val="1"/>
      <w:marLeft w:val="0"/>
      <w:marRight w:val="0"/>
      <w:marTop w:val="0"/>
      <w:marBottom w:val="0"/>
      <w:divBdr>
        <w:top w:val="none" w:sz="0" w:space="0" w:color="auto"/>
        <w:left w:val="none" w:sz="0" w:space="0" w:color="auto"/>
        <w:bottom w:val="none" w:sz="0" w:space="0" w:color="auto"/>
        <w:right w:val="none" w:sz="0" w:space="0" w:color="auto"/>
      </w:divBdr>
    </w:div>
    <w:div w:id="2010710348">
      <w:bodyDiv w:val="1"/>
      <w:marLeft w:val="0"/>
      <w:marRight w:val="0"/>
      <w:marTop w:val="0"/>
      <w:marBottom w:val="0"/>
      <w:divBdr>
        <w:top w:val="none" w:sz="0" w:space="0" w:color="auto"/>
        <w:left w:val="none" w:sz="0" w:space="0" w:color="auto"/>
        <w:bottom w:val="none" w:sz="0" w:space="0" w:color="auto"/>
        <w:right w:val="none" w:sz="0" w:space="0" w:color="auto"/>
      </w:divBdr>
    </w:div>
    <w:div w:id="2012177555">
      <w:bodyDiv w:val="1"/>
      <w:marLeft w:val="0"/>
      <w:marRight w:val="0"/>
      <w:marTop w:val="0"/>
      <w:marBottom w:val="0"/>
      <w:divBdr>
        <w:top w:val="none" w:sz="0" w:space="0" w:color="auto"/>
        <w:left w:val="none" w:sz="0" w:space="0" w:color="auto"/>
        <w:bottom w:val="none" w:sz="0" w:space="0" w:color="auto"/>
        <w:right w:val="none" w:sz="0" w:space="0" w:color="auto"/>
      </w:divBdr>
    </w:div>
    <w:div w:id="2013216067">
      <w:bodyDiv w:val="1"/>
      <w:marLeft w:val="0"/>
      <w:marRight w:val="0"/>
      <w:marTop w:val="0"/>
      <w:marBottom w:val="0"/>
      <w:divBdr>
        <w:top w:val="none" w:sz="0" w:space="0" w:color="auto"/>
        <w:left w:val="none" w:sz="0" w:space="0" w:color="auto"/>
        <w:bottom w:val="none" w:sz="0" w:space="0" w:color="auto"/>
        <w:right w:val="none" w:sz="0" w:space="0" w:color="auto"/>
      </w:divBdr>
    </w:div>
    <w:div w:id="2013482465">
      <w:bodyDiv w:val="1"/>
      <w:marLeft w:val="0"/>
      <w:marRight w:val="0"/>
      <w:marTop w:val="0"/>
      <w:marBottom w:val="0"/>
      <w:divBdr>
        <w:top w:val="none" w:sz="0" w:space="0" w:color="auto"/>
        <w:left w:val="none" w:sz="0" w:space="0" w:color="auto"/>
        <w:bottom w:val="none" w:sz="0" w:space="0" w:color="auto"/>
        <w:right w:val="none" w:sz="0" w:space="0" w:color="auto"/>
      </w:divBdr>
    </w:div>
    <w:div w:id="2016371603">
      <w:bodyDiv w:val="1"/>
      <w:marLeft w:val="0"/>
      <w:marRight w:val="0"/>
      <w:marTop w:val="0"/>
      <w:marBottom w:val="0"/>
      <w:divBdr>
        <w:top w:val="none" w:sz="0" w:space="0" w:color="auto"/>
        <w:left w:val="none" w:sz="0" w:space="0" w:color="auto"/>
        <w:bottom w:val="none" w:sz="0" w:space="0" w:color="auto"/>
        <w:right w:val="none" w:sz="0" w:space="0" w:color="auto"/>
      </w:divBdr>
    </w:div>
    <w:div w:id="2017339334">
      <w:bodyDiv w:val="1"/>
      <w:marLeft w:val="0"/>
      <w:marRight w:val="0"/>
      <w:marTop w:val="0"/>
      <w:marBottom w:val="0"/>
      <w:divBdr>
        <w:top w:val="none" w:sz="0" w:space="0" w:color="auto"/>
        <w:left w:val="none" w:sz="0" w:space="0" w:color="auto"/>
        <w:bottom w:val="none" w:sz="0" w:space="0" w:color="auto"/>
        <w:right w:val="none" w:sz="0" w:space="0" w:color="auto"/>
      </w:divBdr>
    </w:div>
    <w:div w:id="2018926057">
      <w:bodyDiv w:val="1"/>
      <w:marLeft w:val="0"/>
      <w:marRight w:val="0"/>
      <w:marTop w:val="0"/>
      <w:marBottom w:val="0"/>
      <w:divBdr>
        <w:top w:val="none" w:sz="0" w:space="0" w:color="auto"/>
        <w:left w:val="none" w:sz="0" w:space="0" w:color="auto"/>
        <w:bottom w:val="none" w:sz="0" w:space="0" w:color="auto"/>
        <w:right w:val="none" w:sz="0" w:space="0" w:color="auto"/>
      </w:divBdr>
    </w:div>
    <w:div w:id="2019961975">
      <w:bodyDiv w:val="1"/>
      <w:marLeft w:val="0"/>
      <w:marRight w:val="0"/>
      <w:marTop w:val="0"/>
      <w:marBottom w:val="0"/>
      <w:divBdr>
        <w:top w:val="none" w:sz="0" w:space="0" w:color="auto"/>
        <w:left w:val="none" w:sz="0" w:space="0" w:color="auto"/>
        <w:bottom w:val="none" w:sz="0" w:space="0" w:color="auto"/>
        <w:right w:val="none" w:sz="0" w:space="0" w:color="auto"/>
      </w:divBdr>
    </w:div>
    <w:div w:id="2022051226">
      <w:bodyDiv w:val="1"/>
      <w:marLeft w:val="0"/>
      <w:marRight w:val="0"/>
      <w:marTop w:val="0"/>
      <w:marBottom w:val="0"/>
      <w:divBdr>
        <w:top w:val="none" w:sz="0" w:space="0" w:color="auto"/>
        <w:left w:val="none" w:sz="0" w:space="0" w:color="auto"/>
        <w:bottom w:val="none" w:sz="0" w:space="0" w:color="auto"/>
        <w:right w:val="none" w:sz="0" w:space="0" w:color="auto"/>
      </w:divBdr>
    </w:div>
    <w:div w:id="2023506305">
      <w:bodyDiv w:val="1"/>
      <w:marLeft w:val="0"/>
      <w:marRight w:val="0"/>
      <w:marTop w:val="0"/>
      <w:marBottom w:val="0"/>
      <w:divBdr>
        <w:top w:val="none" w:sz="0" w:space="0" w:color="auto"/>
        <w:left w:val="none" w:sz="0" w:space="0" w:color="auto"/>
        <w:bottom w:val="none" w:sz="0" w:space="0" w:color="auto"/>
        <w:right w:val="none" w:sz="0" w:space="0" w:color="auto"/>
      </w:divBdr>
    </w:div>
    <w:div w:id="2024238268">
      <w:bodyDiv w:val="1"/>
      <w:marLeft w:val="0"/>
      <w:marRight w:val="0"/>
      <w:marTop w:val="0"/>
      <w:marBottom w:val="0"/>
      <w:divBdr>
        <w:top w:val="none" w:sz="0" w:space="0" w:color="auto"/>
        <w:left w:val="none" w:sz="0" w:space="0" w:color="auto"/>
        <w:bottom w:val="none" w:sz="0" w:space="0" w:color="auto"/>
        <w:right w:val="none" w:sz="0" w:space="0" w:color="auto"/>
      </w:divBdr>
    </w:div>
    <w:div w:id="2026205300">
      <w:bodyDiv w:val="1"/>
      <w:marLeft w:val="0"/>
      <w:marRight w:val="0"/>
      <w:marTop w:val="0"/>
      <w:marBottom w:val="0"/>
      <w:divBdr>
        <w:top w:val="none" w:sz="0" w:space="0" w:color="auto"/>
        <w:left w:val="none" w:sz="0" w:space="0" w:color="auto"/>
        <w:bottom w:val="none" w:sz="0" w:space="0" w:color="auto"/>
        <w:right w:val="none" w:sz="0" w:space="0" w:color="auto"/>
      </w:divBdr>
    </w:div>
    <w:div w:id="2027319610">
      <w:bodyDiv w:val="1"/>
      <w:marLeft w:val="0"/>
      <w:marRight w:val="0"/>
      <w:marTop w:val="0"/>
      <w:marBottom w:val="0"/>
      <w:divBdr>
        <w:top w:val="none" w:sz="0" w:space="0" w:color="auto"/>
        <w:left w:val="none" w:sz="0" w:space="0" w:color="auto"/>
        <w:bottom w:val="none" w:sz="0" w:space="0" w:color="auto"/>
        <w:right w:val="none" w:sz="0" w:space="0" w:color="auto"/>
      </w:divBdr>
    </w:div>
    <w:div w:id="2027560380">
      <w:bodyDiv w:val="1"/>
      <w:marLeft w:val="0"/>
      <w:marRight w:val="0"/>
      <w:marTop w:val="0"/>
      <w:marBottom w:val="0"/>
      <w:divBdr>
        <w:top w:val="none" w:sz="0" w:space="0" w:color="auto"/>
        <w:left w:val="none" w:sz="0" w:space="0" w:color="auto"/>
        <w:bottom w:val="none" w:sz="0" w:space="0" w:color="auto"/>
        <w:right w:val="none" w:sz="0" w:space="0" w:color="auto"/>
      </w:divBdr>
    </w:div>
    <w:div w:id="2027974865">
      <w:bodyDiv w:val="1"/>
      <w:marLeft w:val="0"/>
      <w:marRight w:val="0"/>
      <w:marTop w:val="0"/>
      <w:marBottom w:val="0"/>
      <w:divBdr>
        <w:top w:val="none" w:sz="0" w:space="0" w:color="auto"/>
        <w:left w:val="none" w:sz="0" w:space="0" w:color="auto"/>
        <w:bottom w:val="none" w:sz="0" w:space="0" w:color="auto"/>
        <w:right w:val="none" w:sz="0" w:space="0" w:color="auto"/>
      </w:divBdr>
    </w:div>
    <w:div w:id="2030375603">
      <w:bodyDiv w:val="1"/>
      <w:marLeft w:val="0"/>
      <w:marRight w:val="0"/>
      <w:marTop w:val="0"/>
      <w:marBottom w:val="0"/>
      <w:divBdr>
        <w:top w:val="none" w:sz="0" w:space="0" w:color="auto"/>
        <w:left w:val="none" w:sz="0" w:space="0" w:color="auto"/>
        <w:bottom w:val="none" w:sz="0" w:space="0" w:color="auto"/>
        <w:right w:val="none" w:sz="0" w:space="0" w:color="auto"/>
      </w:divBdr>
    </w:div>
    <w:div w:id="2031182072">
      <w:bodyDiv w:val="1"/>
      <w:marLeft w:val="0"/>
      <w:marRight w:val="0"/>
      <w:marTop w:val="0"/>
      <w:marBottom w:val="0"/>
      <w:divBdr>
        <w:top w:val="none" w:sz="0" w:space="0" w:color="auto"/>
        <w:left w:val="none" w:sz="0" w:space="0" w:color="auto"/>
        <w:bottom w:val="none" w:sz="0" w:space="0" w:color="auto"/>
        <w:right w:val="none" w:sz="0" w:space="0" w:color="auto"/>
      </w:divBdr>
    </w:div>
    <w:div w:id="2032224058">
      <w:bodyDiv w:val="1"/>
      <w:marLeft w:val="0"/>
      <w:marRight w:val="0"/>
      <w:marTop w:val="0"/>
      <w:marBottom w:val="0"/>
      <w:divBdr>
        <w:top w:val="none" w:sz="0" w:space="0" w:color="auto"/>
        <w:left w:val="none" w:sz="0" w:space="0" w:color="auto"/>
        <w:bottom w:val="none" w:sz="0" w:space="0" w:color="auto"/>
        <w:right w:val="none" w:sz="0" w:space="0" w:color="auto"/>
      </w:divBdr>
    </w:div>
    <w:div w:id="2032560989">
      <w:bodyDiv w:val="1"/>
      <w:marLeft w:val="0"/>
      <w:marRight w:val="0"/>
      <w:marTop w:val="0"/>
      <w:marBottom w:val="0"/>
      <w:divBdr>
        <w:top w:val="none" w:sz="0" w:space="0" w:color="auto"/>
        <w:left w:val="none" w:sz="0" w:space="0" w:color="auto"/>
        <w:bottom w:val="none" w:sz="0" w:space="0" w:color="auto"/>
        <w:right w:val="none" w:sz="0" w:space="0" w:color="auto"/>
      </w:divBdr>
    </w:div>
    <w:div w:id="2037344566">
      <w:bodyDiv w:val="1"/>
      <w:marLeft w:val="0"/>
      <w:marRight w:val="0"/>
      <w:marTop w:val="0"/>
      <w:marBottom w:val="0"/>
      <w:divBdr>
        <w:top w:val="none" w:sz="0" w:space="0" w:color="auto"/>
        <w:left w:val="none" w:sz="0" w:space="0" w:color="auto"/>
        <w:bottom w:val="none" w:sz="0" w:space="0" w:color="auto"/>
        <w:right w:val="none" w:sz="0" w:space="0" w:color="auto"/>
      </w:divBdr>
    </w:div>
    <w:div w:id="2038385762">
      <w:bodyDiv w:val="1"/>
      <w:marLeft w:val="0"/>
      <w:marRight w:val="0"/>
      <w:marTop w:val="0"/>
      <w:marBottom w:val="0"/>
      <w:divBdr>
        <w:top w:val="none" w:sz="0" w:space="0" w:color="auto"/>
        <w:left w:val="none" w:sz="0" w:space="0" w:color="auto"/>
        <w:bottom w:val="none" w:sz="0" w:space="0" w:color="auto"/>
        <w:right w:val="none" w:sz="0" w:space="0" w:color="auto"/>
      </w:divBdr>
    </w:div>
    <w:div w:id="2040275891">
      <w:bodyDiv w:val="1"/>
      <w:marLeft w:val="0"/>
      <w:marRight w:val="0"/>
      <w:marTop w:val="0"/>
      <w:marBottom w:val="0"/>
      <w:divBdr>
        <w:top w:val="none" w:sz="0" w:space="0" w:color="auto"/>
        <w:left w:val="none" w:sz="0" w:space="0" w:color="auto"/>
        <w:bottom w:val="none" w:sz="0" w:space="0" w:color="auto"/>
        <w:right w:val="none" w:sz="0" w:space="0" w:color="auto"/>
      </w:divBdr>
    </w:div>
    <w:div w:id="2040353962">
      <w:bodyDiv w:val="1"/>
      <w:marLeft w:val="0"/>
      <w:marRight w:val="0"/>
      <w:marTop w:val="0"/>
      <w:marBottom w:val="0"/>
      <w:divBdr>
        <w:top w:val="none" w:sz="0" w:space="0" w:color="auto"/>
        <w:left w:val="none" w:sz="0" w:space="0" w:color="auto"/>
        <w:bottom w:val="none" w:sz="0" w:space="0" w:color="auto"/>
        <w:right w:val="none" w:sz="0" w:space="0" w:color="auto"/>
      </w:divBdr>
    </w:div>
    <w:div w:id="2041128553">
      <w:bodyDiv w:val="1"/>
      <w:marLeft w:val="0"/>
      <w:marRight w:val="0"/>
      <w:marTop w:val="0"/>
      <w:marBottom w:val="0"/>
      <w:divBdr>
        <w:top w:val="none" w:sz="0" w:space="0" w:color="auto"/>
        <w:left w:val="none" w:sz="0" w:space="0" w:color="auto"/>
        <w:bottom w:val="none" w:sz="0" w:space="0" w:color="auto"/>
        <w:right w:val="none" w:sz="0" w:space="0" w:color="auto"/>
      </w:divBdr>
    </w:div>
    <w:div w:id="2041200344">
      <w:bodyDiv w:val="1"/>
      <w:marLeft w:val="0"/>
      <w:marRight w:val="0"/>
      <w:marTop w:val="0"/>
      <w:marBottom w:val="0"/>
      <w:divBdr>
        <w:top w:val="none" w:sz="0" w:space="0" w:color="auto"/>
        <w:left w:val="none" w:sz="0" w:space="0" w:color="auto"/>
        <w:bottom w:val="none" w:sz="0" w:space="0" w:color="auto"/>
        <w:right w:val="none" w:sz="0" w:space="0" w:color="auto"/>
      </w:divBdr>
    </w:div>
    <w:div w:id="2041661647">
      <w:bodyDiv w:val="1"/>
      <w:marLeft w:val="0"/>
      <w:marRight w:val="0"/>
      <w:marTop w:val="0"/>
      <w:marBottom w:val="0"/>
      <w:divBdr>
        <w:top w:val="none" w:sz="0" w:space="0" w:color="auto"/>
        <w:left w:val="none" w:sz="0" w:space="0" w:color="auto"/>
        <w:bottom w:val="none" w:sz="0" w:space="0" w:color="auto"/>
        <w:right w:val="none" w:sz="0" w:space="0" w:color="auto"/>
      </w:divBdr>
    </w:div>
    <w:div w:id="2043630244">
      <w:bodyDiv w:val="1"/>
      <w:marLeft w:val="0"/>
      <w:marRight w:val="0"/>
      <w:marTop w:val="0"/>
      <w:marBottom w:val="0"/>
      <w:divBdr>
        <w:top w:val="none" w:sz="0" w:space="0" w:color="auto"/>
        <w:left w:val="none" w:sz="0" w:space="0" w:color="auto"/>
        <w:bottom w:val="none" w:sz="0" w:space="0" w:color="auto"/>
        <w:right w:val="none" w:sz="0" w:space="0" w:color="auto"/>
      </w:divBdr>
    </w:div>
    <w:div w:id="2043743719">
      <w:bodyDiv w:val="1"/>
      <w:marLeft w:val="0"/>
      <w:marRight w:val="0"/>
      <w:marTop w:val="0"/>
      <w:marBottom w:val="0"/>
      <w:divBdr>
        <w:top w:val="none" w:sz="0" w:space="0" w:color="auto"/>
        <w:left w:val="none" w:sz="0" w:space="0" w:color="auto"/>
        <w:bottom w:val="none" w:sz="0" w:space="0" w:color="auto"/>
        <w:right w:val="none" w:sz="0" w:space="0" w:color="auto"/>
      </w:divBdr>
    </w:div>
    <w:div w:id="2046058069">
      <w:bodyDiv w:val="1"/>
      <w:marLeft w:val="0"/>
      <w:marRight w:val="0"/>
      <w:marTop w:val="0"/>
      <w:marBottom w:val="0"/>
      <w:divBdr>
        <w:top w:val="none" w:sz="0" w:space="0" w:color="auto"/>
        <w:left w:val="none" w:sz="0" w:space="0" w:color="auto"/>
        <w:bottom w:val="none" w:sz="0" w:space="0" w:color="auto"/>
        <w:right w:val="none" w:sz="0" w:space="0" w:color="auto"/>
      </w:divBdr>
    </w:div>
    <w:div w:id="2046367135">
      <w:bodyDiv w:val="1"/>
      <w:marLeft w:val="0"/>
      <w:marRight w:val="0"/>
      <w:marTop w:val="0"/>
      <w:marBottom w:val="0"/>
      <w:divBdr>
        <w:top w:val="none" w:sz="0" w:space="0" w:color="auto"/>
        <w:left w:val="none" w:sz="0" w:space="0" w:color="auto"/>
        <w:bottom w:val="none" w:sz="0" w:space="0" w:color="auto"/>
        <w:right w:val="none" w:sz="0" w:space="0" w:color="auto"/>
      </w:divBdr>
    </w:div>
    <w:div w:id="2046710601">
      <w:bodyDiv w:val="1"/>
      <w:marLeft w:val="0"/>
      <w:marRight w:val="0"/>
      <w:marTop w:val="0"/>
      <w:marBottom w:val="0"/>
      <w:divBdr>
        <w:top w:val="none" w:sz="0" w:space="0" w:color="auto"/>
        <w:left w:val="none" w:sz="0" w:space="0" w:color="auto"/>
        <w:bottom w:val="none" w:sz="0" w:space="0" w:color="auto"/>
        <w:right w:val="none" w:sz="0" w:space="0" w:color="auto"/>
      </w:divBdr>
    </w:div>
    <w:div w:id="2047681114">
      <w:bodyDiv w:val="1"/>
      <w:marLeft w:val="0"/>
      <w:marRight w:val="0"/>
      <w:marTop w:val="0"/>
      <w:marBottom w:val="0"/>
      <w:divBdr>
        <w:top w:val="none" w:sz="0" w:space="0" w:color="auto"/>
        <w:left w:val="none" w:sz="0" w:space="0" w:color="auto"/>
        <w:bottom w:val="none" w:sz="0" w:space="0" w:color="auto"/>
        <w:right w:val="none" w:sz="0" w:space="0" w:color="auto"/>
      </w:divBdr>
    </w:div>
    <w:div w:id="2048607161">
      <w:bodyDiv w:val="1"/>
      <w:marLeft w:val="0"/>
      <w:marRight w:val="0"/>
      <w:marTop w:val="0"/>
      <w:marBottom w:val="0"/>
      <w:divBdr>
        <w:top w:val="none" w:sz="0" w:space="0" w:color="auto"/>
        <w:left w:val="none" w:sz="0" w:space="0" w:color="auto"/>
        <w:bottom w:val="none" w:sz="0" w:space="0" w:color="auto"/>
        <w:right w:val="none" w:sz="0" w:space="0" w:color="auto"/>
      </w:divBdr>
    </w:div>
    <w:div w:id="2048752349">
      <w:bodyDiv w:val="1"/>
      <w:marLeft w:val="0"/>
      <w:marRight w:val="0"/>
      <w:marTop w:val="0"/>
      <w:marBottom w:val="0"/>
      <w:divBdr>
        <w:top w:val="none" w:sz="0" w:space="0" w:color="auto"/>
        <w:left w:val="none" w:sz="0" w:space="0" w:color="auto"/>
        <w:bottom w:val="none" w:sz="0" w:space="0" w:color="auto"/>
        <w:right w:val="none" w:sz="0" w:space="0" w:color="auto"/>
      </w:divBdr>
    </w:div>
    <w:div w:id="2049139282">
      <w:bodyDiv w:val="1"/>
      <w:marLeft w:val="0"/>
      <w:marRight w:val="0"/>
      <w:marTop w:val="0"/>
      <w:marBottom w:val="0"/>
      <w:divBdr>
        <w:top w:val="none" w:sz="0" w:space="0" w:color="auto"/>
        <w:left w:val="none" w:sz="0" w:space="0" w:color="auto"/>
        <w:bottom w:val="none" w:sz="0" w:space="0" w:color="auto"/>
        <w:right w:val="none" w:sz="0" w:space="0" w:color="auto"/>
      </w:divBdr>
    </w:div>
    <w:div w:id="2050102922">
      <w:bodyDiv w:val="1"/>
      <w:marLeft w:val="0"/>
      <w:marRight w:val="0"/>
      <w:marTop w:val="0"/>
      <w:marBottom w:val="0"/>
      <w:divBdr>
        <w:top w:val="none" w:sz="0" w:space="0" w:color="auto"/>
        <w:left w:val="none" w:sz="0" w:space="0" w:color="auto"/>
        <w:bottom w:val="none" w:sz="0" w:space="0" w:color="auto"/>
        <w:right w:val="none" w:sz="0" w:space="0" w:color="auto"/>
      </w:divBdr>
    </w:div>
    <w:div w:id="2051567650">
      <w:bodyDiv w:val="1"/>
      <w:marLeft w:val="0"/>
      <w:marRight w:val="0"/>
      <w:marTop w:val="0"/>
      <w:marBottom w:val="0"/>
      <w:divBdr>
        <w:top w:val="none" w:sz="0" w:space="0" w:color="auto"/>
        <w:left w:val="none" w:sz="0" w:space="0" w:color="auto"/>
        <w:bottom w:val="none" w:sz="0" w:space="0" w:color="auto"/>
        <w:right w:val="none" w:sz="0" w:space="0" w:color="auto"/>
      </w:divBdr>
    </w:div>
    <w:div w:id="2053072715">
      <w:bodyDiv w:val="1"/>
      <w:marLeft w:val="0"/>
      <w:marRight w:val="0"/>
      <w:marTop w:val="0"/>
      <w:marBottom w:val="0"/>
      <w:divBdr>
        <w:top w:val="none" w:sz="0" w:space="0" w:color="auto"/>
        <w:left w:val="none" w:sz="0" w:space="0" w:color="auto"/>
        <w:bottom w:val="none" w:sz="0" w:space="0" w:color="auto"/>
        <w:right w:val="none" w:sz="0" w:space="0" w:color="auto"/>
      </w:divBdr>
    </w:div>
    <w:div w:id="2057461254">
      <w:bodyDiv w:val="1"/>
      <w:marLeft w:val="0"/>
      <w:marRight w:val="0"/>
      <w:marTop w:val="0"/>
      <w:marBottom w:val="0"/>
      <w:divBdr>
        <w:top w:val="none" w:sz="0" w:space="0" w:color="auto"/>
        <w:left w:val="none" w:sz="0" w:space="0" w:color="auto"/>
        <w:bottom w:val="none" w:sz="0" w:space="0" w:color="auto"/>
        <w:right w:val="none" w:sz="0" w:space="0" w:color="auto"/>
      </w:divBdr>
    </w:div>
    <w:div w:id="2061510222">
      <w:bodyDiv w:val="1"/>
      <w:marLeft w:val="0"/>
      <w:marRight w:val="0"/>
      <w:marTop w:val="0"/>
      <w:marBottom w:val="0"/>
      <w:divBdr>
        <w:top w:val="none" w:sz="0" w:space="0" w:color="auto"/>
        <w:left w:val="none" w:sz="0" w:space="0" w:color="auto"/>
        <w:bottom w:val="none" w:sz="0" w:space="0" w:color="auto"/>
        <w:right w:val="none" w:sz="0" w:space="0" w:color="auto"/>
      </w:divBdr>
    </w:div>
    <w:div w:id="2061860620">
      <w:bodyDiv w:val="1"/>
      <w:marLeft w:val="0"/>
      <w:marRight w:val="0"/>
      <w:marTop w:val="0"/>
      <w:marBottom w:val="0"/>
      <w:divBdr>
        <w:top w:val="none" w:sz="0" w:space="0" w:color="auto"/>
        <w:left w:val="none" w:sz="0" w:space="0" w:color="auto"/>
        <w:bottom w:val="none" w:sz="0" w:space="0" w:color="auto"/>
        <w:right w:val="none" w:sz="0" w:space="0" w:color="auto"/>
      </w:divBdr>
    </w:div>
    <w:div w:id="2062943302">
      <w:bodyDiv w:val="1"/>
      <w:marLeft w:val="0"/>
      <w:marRight w:val="0"/>
      <w:marTop w:val="0"/>
      <w:marBottom w:val="0"/>
      <w:divBdr>
        <w:top w:val="none" w:sz="0" w:space="0" w:color="auto"/>
        <w:left w:val="none" w:sz="0" w:space="0" w:color="auto"/>
        <w:bottom w:val="none" w:sz="0" w:space="0" w:color="auto"/>
        <w:right w:val="none" w:sz="0" w:space="0" w:color="auto"/>
      </w:divBdr>
    </w:div>
    <w:div w:id="2064602090">
      <w:bodyDiv w:val="1"/>
      <w:marLeft w:val="0"/>
      <w:marRight w:val="0"/>
      <w:marTop w:val="0"/>
      <w:marBottom w:val="0"/>
      <w:divBdr>
        <w:top w:val="none" w:sz="0" w:space="0" w:color="auto"/>
        <w:left w:val="none" w:sz="0" w:space="0" w:color="auto"/>
        <w:bottom w:val="none" w:sz="0" w:space="0" w:color="auto"/>
        <w:right w:val="none" w:sz="0" w:space="0" w:color="auto"/>
      </w:divBdr>
    </w:div>
    <w:div w:id="2065905173">
      <w:bodyDiv w:val="1"/>
      <w:marLeft w:val="0"/>
      <w:marRight w:val="0"/>
      <w:marTop w:val="0"/>
      <w:marBottom w:val="0"/>
      <w:divBdr>
        <w:top w:val="none" w:sz="0" w:space="0" w:color="auto"/>
        <w:left w:val="none" w:sz="0" w:space="0" w:color="auto"/>
        <w:bottom w:val="none" w:sz="0" w:space="0" w:color="auto"/>
        <w:right w:val="none" w:sz="0" w:space="0" w:color="auto"/>
      </w:divBdr>
    </w:div>
    <w:div w:id="2067803228">
      <w:bodyDiv w:val="1"/>
      <w:marLeft w:val="0"/>
      <w:marRight w:val="0"/>
      <w:marTop w:val="0"/>
      <w:marBottom w:val="0"/>
      <w:divBdr>
        <w:top w:val="none" w:sz="0" w:space="0" w:color="auto"/>
        <w:left w:val="none" w:sz="0" w:space="0" w:color="auto"/>
        <w:bottom w:val="none" w:sz="0" w:space="0" w:color="auto"/>
        <w:right w:val="none" w:sz="0" w:space="0" w:color="auto"/>
      </w:divBdr>
    </w:div>
    <w:div w:id="2069719058">
      <w:bodyDiv w:val="1"/>
      <w:marLeft w:val="0"/>
      <w:marRight w:val="0"/>
      <w:marTop w:val="0"/>
      <w:marBottom w:val="0"/>
      <w:divBdr>
        <w:top w:val="none" w:sz="0" w:space="0" w:color="auto"/>
        <w:left w:val="none" w:sz="0" w:space="0" w:color="auto"/>
        <w:bottom w:val="none" w:sz="0" w:space="0" w:color="auto"/>
        <w:right w:val="none" w:sz="0" w:space="0" w:color="auto"/>
      </w:divBdr>
    </w:div>
    <w:div w:id="2069915680">
      <w:bodyDiv w:val="1"/>
      <w:marLeft w:val="0"/>
      <w:marRight w:val="0"/>
      <w:marTop w:val="0"/>
      <w:marBottom w:val="0"/>
      <w:divBdr>
        <w:top w:val="none" w:sz="0" w:space="0" w:color="auto"/>
        <w:left w:val="none" w:sz="0" w:space="0" w:color="auto"/>
        <w:bottom w:val="none" w:sz="0" w:space="0" w:color="auto"/>
        <w:right w:val="none" w:sz="0" w:space="0" w:color="auto"/>
      </w:divBdr>
    </w:div>
    <w:div w:id="2070037140">
      <w:bodyDiv w:val="1"/>
      <w:marLeft w:val="0"/>
      <w:marRight w:val="0"/>
      <w:marTop w:val="0"/>
      <w:marBottom w:val="0"/>
      <w:divBdr>
        <w:top w:val="none" w:sz="0" w:space="0" w:color="auto"/>
        <w:left w:val="none" w:sz="0" w:space="0" w:color="auto"/>
        <w:bottom w:val="none" w:sz="0" w:space="0" w:color="auto"/>
        <w:right w:val="none" w:sz="0" w:space="0" w:color="auto"/>
      </w:divBdr>
    </w:div>
    <w:div w:id="2071532525">
      <w:bodyDiv w:val="1"/>
      <w:marLeft w:val="0"/>
      <w:marRight w:val="0"/>
      <w:marTop w:val="0"/>
      <w:marBottom w:val="0"/>
      <w:divBdr>
        <w:top w:val="none" w:sz="0" w:space="0" w:color="auto"/>
        <w:left w:val="none" w:sz="0" w:space="0" w:color="auto"/>
        <w:bottom w:val="none" w:sz="0" w:space="0" w:color="auto"/>
        <w:right w:val="none" w:sz="0" w:space="0" w:color="auto"/>
      </w:divBdr>
    </w:div>
    <w:div w:id="2072196296">
      <w:bodyDiv w:val="1"/>
      <w:marLeft w:val="0"/>
      <w:marRight w:val="0"/>
      <w:marTop w:val="0"/>
      <w:marBottom w:val="0"/>
      <w:divBdr>
        <w:top w:val="none" w:sz="0" w:space="0" w:color="auto"/>
        <w:left w:val="none" w:sz="0" w:space="0" w:color="auto"/>
        <w:bottom w:val="none" w:sz="0" w:space="0" w:color="auto"/>
        <w:right w:val="none" w:sz="0" w:space="0" w:color="auto"/>
      </w:divBdr>
    </w:div>
    <w:div w:id="2074889453">
      <w:bodyDiv w:val="1"/>
      <w:marLeft w:val="0"/>
      <w:marRight w:val="0"/>
      <w:marTop w:val="0"/>
      <w:marBottom w:val="0"/>
      <w:divBdr>
        <w:top w:val="none" w:sz="0" w:space="0" w:color="auto"/>
        <w:left w:val="none" w:sz="0" w:space="0" w:color="auto"/>
        <w:bottom w:val="none" w:sz="0" w:space="0" w:color="auto"/>
        <w:right w:val="none" w:sz="0" w:space="0" w:color="auto"/>
      </w:divBdr>
    </w:div>
    <w:div w:id="2076202994">
      <w:bodyDiv w:val="1"/>
      <w:marLeft w:val="0"/>
      <w:marRight w:val="0"/>
      <w:marTop w:val="0"/>
      <w:marBottom w:val="0"/>
      <w:divBdr>
        <w:top w:val="none" w:sz="0" w:space="0" w:color="auto"/>
        <w:left w:val="none" w:sz="0" w:space="0" w:color="auto"/>
        <w:bottom w:val="none" w:sz="0" w:space="0" w:color="auto"/>
        <w:right w:val="none" w:sz="0" w:space="0" w:color="auto"/>
      </w:divBdr>
    </w:div>
    <w:div w:id="2077581579">
      <w:bodyDiv w:val="1"/>
      <w:marLeft w:val="0"/>
      <w:marRight w:val="0"/>
      <w:marTop w:val="0"/>
      <w:marBottom w:val="0"/>
      <w:divBdr>
        <w:top w:val="none" w:sz="0" w:space="0" w:color="auto"/>
        <w:left w:val="none" w:sz="0" w:space="0" w:color="auto"/>
        <w:bottom w:val="none" w:sz="0" w:space="0" w:color="auto"/>
        <w:right w:val="none" w:sz="0" w:space="0" w:color="auto"/>
      </w:divBdr>
    </w:div>
    <w:div w:id="2077706194">
      <w:bodyDiv w:val="1"/>
      <w:marLeft w:val="0"/>
      <w:marRight w:val="0"/>
      <w:marTop w:val="0"/>
      <w:marBottom w:val="0"/>
      <w:divBdr>
        <w:top w:val="none" w:sz="0" w:space="0" w:color="auto"/>
        <w:left w:val="none" w:sz="0" w:space="0" w:color="auto"/>
        <w:bottom w:val="none" w:sz="0" w:space="0" w:color="auto"/>
        <w:right w:val="none" w:sz="0" w:space="0" w:color="auto"/>
      </w:divBdr>
    </w:div>
    <w:div w:id="2077820522">
      <w:bodyDiv w:val="1"/>
      <w:marLeft w:val="0"/>
      <w:marRight w:val="0"/>
      <w:marTop w:val="0"/>
      <w:marBottom w:val="0"/>
      <w:divBdr>
        <w:top w:val="none" w:sz="0" w:space="0" w:color="auto"/>
        <w:left w:val="none" w:sz="0" w:space="0" w:color="auto"/>
        <w:bottom w:val="none" w:sz="0" w:space="0" w:color="auto"/>
        <w:right w:val="none" w:sz="0" w:space="0" w:color="auto"/>
      </w:divBdr>
    </w:div>
    <w:div w:id="2077971775">
      <w:bodyDiv w:val="1"/>
      <w:marLeft w:val="0"/>
      <w:marRight w:val="0"/>
      <w:marTop w:val="0"/>
      <w:marBottom w:val="0"/>
      <w:divBdr>
        <w:top w:val="none" w:sz="0" w:space="0" w:color="auto"/>
        <w:left w:val="none" w:sz="0" w:space="0" w:color="auto"/>
        <w:bottom w:val="none" w:sz="0" w:space="0" w:color="auto"/>
        <w:right w:val="none" w:sz="0" w:space="0" w:color="auto"/>
      </w:divBdr>
    </w:div>
    <w:div w:id="2078241597">
      <w:bodyDiv w:val="1"/>
      <w:marLeft w:val="0"/>
      <w:marRight w:val="0"/>
      <w:marTop w:val="0"/>
      <w:marBottom w:val="0"/>
      <w:divBdr>
        <w:top w:val="none" w:sz="0" w:space="0" w:color="auto"/>
        <w:left w:val="none" w:sz="0" w:space="0" w:color="auto"/>
        <w:bottom w:val="none" w:sz="0" w:space="0" w:color="auto"/>
        <w:right w:val="none" w:sz="0" w:space="0" w:color="auto"/>
      </w:divBdr>
    </w:div>
    <w:div w:id="2078362837">
      <w:bodyDiv w:val="1"/>
      <w:marLeft w:val="0"/>
      <w:marRight w:val="0"/>
      <w:marTop w:val="0"/>
      <w:marBottom w:val="0"/>
      <w:divBdr>
        <w:top w:val="none" w:sz="0" w:space="0" w:color="auto"/>
        <w:left w:val="none" w:sz="0" w:space="0" w:color="auto"/>
        <w:bottom w:val="none" w:sz="0" w:space="0" w:color="auto"/>
        <w:right w:val="none" w:sz="0" w:space="0" w:color="auto"/>
      </w:divBdr>
    </w:div>
    <w:div w:id="2078477581">
      <w:bodyDiv w:val="1"/>
      <w:marLeft w:val="0"/>
      <w:marRight w:val="0"/>
      <w:marTop w:val="0"/>
      <w:marBottom w:val="0"/>
      <w:divBdr>
        <w:top w:val="none" w:sz="0" w:space="0" w:color="auto"/>
        <w:left w:val="none" w:sz="0" w:space="0" w:color="auto"/>
        <w:bottom w:val="none" w:sz="0" w:space="0" w:color="auto"/>
        <w:right w:val="none" w:sz="0" w:space="0" w:color="auto"/>
      </w:divBdr>
    </w:div>
    <w:div w:id="2079399419">
      <w:bodyDiv w:val="1"/>
      <w:marLeft w:val="0"/>
      <w:marRight w:val="0"/>
      <w:marTop w:val="0"/>
      <w:marBottom w:val="0"/>
      <w:divBdr>
        <w:top w:val="none" w:sz="0" w:space="0" w:color="auto"/>
        <w:left w:val="none" w:sz="0" w:space="0" w:color="auto"/>
        <w:bottom w:val="none" w:sz="0" w:space="0" w:color="auto"/>
        <w:right w:val="none" w:sz="0" w:space="0" w:color="auto"/>
      </w:divBdr>
    </w:div>
    <w:div w:id="2080519968">
      <w:bodyDiv w:val="1"/>
      <w:marLeft w:val="0"/>
      <w:marRight w:val="0"/>
      <w:marTop w:val="0"/>
      <w:marBottom w:val="0"/>
      <w:divBdr>
        <w:top w:val="none" w:sz="0" w:space="0" w:color="auto"/>
        <w:left w:val="none" w:sz="0" w:space="0" w:color="auto"/>
        <w:bottom w:val="none" w:sz="0" w:space="0" w:color="auto"/>
        <w:right w:val="none" w:sz="0" w:space="0" w:color="auto"/>
      </w:divBdr>
    </w:div>
    <w:div w:id="2080976903">
      <w:bodyDiv w:val="1"/>
      <w:marLeft w:val="0"/>
      <w:marRight w:val="0"/>
      <w:marTop w:val="0"/>
      <w:marBottom w:val="0"/>
      <w:divBdr>
        <w:top w:val="none" w:sz="0" w:space="0" w:color="auto"/>
        <w:left w:val="none" w:sz="0" w:space="0" w:color="auto"/>
        <w:bottom w:val="none" w:sz="0" w:space="0" w:color="auto"/>
        <w:right w:val="none" w:sz="0" w:space="0" w:color="auto"/>
      </w:divBdr>
    </w:div>
    <w:div w:id="2081366021">
      <w:bodyDiv w:val="1"/>
      <w:marLeft w:val="0"/>
      <w:marRight w:val="0"/>
      <w:marTop w:val="0"/>
      <w:marBottom w:val="0"/>
      <w:divBdr>
        <w:top w:val="none" w:sz="0" w:space="0" w:color="auto"/>
        <w:left w:val="none" w:sz="0" w:space="0" w:color="auto"/>
        <w:bottom w:val="none" w:sz="0" w:space="0" w:color="auto"/>
        <w:right w:val="none" w:sz="0" w:space="0" w:color="auto"/>
      </w:divBdr>
    </w:div>
    <w:div w:id="2082748415">
      <w:bodyDiv w:val="1"/>
      <w:marLeft w:val="0"/>
      <w:marRight w:val="0"/>
      <w:marTop w:val="0"/>
      <w:marBottom w:val="0"/>
      <w:divBdr>
        <w:top w:val="none" w:sz="0" w:space="0" w:color="auto"/>
        <w:left w:val="none" w:sz="0" w:space="0" w:color="auto"/>
        <w:bottom w:val="none" w:sz="0" w:space="0" w:color="auto"/>
        <w:right w:val="none" w:sz="0" w:space="0" w:color="auto"/>
      </w:divBdr>
    </w:div>
    <w:div w:id="2083521594">
      <w:bodyDiv w:val="1"/>
      <w:marLeft w:val="0"/>
      <w:marRight w:val="0"/>
      <w:marTop w:val="0"/>
      <w:marBottom w:val="0"/>
      <w:divBdr>
        <w:top w:val="none" w:sz="0" w:space="0" w:color="auto"/>
        <w:left w:val="none" w:sz="0" w:space="0" w:color="auto"/>
        <w:bottom w:val="none" w:sz="0" w:space="0" w:color="auto"/>
        <w:right w:val="none" w:sz="0" w:space="0" w:color="auto"/>
      </w:divBdr>
    </w:div>
    <w:div w:id="2083870400">
      <w:bodyDiv w:val="1"/>
      <w:marLeft w:val="0"/>
      <w:marRight w:val="0"/>
      <w:marTop w:val="0"/>
      <w:marBottom w:val="0"/>
      <w:divBdr>
        <w:top w:val="none" w:sz="0" w:space="0" w:color="auto"/>
        <w:left w:val="none" w:sz="0" w:space="0" w:color="auto"/>
        <w:bottom w:val="none" w:sz="0" w:space="0" w:color="auto"/>
        <w:right w:val="none" w:sz="0" w:space="0" w:color="auto"/>
      </w:divBdr>
    </w:div>
    <w:div w:id="2085831137">
      <w:bodyDiv w:val="1"/>
      <w:marLeft w:val="0"/>
      <w:marRight w:val="0"/>
      <w:marTop w:val="0"/>
      <w:marBottom w:val="0"/>
      <w:divBdr>
        <w:top w:val="none" w:sz="0" w:space="0" w:color="auto"/>
        <w:left w:val="none" w:sz="0" w:space="0" w:color="auto"/>
        <w:bottom w:val="none" w:sz="0" w:space="0" w:color="auto"/>
        <w:right w:val="none" w:sz="0" w:space="0" w:color="auto"/>
      </w:divBdr>
    </w:div>
    <w:div w:id="2086761307">
      <w:bodyDiv w:val="1"/>
      <w:marLeft w:val="0"/>
      <w:marRight w:val="0"/>
      <w:marTop w:val="0"/>
      <w:marBottom w:val="0"/>
      <w:divBdr>
        <w:top w:val="none" w:sz="0" w:space="0" w:color="auto"/>
        <w:left w:val="none" w:sz="0" w:space="0" w:color="auto"/>
        <w:bottom w:val="none" w:sz="0" w:space="0" w:color="auto"/>
        <w:right w:val="none" w:sz="0" w:space="0" w:color="auto"/>
      </w:divBdr>
    </w:div>
    <w:div w:id="2087073773">
      <w:bodyDiv w:val="1"/>
      <w:marLeft w:val="0"/>
      <w:marRight w:val="0"/>
      <w:marTop w:val="0"/>
      <w:marBottom w:val="0"/>
      <w:divBdr>
        <w:top w:val="none" w:sz="0" w:space="0" w:color="auto"/>
        <w:left w:val="none" w:sz="0" w:space="0" w:color="auto"/>
        <w:bottom w:val="none" w:sz="0" w:space="0" w:color="auto"/>
        <w:right w:val="none" w:sz="0" w:space="0" w:color="auto"/>
      </w:divBdr>
    </w:div>
    <w:div w:id="2087530645">
      <w:bodyDiv w:val="1"/>
      <w:marLeft w:val="0"/>
      <w:marRight w:val="0"/>
      <w:marTop w:val="0"/>
      <w:marBottom w:val="0"/>
      <w:divBdr>
        <w:top w:val="none" w:sz="0" w:space="0" w:color="auto"/>
        <w:left w:val="none" w:sz="0" w:space="0" w:color="auto"/>
        <w:bottom w:val="none" w:sz="0" w:space="0" w:color="auto"/>
        <w:right w:val="none" w:sz="0" w:space="0" w:color="auto"/>
      </w:divBdr>
    </w:div>
    <w:div w:id="2089109556">
      <w:bodyDiv w:val="1"/>
      <w:marLeft w:val="0"/>
      <w:marRight w:val="0"/>
      <w:marTop w:val="0"/>
      <w:marBottom w:val="0"/>
      <w:divBdr>
        <w:top w:val="none" w:sz="0" w:space="0" w:color="auto"/>
        <w:left w:val="none" w:sz="0" w:space="0" w:color="auto"/>
        <w:bottom w:val="none" w:sz="0" w:space="0" w:color="auto"/>
        <w:right w:val="none" w:sz="0" w:space="0" w:color="auto"/>
      </w:divBdr>
    </w:div>
    <w:div w:id="2090926580">
      <w:bodyDiv w:val="1"/>
      <w:marLeft w:val="0"/>
      <w:marRight w:val="0"/>
      <w:marTop w:val="0"/>
      <w:marBottom w:val="0"/>
      <w:divBdr>
        <w:top w:val="none" w:sz="0" w:space="0" w:color="auto"/>
        <w:left w:val="none" w:sz="0" w:space="0" w:color="auto"/>
        <w:bottom w:val="none" w:sz="0" w:space="0" w:color="auto"/>
        <w:right w:val="none" w:sz="0" w:space="0" w:color="auto"/>
      </w:divBdr>
    </w:div>
    <w:div w:id="2091462989">
      <w:bodyDiv w:val="1"/>
      <w:marLeft w:val="0"/>
      <w:marRight w:val="0"/>
      <w:marTop w:val="0"/>
      <w:marBottom w:val="0"/>
      <w:divBdr>
        <w:top w:val="none" w:sz="0" w:space="0" w:color="auto"/>
        <w:left w:val="none" w:sz="0" w:space="0" w:color="auto"/>
        <w:bottom w:val="none" w:sz="0" w:space="0" w:color="auto"/>
        <w:right w:val="none" w:sz="0" w:space="0" w:color="auto"/>
      </w:divBdr>
    </w:div>
    <w:div w:id="2091610815">
      <w:bodyDiv w:val="1"/>
      <w:marLeft w:val="0"/>
      <w:marRight w:val="0"/>
      <w:marTop w:val="0"/>
      <w:marBottom w:val="0"/>
      <w:divBdr>
        <w:top w:val="none" w:sz="0" w:space="0" w:color="auto"/>
        <w:left w:val="none" w:sz="0" w:space="0" w:color="auto"/>
        <w:bottom w:val="none" w:sz="0" w:space="0" w:color="auto"/>
        <w:right w:val="none" w:sz="0" w:space="0" w:color="auto"/>
      </w:divBdr>
    </w:div>
    <w:div w:id="2095515785">
      <w:bodyDiv w:val="1"/>
      <w:marLeft w:val="0"/>
      <w:marRight w:val="0"/>
      <w:marTop w:val="0"/>
      <w:marBottom w:val="0"/>
      <w:divBdr>
        <w:top w:val="none" w:sz="0" w:space="0" w:color="auto"/>
        <w:left w:val="none" w:sz="0" w:space="0" w:color="auto"/>
        <w:bottom w:val="none" w:sz="0" w:space="0" w:color="auto"/>
        <w:right w:val="none" w:sz="0" w:space="0" w:color="auto"/>
      </w:divBdr>
    </w:div>
    <w:div w:id="2095711112">
      <w:bodyDiv w:val="1"/>
      <w:marLeft w:val="0"/>
      <w:marRight w:val="0"/>
      <w:marTop w:val="0"/>
      <w:marBottom w:val="0"/>
      <w:divBdr>
        <w:top w:val="none" w:sz="0" w:space="0" w:color="auto"/>
        <w:left w:val="none" w:sz="0" w:space="0" w:color="auto"/>
        <w:bottom w:val="none" w:sz="0" w:space="0" w:color="auto"/>
        <w:right w:val="none" w:sz="0" w:space="0" w:color="auto"/>
      </w:divBdr>
    </w:div>
    <w:div w:id="2097364257">
      <w:bodyDiv w:val="1"/>
      <w:marLeft w:val="0"/>
      <w:marRight w:val="0"/>
      <w:marTop w:val="0"/>
      <w:marBottom w:val="0"/>
      <w:divBdr>
        <w:top w:val="none" w:sz="0" w:space="0" w:color="auto"/>
        <w:left w:val="none" w:sz="0" w:space="0" w:color="auto"/>
        <w:bottom w:val="none" w:sz="0" w:space="0" w:color="auto"/>
        <w:right w:val="none" w:sz="0" w:space="0" w:color="auto"/>
      </w:divBdr>
    </w:div>
    <w:div w:id="2097554857">
      <w:bodyDiv w:val="1"/>
      <w:marLeft w:val="0"/>
      <w:marRight w:val="0"/>
      <w:marTop w:val="0"/>
      <w:marBottom w:val="0"/>
      <w:divBdr>
        <w:top w:val="none" w:sz="0" w:space="0" w:color="auto"/>
        <w:left w:val="none" w:sz="0" w:space="0" w:color="auto"/>
        <w:bottom w:val="none" w:sz="0" w:space="0" w:color="auto"/>
        <w:right w:val="none" w:sz="0" w:space="0" w:color="auto"/>
      </w:divBdr>
    </w:div>
    <w:div w:id="2098596520">
      <w:bodyDiv w:val="1"/>
      <w:marLeft w:val="0"/>
      <w:marRight w:val="0"/>
      <w:marTop w:val="0"/>
      <w:marBottom w:val="0"/>
      <w:divBdr>
        <w:top w:val="none" w:sz="0" w:space="0" w:color="auto"/>
        <w:left w:val="none" w:sz="0" w:space="0" w:color="auto"/>
        <w:bottom w:val="none" w:sz="0" w:space="0" w:color="auto"/>
        <w:right w:val="none" w:sz="0" w:space="0" w:color="auto"/>
      </w:divBdr>
    </w:div>
    <w:div w:id="2099209291">
      <w:bodyDiv w:val="1"/>
      <w:marLeft w:val="0"/>
      <w:marRight w:val="0"/>
      <w:marTop w:val="0"/>
      <w:marBottom w:val="0"/>
      <w:divBdr>
        <w:top w:val="none" w:sz="0" w:space="0" w:color="auto"/>
        <w:left w:val="none" w:sz="0" w:space="0" w:color="auto"/>
        <w:bottom w:val="none" w:sz="0" w:space="0" w:color="auto"/>
        <w:right w:val="none" w:sz="0" w:space="0" w:color="auto"/>
      </w:divBdr>
    </w:div>
    <w:div w:id="2100439079">
      <w:bodyDiv w:val="1"/>
      <w:marLeft w:val="0"/>
      <w:marRight w:val="0"/>
      <w:marTop w:val="0"/>
      <w:marBottom w:val="0"/>
      <w:divBdr>
        <w:top w:val="none" w:sz="0" w:space="0" w:color="auto"/>
        <w:left w:val="none" w:sz="0" w:space="0" w:color="auto"/>
        <w:bottom w:val="none" w:sz="0" w:space="0" w:color="auto"/>
        <w:right w:val="none" w:sz="0" w:space="0" w:color="auto"/>
      </w:divBdr>
    </w:div>
    <w:div w:id="2104911175">
      <w:bodyDiv w:val="1"/>
      <w:marLeft w:val="0"/>
      <w:marRight w:val="0"/>
      <w:marTop w:val="0"/>
      <w:marBottom w:val="0"/>
      <w:divBdr>
        <w:top w:val="none" w:sz="0" w:space="0" w:color="auto"/>
        <w:left w:val="none" w:sz="0" w:space="0" w:color="auto"/>
        <w:bottom w:val="none" w:sz="0" w:space="0" w:color="auto"/>
        <w:right w:val="none" w:sz="0" w:space="0" w:color="auto"/>
      </w:divBdr>
    </w:div>
    <w:div w:id="2105222369">
      <w:bodyDiv w:val="1"/>
      <w:marLeft w:val="0"/>
      <w:marRight w:val="0"/>
      <w:marTop w:val="0"/>
      <w:marBottom w:val="0"/>
      <w:divBdr>
        <w:top w:val="none" w:sz="0" w:space="0" w:color="auto"/>
        <w:left w:val="none" w:sz="0" w:space="0" w:color="auto"/>
        <w:bottom w:val="none" w:sz="0" w:space="0" w:color="auto"/>
        <w:right w:val="none" w:sz="0" w:space="0" w:color="auto"/>
      </w:divBdr>
    </w:div>
    <w:div w:id="2105491267">
      <w:bodyDiv w:val="1"/>
      <w:marLeft w:val="0"/>
      <w:marRight w:val="0"/>
      <w:marTop w:val="0"/>
      <w:marBottom w:val="0"/>
      <w:divBdr>
        <w:top w:val="none" w:sz="0" w:space="0" w:color="auto"/>
        <w:left w:val="none" w:sz="0" w:space="0" w:color="auto"/>
        <w:bottom w:val="none" w:sz="0" w:space="0" w:color="auto"/>
        <w:right w:val="none" w:sz="0" w:space="0" w:color="auto"/>
      </w:divBdr>
    </w:div>
    <w:div w:id="2105610420">
      <w:bodyDiv w:val="1"/>
      <w:marLeft w:val="0"/>
      <w:marRight w:val="0"/>
      <w:marTop w:val="0"/>
      <w:marBottom w:val="0"/>
      <w:divBdr>
        <w:top w:val="none" w:sz="0" w:space="0" w:color="auto"/>
        <w:left w:val="none" w:sz="0" w:space="0" w:color="auto"/>
        <w:bottom w:val="none" w:sz="0" w:space="0" w:color="auto"/>
        <w:right w:val="none" w:sz="0" w:space="0" w:color="auto"/>
      </w:divBdr>
    </w:div>
    <w:div w:id="2106993220">
      <w:bodyDiv w:val="1"/>
      <w:marLeft w:val="0"/>
      <w:marRight w:val="0"/>
      <w:marTop w:val="0"/>
      <w:marBottom w:val="0"/>
      <w:divBdr>
        <w:top w:val="none" w:sz="0" w:space="0" w:color="auto"/>
        <w:left w:val="none" w:sz="0" w:space="0" w:color="auto"/>
        <w:bottom w:val="none" w:sz="0" w:space="0" w:color="auto"/>
        <w:right w:val="none" w:sz="0" w:space="0" w:color="auto"/>
      </w:divBdr>
    </w:div>
    <w:div w:id="2107069927">
      <w:bodyDiv w:val="1"/>
      <w:marLeft w:val="0"/>
      <w:marRight w:val="0"/>
      <w:marTop w:val="0"/>
      <w:marBottom w:val="0"/>
      <w:divBdr>
        <w:top w:val="none" w:sz="0" w:space="0" w:color="auto"/>
        <w:left w:val="none" w:sz="0" w:space="0" w:color="auto"/>
        <w:bottom w:val="none" w:sz="0" w:space="0" w:color="auto"/>
        <w:right w:val="none" w:sz="0" w:space="0" w:color="auto"/>
      </w:divBdr>
    </w:div>
    <w:div w:id="2108497411">
      <w:bodyDiv w:val="1"/>
      <w:marLeft w:val="0"/>
      <w:marRight w:val="0"/>
      <w:marTop w:val="0"/>
      <w:marBottom w:val="0"/>
      <w:divBdr>
        <w:top w:val="none" w:sz="0" w:space="0" w:color="auto"/>
        <w:left w:val="none" w:sz="0" w:space="0" w:color="auto"/>
        <w:bottom w:val="none" w:sz="0" w:space="0" w:color="auto"/>
        <w:right w:val="none" w:sz="0" w:space="0" w:color="auto"/>
      </w:divBdr>
    </w:div>
    <w:div w:id="2110731360">
      <w:bodyDiv w:val="1"/>
      <w:marLeft w:val="0"/>
      <w:marRight w:val="0"/>
      <w:marTop w:val="0"/>
      <w:marBottom w:val="0"/>
      <w:divBdr>
        <w:top w:val="none" w:sz="0" w:space="0" w:color="auto"/>
        <w:left w:val="none" w:sz="0" w:space="0" w:color="auto"/>
        <w:bottom w:val="none" w:sz="0" w:space="0" w:color="auto"/>
        <w:right w:val="none" w:sz="0" w:space="0" w:color="auto"/>
      </w:divBdr>
    </w:div>
    <w:div w:id="2111074736">
      <w:bodyDiv w:val="1"/>
      <w:marLeft w:val="0"/>
      <w:marRight w:val="0"/>
      <w:marTop w:val="0"/>
      <w:marBottom w:val="0"/>
      <w:divBdr>
        <w:top w:val="none" w:sz="0" w:space="0" w:color="auto"/>
        <w:left w:val="none" w:sz="0" w:space="0" w:color="auto"/>
        <w:bottom w:val="none" w:sz="0" w:space="0" w:color="auto"/>
        <w:right w:val="none" w:sz="0" w:space="0" w:color="auto"/>
      </w:divBdr>
    </w:div>
    <w:div w:id="2111512372">
      <w:bodyDiv w:val="1"/>
      <w:marLeft w:val="0"/>
      <w:marRight w:val="0"/>
      <w:marTop w:val="0"/>
      <w:marBottom w:val="0"/>
      <w:divBdr>
        <w:top w:val="none" w:sz="0" w:space="0" w:color="auto"/>
        <w:left w:val="none" w:sz="0" w:space="0" w:color="auto"/>
        <w:bottom w:val="none" w:sz="0" w:space="0" w:color="auto"/>
        <w:right w:val="none" w:sz="0" w:space="0" w:color="auto"/>
      </w:divBdr>
    </w:div>
    <w:div w:id="2111705572">
      <w:bodyDiv w:val="1"/>
      <w:marLeft w:val="0"/>
      <w:marRight w:val="0"/>
      <w:marTop w:val="0"/>
      <w:marBottom w:val="0"/>
      <w:divBdr>
        <w:top w:val="none" w:sz="0" w:space="0" w:color="auto"/>
        <w:left w:val="none" w:sz="0" w:space="0" w:color="auto"/>
        <w:bottom w:val="none" w:sz="0" w:space="0" w:color="auto"/>
        <w:right w:val="none" w:sz="0" w:space="0" w:color="auto"/>
      </w:divBdr>
    </w:div>
    <w:div w:id="2112117949">
      <w:bodyDiv w:val="1"/>
      <w:marLeft w:val="0"/>
      <w:marRight w:val="0"/>
      <w:marTop w:val="0"/>
      <w:marBottom w:val="0"/>
      <w:divBdr>
        <w:top w:val="none" w:sz="0" w:space="0" w:color="auto"/>
        <w:left w:val="none" w:sz="0" w:space="0" w:color="auto"/>
        <w:bottom w:val="none" w:sz="0" w:space="0" w:color="auto"/>
        <w:right w:val="none" w:sz="0" w:space="0" w:color="auto"/>
      </w:divBdr>
    </w:div>
    <w:div w:id="2113082901">
      <w:bodyDiv w:val="1"/>
      <w:marLeft w:val="0"/>
      <w:marRight w:val="0"/>
      <w:marTop w:val="0"/>
      <w:marBottom w:val="0"/>
      <w:divBdr>
        <w:top w:val="none" w:sz="0" w:space="0" w:color="auto"/>
        <w:left w:val="none" w:sz="0" w:space="0" w:color="auto"/>
        <w:bottom w:val="none" w:sz="0" w:space="0" w:color="auto"/>
        <w:right w:val="none" w:sz="0" w:space="0" w:color="auto"/>
      </w:divBdr>
    </w:div>
    <w:div w:id="2113084075">
      <w:bodyDiv w:val="1"/>
      <w:marLeft w:val="0"/>
      <w:marRight w:val="0"/>
      <w:marTop w:val="0"/>
      <w:marBottom w:val="0"/>
      <w:divBdr>
        <w:top w:val="none" w:sz="0" w:space="0" w:color="auto"/>
        <w:left w:val="none" w:sz="0" w:space="0" w:color="auto"/>
        <w:bottom w:val="none" w:sz="0" w:space="0" w:color="auto"/>
        <w:right w:val="none" w:sz="0" w:space="0" w:color="auto"/>
      </w:divBdr>
    </w:div>
    <w:div w:id="2113891678">
      <w:bodyDiv w:val="1"/>
      <w:marLeft w:val="0"/>
      <w:marRight w:val="0"/>
      <w:marTop w:val="0"/>
      <w:marBottom w:val="0"/>
      <w:divBdr>
        <w:top w:val="none" w:sz="0" w:space="0" w:color="auto"/>
        <w:left w:val="none" w:sz="0" w:space="0" w:color="auto"/>
        <w:bottom w:val="none" w:sz="0" w:space="0" w:color="auto"/>
        <w:right w:val="none" w:sz="0" w:space="0" w:color="auto"/>
      </w:divBdr>
    </w:div>
    <w:div w:id="2114091402">
      <w:bodyDiv w:val="1"/>
      <w:marLeft w:val="0"/>
      <w:marRight w:val="0"/>
      <w:marTop w:val="0"/>
      <w:marBottom w:val="0"/>
      <w:divBdr>
        <w:top w:val="none" w:sz="0" w:space="0" w:color="auto"/>
        <w:left w:val="none" w:sz="0" w:space="0" w:color="auto"/>
        <w:bottom w:val="none" w:sz="0" w:space="0" w:color="auto"/>
        <w:right w:val="none" w:sz="0" w:space="0" w:color="auto"/>
      </w:divBdr>
    </w:div>
    <w:div w:id="2117869067">
      <w:bodyDiv w:val="1"/>
      <w:marLeft w:val="0"/>
      <w:marRight w:val="0"/>
      <w:marTop w:val="0"/>
      <w:marBottom w:val="0"/>
      <w:divBdr>
        <w:top w:val="none" w:sz="0" w:space="0" w:color="auto"/>
        <w:left w:val="none" w:sz="0" w:space="0" w:color="auto"/>
        <w:bottom w:val="none" w:sz="0" w:space="0" w:color="auto"/>
        <w:right w:val="none" w:sz="0" w:space="0" w:color="auto"/>
      </w:divBdr>
    </w:div>
    <w:div w:id="2118283121">
      <w:bodyDiv w:val="1"/>
      <w:marLeft w:val="0"/>
      <w:marRight w:val="0"/>
      <w:marTop w:val="0"/>
      <w:marBottom w:val="0"/>
      <w:divBdr>
        <w:top w:val="none" w:sz="0" w:space="0" w:color="auto"/>
        <w:left w:val="none" w:sz="0" w:space="0" w:color="auto"/>
        <w:bottom w:val="none" w:sz="0" w:space="0" w:color="auto"/>
        <w:right w:val="none" w:sz="0" w:space="0" w:color="auto"/>
      </w:divBdr>
    </w:div>
    <w:div w:id="2119637465">
      <w:bodyDiv w:val="1"/>
      <w:marLeft w:val="0"/>
      <w:marRight w:val="0"/>
      <w:marTop w:val="0"/>
      <w:marBottom w:val="0"/>
      <w:divBdr>
        <w:top w:val="none" w:sz="0" w:space="0" w:color="auto"/>
        <w:left w:val="none" w:sz="0" w:space="0" w:color="auto"/>
        <w:bottom w:val="none" w:sz="0" w:space="0" w:color="auto"/>
        <w:right w:val="none" w:sz="0" w:space="0" w:color="auto"/>
      </w:divBdr>
    </w:div>
    <w:div w:id="2119712162">
      <w:bodyDiv w:val="1"/>
      <w:marLeft w:val="0"/>
      <w:marRight w:val="0"/>
      <w:marTop w:val="0"/>
      <w:marBottom w:val="0"/>
      <w:divBdr>
        <w:top w:val="none" w:sz="0" w:space="0" w:color="auto"/>
        <w:left w:val="none" w:sz="0" w:space="0" w:color="auto"/>
        <w:bottom w:val="none" w:sz="0" w:space="0" w:color="auto"/>
        <w:right w:val="none" w:sz="0" w:space="0" w:color="auto"/>
      </w:divBdr>
    </w:div>
    <w:div w:id="2119713119">
      <w:bodyDiv w:val="1"/>
      <w:marLeft w:val="0"/>
      <w:marRight w:val="0"/>
      <w:marTop w:val="0"/>
      <w:marBottom w:val="0"/>
      <w:divBdr>
        <w:top w:val="none" w:sz="0" w:space="0" w:color="auto"/>
        <w:left w:val="none" w:sz="0" w:space="0" w:color="auto"/>
        <w:bottom w:val="none" w:sz="0" w:space="0" w:color="auto"/>
        <w:right w:val="none" w:sz="0" w:space="0" w:color="auto"/>
      </w:divBdr>
    </w:div>
    <w:div w:id="2123500229">
      <w:bodyDiv w:val="1"/>
      <w:marLeft w:val="0"/>
      <w:marRight w:val="0"/>
      <w:marTop w:val="0"/>
      <w:marBottom w:val="0"/>
      <w:divBdr>
        <w:top w:val="none" w:sz="0" w:space="0" w:color="auto"/>
        <w:left w:val="none" w:sz="0" w:space="0" w:color="auto"/>
        <w:bottom w:val="none" w:sz="0" w:space="0" w:color="auto"/>
        <w:right w:val="none" w:sz="0" w:space="0" w:color="auto"/>
      </w:divBdr>
    </w:div>
    <w:div w:id="2125490919">
      <w:bodyDiv w:val="1"/>
      <w:marLeft w:val="0"/>
      <w:marRight w:val="0"/>
      <w:marTop w:val="0"/>
      <w:marBottom w:val="0"/>
      <w:divBdr>
        <w:top w:val="none" w:sz="0" w:space="0" w:color="auto"/>
        <w:left w:val="none" w:sz="0" w:space="0" w:color="auto"/>
        <w:bottom w:val="none" w:sz="0" w:space="0" w:color="auto"/>
        <w:right w:val="none" w:sz="0" w:space="0" w:color="auto"/>
      </w:divBdr>
    </w:div>
    <w:div w:id="2125807867">
      <w:bodyDiv w:val="1"/>
      <w:marLeft w:val="0"/>
      <w:marRight w:val="0"/>
      <w:marTop w:val="0"/>
      <w:marBottom w:val="0"/>
      <w:divBdr>
        <w:top w:val="none" w:sz="0" w:space="0" w:color="auto"/>
        <w:left w:val="none" w:sz="0" w:space="0" w:color="auto"/>
        <w:bottom w:val="none" w:sz="0" w:space="0" w:color="auto"/>
        <w:right w:val="none" w:sz="0" w:space="0" w:color="auto"/>
      </w:divBdr>
    </w:div>
    <w:div w:id="2129615499">
      <w:bodyDiv w:val="1"/>
      <w:marLeft w:val="0"/>
      <w:marRight w:val="0"/>
      <w:marTop w:val="0"/>
      <w:marBottom w:val="0"/>
      <w:divBdr>
        <w:top w:val="none" w:sz="0" w:space="0" w:color="auto"/>
        <w:left w:val="none" w:sz="0" w:space="0" w:color="auto"/>
        <w:bottom w:val="none" w:sz="0" w:space="0" w:color="auto"/>
        <w:right w:val="none" w:sz="0" w:space="0" w:color="auto"/>
      </w:divBdr>
    </w:div>
    <w:div w:id="2130663248">
      <w:bodyDiv w:val="1"/>
      <w:marLeft w:val="0"/>
      <w:marRight w:val="0"/>
      <w:marTop w:val="0"/>
      <w:marBottom w:val="0"/>
      <w:divBdr>
        <w:top w:val="none" w:sz="0" w:space="0" w:color="auto"/>
        <w:left w:val="none" w:sz="0" w:space="0" w:color="auto"/>
        <w:bottom w:val="none" w:sz="0" w:space="0" w:color="auto"/>
        <w:right w:val="none" w:sz="0" w:space="0" w:color="auto"/>
      </w:divBdr>
    </w:div>
    <w:div w:id="2130857371">
      <w:bodyDiv w:val="1"/>
      <w:marLeft w:val="0"/>
      <w:marRight w:val="0"/>
      <w:marTop w:val="0"/>
      <w:marBottom w:val="0"/>
      <w:divBdr>
        <w:top w:val="none" w:sz="0" w:space="0" w:color="auto"/>
        <w:left w:val="none" w:sz="0" w:space="0" w:color="auto"/>
        <w:bottom w:val="none" w:sz="0" w:space="0" w:color="auto"/>
        <w:right w:val="none" w:sz="0" w:space="0" w:color="auto"/>
      </w:divBdr>
    </w:div>
    <w:div w:id="2132093724">
      <w:bodyDiv w:val="1"/>
      <w:marLeft w:val="0"/>
      <w:marRight w:val="0"/>
      <w:marTop w:val="0"/>
      <w:marBottom w:val="0"/>
      <w:divBdr>
        <w:top w:val="none" w:sz="0" w:space="0" w:color="auto"/>
        <w:left w:val="none" w:sz="0" w:space="0" w:color="auto"/>
        <w:bottom w:val="none" w:sz="0" w:space="0" w:color="auto"/>
        <w:right w:val="none" w:sz="0" w:space="0" w:color="auto"/>
      </w:divBdr>
    </w:div>
    <w:div w:id="2132940408">
      <w:bodyDiv w:val="1"/>
      <w:marLeft w:val="0"/>
      <w:marRight w:val="0"/>
      <w:marTop w:val="0"/>
      <w:marBottom w:val="0"/>
      <w:divBdr>
        <w:top w:val="none" w:sz="0" w:space="0" w:color="auto"/>
        <w:left w:val="none" w:sz="0" w:space="0" w:color="auto"/>
        <w:bottom w:val="none" w:sz="0" w:space="0" w:color="auto"/>
        <w:right w:val="none" w:sz="0" w:space="0" w:color="auto"/>
      </w:divBdr>
    </w:div>
    <w:div w:id="2132942131">
      <w:bodyDiv w:val="1"/>
      <w:marLeft w:val="0"/>
      <w:marRight w:val="0"/>
      <w:marTop w:val="0"/>
      <w:marBottom w:val="0"/>
      <w:divBdr>
        <w:top w:val="none" w:sz="0" w:space="0" w:color="auto"/>
        <w:left w:val="none" w:sz="0" w:space="0" w:color="auto"/>
        <w:bottom w:val="none" w:sz="0" w:space="0" w:color="auto"/>
        <w:right w:val="none" w:sz="0" w:space="0" w:color="auto"/>
      </w:divBdr>
    </w:div>
    <w:div w:id="2133010181">
      <w:bodyDiv w:val="1"/>
      <w:marLeft w:val="0"/>
      <w:marRight w:val="0"/>
      <w:marTop w:val="0"/>
      <w:marBottom w:val="0"/>
      <w:divBdr>
        <w:top w:val="none" w:sz="0" w:space="0" w:color="auto"/>
        <w:left w:val="none" w:sz="0" w:space="0" w:color="auto"/>
        <w:bottom w:val="none" w:sz="0" w:space="0" w:color="auto"/>
        <w:right w:val="none" w:sz="0" w:space="0" w:color="auto"/>
      </w:divBdr>
    </w:div>
    <w:div w:id="2134328744">
      <w:bodyDiv w:val="1"/>
      <w:marLeft w:val="0"/>
      <w:marRight w:val="0"/>
      <w:marTop w:val="0"/>
      <w:marBottom w:val="0"/>
      <w:divBdr>
        <w:top w:val="none" w:sz="0" w:space="0" w:color="auto"/>
        <w:left w:val="none" w:sz="0" w:space="0" w:color="auto"/>
        <w:bottom w:val="none" w:sz="0" w:space="0" w:color="auto"/>
        <w:right w:val="none" w:sz="0" w:space="0" w:color="auto"/>
      </w:divBdr>
    </w:div>
    <w:div w:id="2134862782">
      <w:bodyDiv w:val="1"/>
      <w:marLeft w:val="0"/>
      <w:marRight w:val="0"/>
      <w:marTop w:val="0"/>
      <w:marBottom w:val="0"/>
      <w:divBdr>
        <w:top w:val="none" w:sz="0" w:space="0" w:color="auto"/>
        <w:left w:val="none" w:sz="0" w:space="0" w:color="auto"/>
        <w:bottom w:val="none" w:sz="0" w:space="0" w:color="auto"/>
        <w:right w:val="none" w:sz="0" w:space="0" w:color="auto"/>
      </w:divBdr>
    </w:div>
    <w:div w:id="2135513855">
      <w:bodyDiv w:val="1"/>
      <w:marLeft w:val="0"/>
      <w:marRight w:val="0"/>
      <w:marTop w:val="0"/>
      <w:marBottom w:val="0"/>
      <w:divBdr>
        <w:top w:val="none" w:sz="0" w:space="0" w:color="auto"/>
        <w:left w:val="none" w:sz="0" w:space="0" w:color="auto"/>
        <w:bottom w:val="none" w:sz="0" w:space="0" w:color="auto"/>
        <w:right w:val="none" w:sz="0" w:space="0" w:color="auto"/>
      </w:divBdr>
    </w:div>
    <w:div w:id="2136674899">
      <w:bodyDiv w:val="1"/>
      <w:marLeft w:val="0"/>
      <w:marRight w:val="0"/>
      <w:marTop w:val="0"/>
      <w:marBottom w:val="0"/>
      <w:divBdr>
        <w:top w:val="none" w:sz="0" w:space="0" w:color="auto"/>
        <w:left w:val="none" w:sz="0" w:space="0" w:color="auto"/>
        <w:bottom w:val="none" w:sz="0" w:space="0" w:color="auto"/>
        <w:right w:val="none" w:sz="0" w:space="0" w:color="auto"/>
      </w:divBdr>
    </w:div>
    <w:div w:id="2138182298">
      <w:bodyDiv w:val="1"/>
      <w:marLeft w:val="0"/>
      <w:marRight w:val="0"/>
      <w:marTop w:val="0"/>
      <w:marBottom w:val="0"/>
      <w:divBdr>
        <w:top w:val="none" w:sz="0" w:space="0" w:color="auto"/>
        <w:left w:val="none" w:sz="0" w:space="0" w:color="auto"/>
        <w:bottom w:val="none" w:sz="0" w:space="0" w:color="auto"/>
        <w:right w:val="none" w:sz="0" w:space="0" w:color="auto"/>
      </w:divBdr>
    </w:div>
    <w:div w:id="2138327310">
      <w:bodyDiv w:val="1"/>
      <w:marLeft w:val="0"/>
      <w:marRight w:val="0"/>
      <w:marTop w:val="0"/>
      <w:marBottom w:val="0"/>
      <w:divBdr>
        <w:top w:val="none" w:sz="0" w:space="0" w:color="auto"/>
        <w:left w:val="none" w:sz="0" w:space="0" w:color="auto"/>
        <w:bottom w:val="none" w:sz="0" w:space="0" w:color="auto"/>
        <w:right w:val="none" w:sz="0" w:space="0" w:color="auto"/>
      </w:divBdr>
    </w:div>
    <w:div w:id="2139175695">
      <w:bodyDiv w:val="1"/>
      <w:marLeft w:val="0"/>
      <w:marRight w:val="0"/>
      <w:marTop w:val="0"/>
      <w:marBottom w:val="0"/>
      <w:divBdr>
        <w:top w:val="none" w:sz="0" w:space="0" w:color="auto"/>
        <w:left w:val="none" w:sz="0" w:space="0" w:color="auto"/>
        <w:bottom w:val="none" w:sz="0" w:space="0" w:color="auto"/>
        <w:right w:val="none" w:sz="0" w:space="0" w:color="auto"/>
      </w:divBdr>
    </w:div>
    <w:div w:id="2141262531">
      <w:bodyDiv w:val="1"/>
      <w:marLeft w:val="0"/>
      <w:marRight w:val="0"/>
      <w:marTop w:val="0"/>
      <w:marBottom w:val="0"/>
      <w:divBdr>
        <w:top w:val="none" w:sz="0" w:space="0" w:color="auto"/>
        <w:left w:val="none" w:sz="0" w:space="0" w:color="auto"/>
        <w:bottom w:val="none" w:sz="0" w:space="0" w:color="auto"/>
        <w:right w:val="none" w:sz="0" w:space="0" w:color="auto"/>
      </w:divBdr>
    </w:div>
    <w:div w:id="2142109777">
      <w:bodyDiv w:val="1"/>
      <w:marLeft w:val="0"/>
      <w:marRight w:val="0"/>
      <w:marTop w:val="0"/>
      <w:marBottom w:val="0"/>
      <w:divBdr>
        <w:top w:val="none" w:sz="0" w:space="0" w:color="auto"/>
        <w:left w:val="none" w:sz="0" w:space="0" w:color="auto"/>
        <w:bottom w:val="none" w:sz="0" w:space="0" w:color="auto"/>
        <w:right w:val="none" w:sz="0" w:space="0" w:color="auto"/>
      </w:divBdr>
    </w:div>
    <w:div w:id="2142722011">
      <w:bodyDiv w:val="1"/>
      <w:marLeft w:val="0"/>
      <w:marRight w:val="0"/>
      <w:marTop w:val="0"/>
      <w:marBottom w:val="0"/>
      <w:divBdr>
        <w:top w:val="none" w:sz="0" w:space="0" w:color="auto"/>
        <w:left w:val="none" w:sz="0" w:space="0" w:color="auto"/>
        <w:bottom w:val="none" w:sz="0" w:space="0" w:color="auto"/>
        <w:right w:val="none" w:sz="0" w:space="0" w:color="auto"/>
      </w:divBdr>
    </w:div>
    <w:div w:id="2143499390">
      <w:bodyDiv w:val="1"/>
      <w:marLeft w:val="0"/>
      <w:marRight w:val="0"/>
      <w:marTop w:val="0"/>
      <w:marBottom w:val="0"/>
      <w:divBdr>
        <w:top w:val="none" w:sz="0" w:space="0" w:color="auto"/>
        <w:left w:val="none" w:sz="0" w:space="0" w:color="auto"/>
        <w:bottom w:val="none" w:sz="0" w:space="0" w:color="auto"/>
        <w:right w:val="none" w:sz="0" w:space="0" w:color="auto"/>
      </w:divBdr>
    </w:div>
    <w:div w:id="2144805807">
      <w:bodyDiv w:val="1"/>
      <w:marLeft w:val="0"/>
      <w:marRight w:val="0"/>
      <w:marTop w:val="0"/>
      <w:marBottom w:val="0"/>
      <w:divBdr>
        <w:top w:val="none" w:sz="0" w:space="0" w:color="auto"/>
        <w:left w:val="none" w:sz="0" w:space="0" w:color="auto"/>
        <w:bottom w:val="none" w:sz="0" w:space="0" w:color="auto"/>
        <w:right w:val="none" w:sz="0" w:space="0" w:color="auto"/>
      </w:divBdr>
    </w:div>
    <w:div w:id="2144808475">
      <w:bodyDiv w:val="1"/>
      <w:marLeft w:val="0"/>
      <w:marRight w:val="0"/>
      <w:marTop w:val="0"/>
      <w:marBottom w:val="0"/>
      <w:divBdr>
        <w:top w:val="none" w:sz="0" w:space="0" w:color="auto"/>
        <w:left w:val="none" w:sz="0" w:space="0" w:color="auto"/>
        <w:bottom w:val="none" w:sz="0" w:space="0" w:color="auto"/>
        <w:right w:val="none" w:sz="0" w:space="0" w:color="auto"/>
      </w:divBdr>
    </w:div>
    <w:div w:id="2144997536">
      <w:bodyDiv w:val="1"/>
      <w:marLeft w:val="0"/>
      <w:marRight w:val="0"/>
      <w:marTop w:val="0"/>
      <w:marBottom w:val="0"/>
      <w:divBdr>
        <w:top w:val="none" w:sz="0" w:space="0" w:color="auto"/>
        <w:left w:val="none" w:sz="0" w:space="0" w:color="auto"/>
        <w:bottom w:val="none" w:sz="0" w:space="0" w:color="auto"/>
        <w:right w:val="none" w:sz="0" w:space="0" w:color="auto"/>
      </w:divBdr>
    </w:div>
    <w:div w:id="214565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link.springer.com/article/10.1186/s12905-022-01936-2" TargetMode="External"/><Relationship Id="rId26" Type="http://schemas.openxmlformats.org/officeDocument/2006/relationships/hyperlink" Target="https://www.tandfonline.com/doi/abs/10.1080/13557858.2020.1734780" TargetMode="External"/><Relationship Id="rId3" Type="http://schemas.openxmlformats.org/officeDocument/2006/relationships/customXml" Target="../customXml/item3.xml"/><Relationship Id="rId21" Type="http://schemas.openxmlformats.org/officeDocument/2006/relationships/hyperlink" Target="https://www.cogitatiopress.com/socialinclusion/article/view/5735" TargetMode="Externa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hyperlink" Target="https://www.ncbi.nlm.nih.gov/pmc/articles/PMC10989050/" TargetMode="External"/><Relationship Id="rId25" Type="http://schemas.openxmlformats.org/officeDocument/2006/relationships/hyperlink" Target="https://journals.sagepub.com/doi/abs/10.1177/14604582211043146"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mdpi.com/1660-4601/20/4/347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onlinelibrary.wiley.com/doi/abs/10.1002/hpja.326"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tandfonline.com/doi/abs/10.1080/13557858.2021.1980772"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quityhealthj.biomedcentral.com/articles/10.1186/s12939-022-01618-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hyperlink" Target="https://www.mdpi.com/1660-4601/19/6/3289" TargetMode="External"/><Relationship Id="rId27" Type="http://schemas.openxmlformats.org/officeDocument/2006/relationships/hyperlink" Target="https://www.sciencedirect.com/science/article/pii/S138650562300183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Jasmin\Documents\Digital%20Equity%20Project\Tota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asmin\Documents\ADII.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100" b="1">
                <a:solidFill>
                  <a:sysClr val="windowText" lastClr="000000"/>
                </a:solidFill>
                <a:latin typeface="Aptos" panose="020B0004020202020204" pitchFamily="34" charset="0"/>
              </a:rPr>
              <a:t>Fig</a:t>
            </a:r>
            <a:r>
              <a:rPr lang="en-AU" sz="1100" b="1" baseline="0">
                <a:solidFill>
                  <a:sysClr val="windowText" lastClr="000000"/>
                </a:solidFill>
                <a:latin typeface="Aptos" panose="020B0004020202020204" pitchFamily="34" charset="0"/>
              </a:rPr>
              <a:t> 1 Comparison of 2023 ADII digital inclusion scores between women and men who spoke a language other than English (LOTE) at home or not</a:t>
            </a:r>
            <a:endParaRPr lang="en-AU" sz="1100" b="1">
              <a:solidFill>
                <a:sysClr val="windowText" lastClr="000000"/>
              </a:solidFill>
              <a:latin typeface="Aptos" panose="020B00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barChart>
        <c:barDir val="col"/>
        <c:grouping val="clustered"/>
        <c:varyColors val="0"/>
        <c:ser>
          <c:idx val="3"/>
          <c:order val="3"/>
          <c:tx>
            <c:strRef>
              <c:f>Sheet3!$A$70</c:f>
              <c:strCache>
                <c:ptCount val="1"/>
                <c:pt idx="0">
                  <c:v>Women with LOTE</c:v>
                </c:pt>
              </c:strCache>
            </c:strRef>
          </c:tx>
          <c:spPr>
            <a:solidFill>
              <a:schemeClr val="accent6"/>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15:layout>
                    <c:manualLayout>
                      <c:w val="5.0105867997426057E-2"/>
                      <c:h val="5.0147651817413381E-2"/>
                    </c:manualLayout>
                  </c15:layout>
                </c:ext>
                <c:ext xmlns:c16="http://schemas.microsoft.com/office/drawing/2014/chart" uri="{C3380CC4-5D6E-409C-BE32-E72D297353CC}">
                  <c16:uniqueId val="{00000000-D497-4032-BB7B-3CADBA65C330}"/>
                </c:ext>
              </c:extLst>
            </c:dLbl>
            <c:dLbl>
              <c:idx val="1"/>
              <c:showLegendKey val="0"/>
              <c:showVal val="1"/>
              <c:showCatName val="0"/>
              <c:showSerName val="0"/>
              <c:showPercent val="0"/>
              <c:showBubbleSize val="0"/>
              <c:extLst>
                <c:ext xmlns:c15="http://schemas.microsoft.com/office/drawing/2012/chart" uri="{CE6537A1-D6FC-4f65-9D91-7224C49458BB}">
                  <c15:layout>
                    <c:manualLayout>
                      <c:w val="5.0105867997426057E-2"/>
                      <c:h val="5.0147651817413381E-2"/>
                    </c:manualLayout>
                  </c15:layout>
                </c:ext>
                <c:ext xmlns:c16="http://schemas.microsoft.com/office/drawing/2014/chart" uri="{C3380CC4-5D6E-409C-BE32-E72D297353CC}">
                  <c16:uniqueId val="{00000001-D497-4032-BB7B-3CADBA65C330}"/>
                </c:ext>
              </c:extLst>
            </c:dLbl>
            <c:dLbl>
              <c:idx val="2"/>
              <c:showLegendKey val="0"/>
              <c:showVal val="1"/>
              <c:showCatName val="0"/>
              <c:showSerName val="0"/>
              <c:showPercent val="0"/>
              <c:showBubbleSize val="0"/>
              <c:extLst>
                <c:ext xmlns:c15="http://schemas.microsoft.com/office/drawing/2012/chart" uri="{CE6537A1-D6FC-4f65-9D91-7224C49458BB}">
                  <c15:layout>
                    <c:manualLayout>
                      <c:w val="5.0105867997426057E-2"/>
                      <c:h val="5.0147651817413381E-2"/>
                    </c:manualLayout>
                  </c15:layout>
                </c:ext>
                <c:ext xmlns:c16="http://schemas.microsoft.com/office/drawing/2014/chart" uri="{C3380CC4-5D6E-409C-BE32-E72D297353CC}">
                  <c16:uniqueId val="{00000002-D497-4032-BB7B-3CADBA65C330}"/>
                </c:ext>
              </c:extLst>
            </c:dLbl>
            <c:dLbl>
              <c:idx val="3"/>
              <c:showLegendKey val="0"/>
              <c:showVal val="1"/>
              <c:showCatName val="0"/>
              <c:showSerName val="0"/>
              <c:showPercent val="0"/>
              <c:showBubbleSize val="0"/>
              <c:extLst>
                <c:ext xmlns:c15="http://schemas.microsoft.com/office/drawing/2012/chart" uri="{CE6537A1-D6FC-4f65-9D91-7224C49458BB}">
                  <c15:layout>
                    <c:manualLayout>
                      <c:w val="5.0105867997426057E-2"/>
                      <c:h val="5.0147651817413381E-2"/>
                    </c:manualLayout>
                  </c15:layout>
                </c:ext>
                <c:ext xmlns:c16="http://schemas.microsoft.com/office/drawing/2014/chart" uri="{C3380CC4-5D6E-409C-BE32-E72D297353CC}">
                  <c16:uniqueId val="{00000003-D497-4032-BB7B-3CADBA65C330}"/>
                </c:ext>
              </c:extLst>
            </c:dLbl>
            <c:spPr>
              <a:noFill/>
              <a:ln>
                <a:noFill/>
              </a:ln>
              <a:effectLst/>
            </c:spPr>
            <c:txPr>
              <a:bodyPr rot="0" spcFirstLastPara="1" vertOverflow="overflow" horzOverflow="overflow" vert="horz" wrap="non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(Sheet3!$B$66,Sheet3!$D$66,Sheet3!$F$66,Sheet3!$H$66)</c:f>
              <c:strCache>
                <c:ptCount val="4"/>
                <c:pt idx="0">
                  <c:v>Total Score</c:v>
                </c:pt>
                <c:pt idx="1">
                  <c:v>Access</c:v>
                </c:pt>
                <c:pt idx="2">
                  <c:v>Affordability</c:v>
                </c:pt>
                <c:pt idx="3">
                  <c:v>Digital Ability</c:v>
                </c:pt>
              </c:strCache>
              <c:extLst/>
            </c:strRef>
          </c:cat>
          <c:val>
            <c:numRef>
              <c:f>(Sheet3!$B$70,Sheet3!$D$70,Sheet3!$F$70,Sheet3!$H$70)</c:f>
              <c:numCache>
                <c:formatCode>General</c:formatCode>
                <c:ptCount val="4"/>
                <c:pt idx="0" formatCode="0.0">
                  <c:v>71.8</c:v>
                </c:pt>
                <c:pt idx="1">
                  <c:v>70.400000000000006</c:v>
                </c:pt>
                <c:pt idx="2">
                  <c:v>93.8</c:v>
                </c:pt>
                <c:pt idx="3">
                  <c:v>64.2</c:v>
                </c:pt>
              </c:numCache>
              <c:extLst/>
            </c:numRef>
          </c:val>
          <c:extLst>
            <c:ext xmlns:c16="http://schemas.microsoft.com/office/drawing/2014/chart" uri="{C3380CC4-5D6E-409C-BE32-E72D297353CC}">
              <c16:uniqueId val="{00000004-D497-4032-BB7B-3CADBA65C330}"/>
            </c:ext>
          </c:extLst>
        </c:ser>
        <c:ser>
          <c:idx val="4"/>
          <c:order val="4"/>
          <c:tx>
            <c:strRef>
              <c:f>Sheet3!$A$71</c:f>
              <c:strCache>
                <c:ptCount val="1"/>
                <c:pt idx="0">
                  <c:v>Women No LOTE</c:v>
                </c:pt>
              </c:strCache>
            </c:strRef>
          </c:tx>
          <c:spPr>
            <a:solidFill>
              <a:schemeClr val="accent6">
                <a:alpha val="40000"/>
              </a:schemeClr>
            </a:solidFill>
            <a:ln>
              <a:noFill/>
            </a:ln>
            <a:effectLst/>
          </c:spPr>
          <c:invertIfNegative val="0"/>
          <c:dLbls>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(Sheet3!$B$66,Sheet3!$D$66,Sheet3!$F$66,Sheet3!$H$66)</c:f>
              <c:strCache>
                <c:ptCount val="4"/>
                <c:pt idx="0">
                  <c:v>Total Score</c:v>
                </c:pt>
                <c:pt idx="1">
                  <c:v>Access</c:v>
                </c:pt>
                <c:pt idx="2">
                  <c:v>Affordability</c:v>
                </c:pt>
                <c:pt idx="3">
                  <c:v>Digital Ability</c:v>
                </c:pt>
              </c:strCache>
              <c:extLst/>
            </c:strRef>
          </c:cat>
          <c:val>
            <c:numRef>
              <c:f>(Sheet3!$B$71,Sheet3!$D$71,Sheet3!$F$71,Sheet3!$H$71)</c:f>
              <c:numCache>
                <c:formatCode>General</c:formatCode>
                <c:ptCount val="4"/>
                <c:pt idx="0" formatCode="0.0">
                  <c:v>73.099999999999994</c:v>
                </c:pt>
                <c:pt idx="1">
                  <c:v>72.2</c:v>
                </c:pt>
                <c:pt idx="2">
                  <c:v>95.2</c:v>
                </c:pt>
                <c:pt idx="3">
                  <c:v>64</c:v>
                </c:pt>
              </c:numCache>
              <c:extLst/>
            </c:numRef>
          </c:val>
          <c:extLst>
            <c:ext xmlns:c16="http://schemas.microsoft.com/office/drawing/2014/chart" uri="{C3380CC4-5D6E-409C-BE32-E72D297353CC}">
              <c16:uniqueId val="{00000005-D497-4032-BB7B-3CADBA65C330}"/>
            </c:ext>
          </c:extLst>
        </c:ser>
        <c:ser>
          <c:idx val="5"/>
          <c:order val="5"/>
          <c:tx>
            <c:strRef>
              <c:f>Sheet3!$A$72</c:f>
              <c:strCache>
                <c:ptCount val="1"/>
                <c:pt idx="0">
                  <c:v>Men with LOTE</c:v>
                </c:pt>
              </c:strCache>
            </c:strRef>
          </c:tx>
          <c:spPr>
            <a:solidFill>
              <a:schemeClr val="accent3">
                <a:lumMod val="40000"/>
                <a:lumOff val="60000"/>
              </a:schemeClr>
            </a:solidFill>
            <a:ln>
              <a:noFill/>
            </a:ln>
            <a:effectLst/>
          </c:spPr>
          <c:invertIfNegative val="0"/>
          <c:dLbls>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(Sheet3!$B$66,Sheet3!$D$66,Sheet3!$F$66,Sheet3!$H$66)</c:f>
              <c:strCache>
                <c:ptCount val="4"/>
                <c:pt idx="0">
                  <c:v>Total Score</c:v>
                </c:pt>
                <c:pt idx="1">
                  <c:v>Access</c:v>
                </c:pt>
                <c:pt idx="2">
                  <c:v>Affordability</c:v>
                </c:pt>
                <c:pt idx="3">
                  <c:v>Digital Ability</c:v>
                </c:pt>
              </c:strCache>
              <c:extLst/>
            </c:strRef>
          </c:cat>
          <c:val>
            <c:numRef>
              <c:f>(Sheet3!$B$72,Sheet3!$D$72,Sheet3!$F$72,Sheet3!$H$72)</c:f>
              <c:numCache>
                <c:formatCode>General</c:formatCode>
                <c:ptCount val="4"/>
                <c:pt idx="0" formatCode="0.0">
                  <c:v>74.599999999999994</c:v>
                </c:pt>
                <c:pt idx="1">
                  <c:v>73.2</c:v>
                </c:pt>
                <c:pt idx="2">
                  <c:v>95.1</c:v>
                </c:pt>
                <c:pt idx="3">
                  <c:v>67.099999999999994</c:v>
                </c:pt>
              </c:numCache>
              <c:extLst/>
            </c:numRef>
          </c:val>
          <c:extLst>
            <c:ext xmlns:c16="http://schemas.microsoft.com/office/drawing/2014/chart" uri="{C3380CC4-5D6E-409C-BE32-E72D297353CC}">
              <c16:uniqueId val="{00000006-D497-4032-BB7B-3CADBA65C330}"/>
            </c:ext>
          </c:extLst>
        </c:ser>
        <c:ser>
          <c:idx val="6"/>
          <c:order val="6"/>
          <c:tx>
            <c:strRef>
              <c:f>Sheet3!$A$73</c:f>
              <c:strCache>
                <c:ptCount val="1"/>
                <c:pt idx="0">
                  <c:v>Men No LOTE</c:v>
                </c:pt>
              </c:strCache>
            </c:strRef>
          </c:tx>
          <c:spPr>
            <a:solidFill>
              <a:srgbClr val="FF0066">
                <a:alpha val="30196"/>
              </a:srgbClr>
            </a:solidFill>
            <a:ln>
              <a:noFill/>
            </a:ln>
            <a:effectLst/>
          </c:spPr>
          <c:invertIfNegative val="0"/>
          <c:dLbls>
            <c:dLbl>
              <c:idx val="3"/>
              <c:spPr>
                <a:noFill/>
                <a:ln>
                  <a:noFill/>
                </a:ln>
                <a:effectLst/>
              </c:spPr>
              <c:txPr>
                <a:bodyPr rot="0" spcFirstLastPara="1" vertOverflow="clip" horzOverflow="clip" vert="horz" wrap="square" lIns="36000" tIns="0" rIns="0" bIns="0" anchor="ctr" anchorCtr="1">
                  <a:spAutoFit/>
                </a:bodyPr>
                <a:lstStyle/>
                <a:p>
                  <a:pPr>
                    <a:defRPr sz="900" b="0" i="0" u="none" strike="noStrike" kern="1200" baseline="0">
                      <a:ln>
                        <a:noFill/>
                      </a:ln>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7-D497-4032-BB7B-3CADBA65C330}"/>
                </c:ext>
              </c:extLst>
            </c:dLbl>
            <c:spPr>
              <a:noFill/>
              <a:ln>
                <a:noFill/>
              </a:ln>
              <a:effectLst/>
            </c:spPr>
            <c:txPr>
              <a:bodyPr rot="0" spcFirstLastPara="1" vertOverflow="clip" horzOverflow="clip" vert="horz" wrap="square" lIns="36000" tIns="0" rIns="0" bIns="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(Sheet3!$B$66,Sheet3!$D$66,Sheet3!$F$66,Sheet3!$H$66)</c:f>
              <c:strCache>
                <c:ptCount val="4"/>
                <c:pt idx="0">
                  <c:v>Total Score</c:v>
                </c:pt>
                <c:pt idx="1">
                  <c:v>Access</c:v>
                </c:pt>
                <c:pt idx="2">
                  <c:v>Affordability</c:v>
                </c:pt>
                <c:pt idx="3">
                  <c:v>Digital Ability</c:v>
                </c:pt>
              </c:strCache>
              <c:extLst/>
            </c:strRef>
          </c:cat>
          <c:val>
            <c:numRef>
              <c:f>(Sheet3!$B$73,Sheet3!$D$73,Sheet3!$F$73,Sheet3!$H$73)</c:f>
              <c:numCache>
                <c:formatCode>General</c:formatCode>
                <c:ptCount val="4"/>
                <c:pt idx="0" formatCode="0.0">
                  <c:v>73.3</c:v>
                </c:pt>
                <c:pt idx="1">
                  <c:v>72</c:v>
                </c:pt>
                <c:pt idx="2">
                  <c:v>95.3</c:v>
                </c:pt>
                <c:pt idx="3">
                  <c:v>64.8</c:v>
                </c:pt>
              </c:numCache>
              <c:extLst/>
            </c:numRef>
          </c:val>
          <c:extLst>
            <c:ext xmlns:c16="http://schemas.microsoft.com/office/drawing/2014/chart" uri="{C3380CC4-5D6E-409C-BE32-E72D297353CC}">
              <c16:uniqueId val="{00000008-D497-4032-BB7B-3CADBA65C330}"/>
            </c:ext>
          </c:extLst>
        </c:ser>
        <c:dLbls>
          <c:showLegendKey val="0"/>
          <c:showVal val="0"/>
          <c:showCatName val="0"/>
          <c:showSerName val="0"/>
          <c:showPercent val="0"/>
          <c:showBubbleSize val="0"/>
        </c:dLbls>
        <c:gapWidth val="150"/>
        <c:axId val="1108616224"/>
        <c:axId val="1108616704"/>
        <c:extLst>
          <c:ext xmlns:c15="http://schemas.microsoft.com/office/drawing/2012/chart" uri="{02D57815-91ED-43cb-92C2-25804820EDAC}">
            <c15:filteredBarSeries>
              <c15:ser>
                <c:idx val="0"/>
                <c:order val="0"/>
                <c:tx>
                  <c:strRef>
                    <c:extLst>
                      <c:ext uri="{02D57815-91ED-43cb-92C2-25804820EDAC}">
                        <c15:formulaRef>
                          <c15:sqref>Sheet3!$A$67</c15:sqref>
                        </c15:formulaRef>
                      </c:ext>
                    </c:extLst>
                    <c:strCache>
                      <c:ptCount val="1"/>
                      <c:pt idx="0">
                        <c:v>National average</c:v>
                      </c:pt>
                    </c:strCache>
                  </c:strRef>
                </c:tx>
                <c:spPr>
                  <a:solidFill>
                    <a:srgbClr val="000000">
                      <a:alpha val="20000"/>
                    </a:srgbClr>
                  </a:solidFill>
                  <a:ln>
                    <a:noFill/>
                  </a:ln>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showLeaderLines val="0"/>
                  <c:extLst>
                    <c:ext uri="{CE6537A1-D6FC-4f65-9D91-7224C49458BB}">
                      <c15:spPr xmlns:c15="http://schemas.microsoft.com/office/drawing/2012/chart">
                        <a:prstGeom prst="wedgeRectCallout">
                          <a:avLst/>
                        </a:prstGeom>
                        <a:noFill/>
                        <a:ln>
                          <a:noFill/>
                        </a:ln>
                      </c15:spPr>
                      <c15:showLeaderLines val="0"/>
                    </c:ext>
                  </c:extLst>
                </c:dLbls>
                <c:cat>
                  <c:strRef>
                    <c:extLst>
                      <c:ext uri="{02D57815-91ED-43cb-92C2-25804820EDAC}">
                        <c15:formulaRef>
                          <c15:sqref>(Sheet3!$B$66,Sheet3!$D$66,Sheet3!$F$66,Sheet3!$H$66)</c15:sqref>
                        </c15:formulaRef>
                      </c:ext>
                    </c:extLst>
                    <c:strCache>
                      <c:ptCount val="4"/>
                      <c:pt idx="0">
                        <c:v>Total Score</c:v>
                      </c:pt>
                      <c:pt idx="1">
                        <c:v>Access</c:v>
                      </c:pt>
                      <c:pt idx="2">
                        <c:v>Affordability</c:v>
                      </c:pt>
                      <c:pt idx="3">
                        <c:v>Digital Ability</c:v>
                      </c:pt>
                    </c:strCache>
                  </c:strRef>
                </c:cat>
                <c:val>
                  <c:numRef>
                    <c:extLst>
                      <c:ext uri="{02D57815-91ED-43cb-92C2-25804820EDAC}">
                        <c15:formulaRef>
                          <c15:sqref>(Sheet3!$B$67,Sheet3!$D$67,Sheet3!$F$67,Sheet3!$H$67)</c15:sqref>
                        </c15:formulaRef>
                      </c:ext>
                    </c:extLst>
                    <c:numCache>
                      <c:formatCode>General</c:formatCode>
                      <c:ptCount val="4"/>
                      <c:pt idx="0" formatCode="0.0">
                        <c:v>73.172660618934202</c:v>
                      </c:pt>
                      <c:pt idx="1">
                        <c:v>72</c:v>
                      </c:pt>
                      <c:pt idx="2">
                        <c:v>95</c:v>
                      </c:pt>
                      <c:pt idx="3">
                        <c:v>64.900000000000006</c:v>
                      </c:pt>
                    </c:numCache>
                  </c:numRef>
                </c:val>
                <c:extLst>
                  <c:ext xmlns:c16="http://schemas.microsoft.com/office/drawing/2014/chart" uri="{C3380CC4-5D6E-409C-BE32-E72D297353CC}">
                    <c16:uniqueId val="{00000009-D497-4032-BB7B-3CADBA65C330}"/>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Sheet3!$A$68</c15:sqref>
                        </c15:formulaRef>
                      </c:ext>
                    </c:extLst>
                    <c:strCache>
                      <c:ptCount val="1"/>
                      <c:pt idx="0">
                        <c:v>LOTE (Yes)</c:v>
                      </c:pt>
                    </c:strCache>
                  </c:strRef>
                </c:tx>
                <c:spPr>
                  <a:solidFill>
                    <a:schemeClr val="accent2"/>
                  </a:solidFill>
                  <a:ln>
                    <a:noFill/>
                  </a:ln>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showLeaderLines val="0"/>
                  <c:extLst xmlns:c15="http://schemas.microsoft.com/office/drawing/2012/char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extLst xmlns:c15="http://schemas.microsoft.com/office/drawing/2012/chart">
                      <c:ext xmlns:c15="http://schemas.microsoft.com/office/drawing/2012/chart" uri="{02D57815-91ED-43cb-92C2-25804820EDAC}">
                        <c15:formulaRef>
                          <c15:sqref>(Sheet3!$B$66,Sheet3!$D$66,Sheet3!$F$66,Sheet3!$H$66)</c15:sqref>
                        </c15:formulaRef>
                      </c:ext>
                    </c:extLst>
                    <c:strCache>
                      <c:ptCount val="4"/>
                      <c:pt idx="0">
                        <c:v>Total Score</c:v>
                      </c:pt>
                      <c:pt idx="1">
                        <c:v>Access</c:v>
                      </c:pt>
                      <c:pt idx="2">
                        <c:v>Affordability</c:v>
                      </c:pt>
                      <c:pt idx="3">
                        <c:v>Digital Ability</c:v>
                      </c:pt>
                    </c:strCache>
                  </c:strRef>
                </c:cat>
                <c:val>
                  <c:numRef>
                    <c:extLst xmlns:c15="http://schemas.microsoft.com/office/drawing/2012/chart">
                      <c:ext xmlns:c15="http://schemas.microsoft.com/office/drawing/2012/chart" uri="{02D57815-91ED-43cb-92C2-25804820EDAC}">
                        <c15:formulaRef>
                          <c15:sqref>(Sheet3!$B$68,Sheet3!$D$68,Sheet3!$F$68,Sheet3!$H$68)</c15:sqref>
                        </c15:formulaRef>
                      </c:ext>
                    </c:extLst>
                    <c:numCache>
                      <c:formatCode>General</c:formatCode>
                      <c:ptCount val="4"/>
                      <c:pt idx="0" formatCode="0.0">
                        <c:v>73.176305536406502</c:v>
                      </c:pt>
                      <c:pt idx="1">
                        <c:v>71.599999999999994</c:v>
                      </c:pt>
                      <c:pt idx="2">
                        <c:v>94.4</c:v>
                      </c:pt>
                      <c:pt idx="3">
                        <c:v>65.8</c:v>
                      </c:pt>
                    </c:numCache>
                  </c:numRef>
                </c:val>
                <c:extLst xmlns:c15="http://schemas.microsoft.com/office/drawing/2012/chart">
                  <c:ext xmlns:c16="http://schemas.microsoft.com/office/drawing/2014/chart" uri="{C3380CC4-5D6E-409C-BE32-E72D297353CC}">
                    <c16:uniqueId val="{0000000A-D497-4032-BB7B-3CADBA65C330}"/>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Sheet3!$A$69</c15:sqref>
                        </c15:formulaRef>
                      </c:ext>
                    </c:extLst>
                    <c:strCache>
                      <c:ptCount val="1"/>
                      <c:pt idx="0">
                        <c:v>LOTE (No)</c:v>
                      </c:pt>
                    </c:strCache>
                  </c:strRef>
                </c:tx>
                <c:spPr>
                  <a:solidFill>
                    <a:schemeClr val="accent3"/>
                  </a:solidFill>
                  <a:ln>
                    <a:noFill/>
                  </a:ln>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showLeaderLines val="0"/>
                  <c:extLst xmlns:c15="http://schemas.microsoft.com/office/drawing/2012/char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extLst xmlns:c15="http://schemas.microsoft.com/office/drawing/2012/chart">
                      <c:ext xmlns:c15="http://schemas.microsoft.com/office/drawing/2012/chart" uri="{02D57815-91ED-43cb-92C2-25804820EDAC}">
                        <c15:formulaRef>
                          <c15:sqref>(Sheet3!$B$66,Sheet3!$D$66,Sheet3!$F$66,Sheet3!$H$66)</c15:sqref>
                        </c15:formulaRef>
                      </c:ext>
                    </c:extLst>
                    <c:strCache>
                      <c:ptCount val="4"/>
                      <c:pt idx="0">
                        <c:v>Total Score</c:v>
                      </c:pt>
                      <c:pt idx="1">
                        <c:v>Access</c:v>
                      </c:pt>
                      <c:pt idx="2">
                        <c:v>Affordability</c:v>
                      </c:pt>
                      <c:pt idx="3">
                        <c:v>Digital Ability</c:v>
                      </c:pt>
                    </c:strCache>
                  </c:strRef>
                </c:cat>
                <c:val>
                  <c:numRef>
                    <c:extLst xmlns:c15="http://schemas.microsoft.com/office/drawing/2012/chart">
                      <c:ext xmlns:c15="http://schemas.microsoft.com/office/drawing/2012/chart" uri="{02D57815-91ED-43cb-92C2-25804820EDAC}">
                        <c15:formulaRef>
                          <c15:sqref>(Sheet3!$B$69,Sheet3!$D$69,Sheet3!$F$69,Sheet3!$H$69)</c15:sqref>
                        </c15:formulaRef>
                      </c:ext>
                    </c:extLst>
                    <c:numCache>
                      <c:formatCode>General</c:formatCode>
                      <c:ptCount val="4"/>
                      <c:pt idx="0" formatCode="0.0">
                        <c:v>73.082929915978994</c:v>
                      </c:pt>
                      <c:pt idx="1">
                        <c:v>72</c:v>
                      </c:pt>
                      <c:pt idx="2">
                        <c:v>95.2</c:v>
                      </c:pt>
                      <c:pt idx="3">
                        <c:v>64.400000000000006</c:v>
                      </c:pt>
                    </c:numCache>
                  </c:numRef>
                </c:val>
                <c:extLst xmlns:c15="http://schemas.microsoft.com/office/drawing/2012/chart">
                  <c:ext xmlns:c16="http://schemas.microsoft.com/office/drawing/2014/chart" uri="{C3380CC4-5D6E-409C-BE32-E72D297353CC}">
                    <c16:uniqueId val="{0000000B-D497-4032-BB7B-3CADBA65C330}"/>
                  </c:ext>
                </c:extLst>
              </c15:ser>
            </c15:filteredBarSeries>
          </c:ext>
        </c:extLst>
      </c:barChart>
      <c:catAx>
        <c:axId val="11086162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t" anchorCtr="0"/>
          <a:lstStyle/>
          <a:p>
            <a:pPr>
              <a:defRPr sz="900" b="0" i="0" u="none" strike="noStrike" kern="1200" baseline="0">
                <a:solidFill>
                  <a:schemeClr val="tx1">
                    <a:lumMod val="65000"/>
                    <a:lumOff val="35000"/>
                  </a:schemeClr>
                </a:solidFill>
                <a:latin typeface="Aptos" panose="020B0004020202020204" pitchFamily="34" charset="0"/>
                <a:ea typeface="+mn-ea"/>
                <a:cs typeface="+mn-cs"/>
              </a:defRPr>
            </a:pPr>
            <a:endParaRPr lang="en-US"/>
          </a:p>
        </c:txPr>
        <c:crossAx val="1108616704"/>
        <c:crosses val="autoZero"/>
        <c:auto val="1"/>
        <c:lblAlgn val="ctr"/>
        <c:lblOffset val="100"/>
        <c:noMultiLvlLbl val="0"/>
      </c:catAx>
      <c:valAx>
        <c:axId val="1108616704"/>
        <c:scaling>
          <c:orientation val="minMax"/>
          <c:min val="6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8616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ptos" panose="020B0004020202020204" pitchFamily="34"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100" b="1" i="0" u="none" strike="noStrike" kern="1200" spc="0" baseline="0">
                <a:solidFill>
                  <a:sysClr val="windowText" lastClr="000000"/>
                </a:solidFill>
                <a:latin typeface="Aptos" panose="020B0004020202020204" pitchFamily="34" charset="0"/>
              </a:rPr>
              <a:t>Fig 2 Comparison of Australian Digital Inclusion Index (ADII) scores for reported digital ability by age group in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'Digital ability'!$B$32</c:f>
              <c:strCache>
                <c:ptCount val="1"/>
                <c:pt idx="0">
                  <c:v>Women</c:v>
                </c:pt>
              </c:strCache>
            </c:strRef>
          </c:tx>
          <c:spPr>
            <a:solidFill>
              <a:schemeClr val="accent5">
                <a:tint val="58000"/>
              </a:schemeClr>
            </a:solidFill>
            <a:ln>
              <a:noFill/>
            </a:ln>
            <a:effectLst/>
            <a:sp3d/>
          </c:spPr>
          <c:invertIfNegative val="0"/>
          <c:cat>
            <c:strRef>
              <c:f>'Digital ability'!$A$33:$A$39</c:f>
              <c:strCache>
                <c:ptCount val="6"/>
                <c:pt idx="0">
                  <c:v>18-34</c:v>
                </c:pt>
                <c:pt idx="1">
                  <c:v>35-44</c:v>
                </c:pt>
                <c:pt idx="2">
                  <c:v>45-54</c:v>
                </c:pt>
                <c:pt idx="3">
                  <c:v>55-64</c:v>
                </c:pt>
                <c:pt idx="4">
                  <c:v>65-74</c:v>
                </c:pt>
                <c:pt idx="5">
                  <c:v>75+</c:v>
                </c:pt>
              </c:strCache>
              <c:extLst/>
            </c:strRef>
          </c:cat>
          <c:val>
            <c:numRef>
              <c:f>'Digital ability'!$B$33:$B$39</c:f>
              <c:numCache>
                <c:formatCode>General</c:formatCode>
                <c:ptCount val="6"/>
                <c:pt idx="0">
                  <c:v>81.400000000000006</c:v>
                </c:pt>
                <c:pt idx="1">
                  <c:v>75.599999999999994</c:v>
                </c:pt>
                <c:pt idx="2">
                  <c:v>66.400000000000006</c:v>
                </c:pt>
                <c:pt idx="3">
                  <c:v>52.9</c:v>
                </c:pt>
                <c:pt idx="4">
                  <c:v>39.9</c:v>
                </c:pt>
                <c:pt idx="5">
                  <c:v>17.399999999999999</c:v>
                </c:pt>
              </c:numCache>
              <c:extLst/>
            </c:numRef>
          </c:val>
          <c:extLst>
            <c:ext xmlns:c16="http://schemas.microsoft.com/office/drawing/2014/chart" uri="{C3380CC4-5D6E-409C-BE32-E72D297353CC}">
              <c16:uniqueId val="{00000000-2EDA-487C-8837-C35B85616497}"/>
            </c:ext>
          </c:extLst>
        </c:ser>
        <c:ser>
          <c:idx val="1"/>
          <c:order val="1"/>
          <c:tx>
            <c:strRef>
              <c:f>'Digital ability'!$C$32</c:f>
              <c:strCache>
                <c:ptCount val="1"/>
                <c:pt idx="0">
                  <c:v>LOTE at home</c:v>
                </c:pt>
              </c:strCache>
            </c:strRef>
          </c:tx>
          <c:spPr>
            <a:solidFill>
              <a:schemeClr val="accent5">
                <a:tint val="86000"/>
              </a:schemeClr>
            </a:solidFill>
            <a:ln>
              <a:noFill/>
            </a:ln>
            <a:effectLst/>
            <a:sp3d/>
          </c:spPr>
          <c:invertIfNegative val="0"/>
          <c:cat>
            <c:strRef>
              <c:f>'Digital ability'!$A$33:$A$39</c:f>
              <c:strCache>
                <c:ptCount val="6"/>
                <c:pt idx="0">
                  <c:v>18-34</c:v>
                </c:pt>
                <c:pt idx="1">
                  <c:v>35-44</c:v>
                </c:pt>
                <c:pt idx="2">
                  <c:v>45-54</c:v>
                </c:pt>
                <c:pt idx="3">
                  <c:v>55-64</c:v>
                </c:pt>
                <c:pt idx="4">
                  <c:v>65-74</c:v>
                </c:pt>
                <c:pt idx="5">
                  <c:v>75+</c:v>
                </c:pt>
              </c:strCache>
              <c:extLst/>
            </c:strRef>
          </c:cat>
          <c:val>
            <c:numRef>
              <c:f>'Digital ability'!$C$33:$C$39</c:f>
              <c:numCache>
                <c:formatCode>General</c:formatCode>
                <c:ptCount val="6"/>
                <c:pt idx="0">
                  <c:v>81</c:v>
                </c:pt>
                <c:pt idx="1">
                  <c:v>76.900000000000006</c:v>
                </c:pt>
                <c:pt idx="2">
                  <c:v>65.400000000000006</c:v>
                </c:pt>
                <c:pt idx="3">
                  <c:v>55.2</c:v>
                </c:pt>
                <c:pt idx="4">
                  <c:v>36.200000000000003</c:v>
                </c:pt>
                <c:pt idx="5">
                  <c:v>14.7</c:v>
                </c:pt>
              </c:numCache>
              <c:extLst/>
            </c:numRef>
          </c:val>
          <c:extLst>
            <c:ext xmlns:c16="http://schemas.microsoft.com/office/drawing/2014/chart" uri="{C3380CC4-5D6E-409C-BE32-E72D297353CC}">
              <c16:uniqueId val="{00000001-2EDA-487C-8837-C35B85616497}"/>
            </c:ext>
          </c:extLst>
        </c:ser>
        <c:ser>
          <c:idx val="2"/>
          <c:order val="2"/>
          <c:tx>
            <c:strRef>
              <c:f>'Digital ability'!$D$32</c:f>
              <c:strCache>
                <c:ptCount val="1"/>
                <c:pt idx="0">
                  <c:v>English at home</c:v>
                </c:pt>
              </c:strCache>
            </c:strRef>
          </c:tx>
          <c:spPr>
            <a:solidFill>
              <a:schemeClr val="accent5">
                <a:shade val="86000"/>
              </a:schemeClr>
            </a:solidFill>
            <a:ln>
              <a:noFill/>
            </a:ln>
            <a:effectLst/>
            <a:sp3d/>
          </c:spPr>
          <c:invertIfNegative val="0"/>
          <c:cat>
            <c:strRef>
              <c:f>'Digital ability'!$A$33:$A$39</c:f>
              <c:strCache>
                <c:ptCount val="6"/>
                <c:pt idx="0">
                  <c:v>18-34</c:v>
                </c:pt>
                <c:pt idx="1">
                  <c:v>35-44</c:v>
                </c:pt>
                <c:pt idx="2">
                  <c:v>45-54</c:v>
                </c:pt>
                <c:pt idx="3">
                  <c:v>55-64</c:v>
                </c:pt>
                <c:pt idx="4">
                  <c:v>65-74</c:v>
                </c:pt>
                <c:pt idx="5">
                  <c:v>75+</c:v>
                </c:pt>
              </c:strCache>
              <c:extLst/>
            </c:strRef>
          </c:cat>
          <c:val>
            <c:numRef>
              <c:f>'Digital ability'!$D$33:$D$39</c:f>
              <c:numCache>
                <c:formatCode>General</c:formatCode>
                <c:ptCount val="6"/>
                <c:pt idx="0">
                  <c:v>84</c:v>
                </c:pt>
                <c:pt idx="1">
                  <c:v>77.3</c:v>
                </c:pt>
                <c:pt idx="2">
                  <c:v>71.599999999999994</c:v>
                </c:pt>
                <c:pt idx="3">
                  <c:v>54.8</c:v>
                </c:pt>
                <c:pt idx="4">
                  <c:v>43.8</c:v>
                </c:pt>
                <c:pt idx="5">
                  <c:v>25.2</c:v>
                </c:pt>
              </c:numCache>
              <c:extLst/>
            </c:numRef>
          </c:val>
          <c:extLst>
            <c:ext xmlns:c16="http://schemas.microsoft.com/office/drawing/2014/chart" uri="{C3380CC4-5D6E-409C-BE32-E72D297353CC}">
              <c16:uniqueId val="{00000002-2EDA-487C-8837-C35B85616497}"/>
            </c:ext>
          </c:extLst>
        </c:ser>
        <c:ser>
          <c:idx val="3"/>
          <c:order val="3"/>
          <c:tx>
            <c:strRef>
              <c:f>'Digital ability'!$E$32</c:f>
              <c:strCache>
                <c:ptCount val="1"/>
                <c:pt idx="0">
                  <c:v>Men</c:v>
                </c:pt>
              </c:strCache>
            </c:strRef>
          </c:tx>
          <c:spPr>
            <a:solidFill>
              <a:schemeClr val="accent5">
                <a:shade val="58000"/>
              </a:schemeClr>
            </a:solidFill>
            <a:ln>
              <a:noFill/>
            </a:ln>
            <a:effectLst/>
            <a:sp3d/>
          </c:spPr>
          <c:invertIfNegative val="0"/>
          <c:cat>
            <c:strRef>
              <c:f>'Digital ability'!$A$33:$A$39</c:f>
              <c:strCache>
                <c:ptCount val="6"/>
                <c:pt idx="0">
                  <c:v>18-34</c:v>
                </c:pt>
                <c:pt idx="1">
                  <c:v>35-44</c:v>
                </c:pt>
                <c:pt idx="2">
                  <c:v>45-54</c:v>
                </c:pt>
                <c:pt idx="3">
                  <c:v>55-64</c:v>
                </c:pt>
                <c:pt idx="4">
                  <c:v>65-74</c:v>
                </c:pt>
                <c:pt idx="5">
                  <c:v>75+</c:v>
                </c:pt>
              </c:strCache>
              <c:extLst/>
            </c:strRef>
          </c:cat>
          <c:val>
            <c:numRef>
              <c:f>'Digital ability'!$E$33:$E$39</c:f>
              <c:numCache>
                <c:formatCode>General</c:formatCode>
                <c:ptCount val="6"/>
                <c:pt idx="0">
                  <c:v>84.7</c:v>
                </c:pt>
                <c:pt idx="1">
                  <c:v>78.7</c:v>
                </c:pt>
                <c:pt idx="2">
                  <c:v>73</c:v>
                </c:pt>
                <c:pt idx="3">
                  <c:v>57</c:v>
                </c:pt>
                <c:pt idx="4">
                  <c:v>44.8</c:v>
                </c:pt>
                <c:pt idx="5">
                  <c:v>27.5</c:v>
                </c:pt>
              </c:numCache>
              <c:extLst/>
            </c:numRef>
          </c:val>
          <c:extLst>
            <c:ext xmlns:c16="http://schemas.microsoft.com/office/drawing/2014/chart" uri="{C3380CC4-5D6E-409C-BE32-E72D297353CC}">
              <c16:uniqueId val="{00000003-2EDA-487C-8837-C35B85616497}"/>
            </c:ext>
          </c:extLst>
        </c:ser>
        <c:dLbls>
          <c:showLegendKey val="0"/>
          <c:showVal val="0"/>
          <c:showCatName val="0"/>
          <c:showSerName val="0"/>
          <c:showPercent val="0"/>
          <c:showBubbleSize val="0"/>
        </c:dLbls>
        <c:gapWidth val="150"/>
        <c:shape val="box"/>
        <c:axId val="897051055"/>
        <c:axId val="897051535"/>
        <c:axId val="1493611903"/>
      </c:bar3DChart>
      <c:catAx>
        <c:axId val="89705105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7051535"/>
        <c:crosses val="autoZero"/>
        <c:auto val="1"/>
        <c:lblAlgn val="ctr"/>
        <c:lblOffset val="100"/>
        <c:noMultiLvlLbl val="0"/>
      </c:catAx>
      <c:valAx>
        <c:axId val="8970515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7051055"/>
        <c:crosses val="autoZero"/>
        <c:crossBetween val="between"/>
      </c:valAx>
      <c:serAx>
        <c:axId val="1493611903"/>
        <c:scaling>
          <c:orientation val="minMax"/>
        </c:scaling>
        <c:delete val="1"/>
        <c:axPos val="b"/>
        <c:majorTickMark val="none"/>
        <c:minorTickMark val="none"/>
        <c:tickLblPos val="nextTo"/>
        <c:crossAx val="897051535"/>
        <c:crosses val="autoZero"/>
      </c:ser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D6DCE4"/>
      </a:lt2>
      <a:accent1>
        <a:srgbClr val="006699"/>
      </a:accent1>
      <a:accent2>
        <a:srgbClr val="FF0066"/>
      </a:accent2>
      <a:accent3>
        <a:srgbClr val="990033"/>
      </a:accent3>
      <a:accent4>
        <a:srgbClr val="FFC000"/>
      </a:accent4>
      <a:accent5>
        <a:srgbClr val="FF6699"/>
      </a:accent5>
      <a:accent6>
        <a:srgbClr val="48A1FA"/>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FF74230B17054496B744941E65339B" ma:contentTypeVersion="17" ma:contentTypeDescription="Create a new document." ma:contentTypeScope="" ma:versionID="8fbda892a80c9dc0fd332ccba9e42ad3">
  <xsd:schema xmlns:xsd="http://www.w3.org/2001/XMLSchema" xmlns:xs="http://www.w3.org/2001/XMLSchema" xmlns:p="http://schemas.microsoft.com/office/2006/metadata/properties" xmlns:ns2="3f5f9763-dc55-45b7-b163-2ee61c7fbfda" xmlns:ns3="8ddf8112-8e29-4333-9e87-b696cd75de72" targetNamespace="http://schemas.microsoft.com/office/2006/metadata/properties" ma:root="true" ma:fieldsID="8429d92a0e975dd7e937d7d8005ca745" ns2:_="" ns3:_="">
    <xsd:import namespace="3f5f9763-dc55-45b7-b163-2ee61c7fbfda"/>
    <xsd:import namespace="8ddf8112-8e29-4333-9e87-b696cd75de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element ref="ns2:Order0" minOccurs="0"/>
                <xsd:element ref="ns2:ordering"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5f9763-dc55-45b7-b163-2ee61c7fbf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a7ebdb-23ef-48be-8fa5-5d38e963351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Order0" ma:index="22" nillable="true" ma:displayName="Order" ma:format="Dropdown" ma:internalName="Order0" ma:percentage="FALSE">
      <xsd:simpleType>
        <xsd:restriction base="dms:Number"/>
      </xsd:simpleType>
    </xsd:element>
    <xsd:element name="ordering" ma:index="23" nillable="true" ma:displayName="ordering" ma:decimals="1" ma:default="1" ma:format="Dropdown" ma:internalName="ordering" ma:percentage="FALSE">
      <xsd:simpleType>
        <xsd:restriction base="dms:Number"/>
      </xsd:simpleType>
    </xsd:element>
    <xsd:element name="test" ma:index="24" nillable="true" ma:displayName="test" ma:format="Dropdown" ma:internalName="tes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8ddf8112-8e29-4333-9e87-b696cd75de7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25cff3f-bd8b-4b3e-ae37-873e4186ccdf}" ma:internalName="TaxCatchAll" ma:showField="CatchAllData" ma:web="8ddf8112-8e29-4333-9e87-b696cd75de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Woo14</b:Tag>
    <b:SourceType>Book</b:SourceType>
    <b:Guid>{C54E4D71-19FC-4B9B-9BAD-7C94C959F7EC}</b:Guid>
    <b:Author>
      <b:Author>
        <b:NameList>
          <b:Person>
            <b:Last>Woodward-Kron</b:Last>
            <b:First>R.</b:First>
          </b:Person>
          <b:Person>
            <b:Last>Connor</b:Last>
            <b:First>M.</b:First>
          </b:Person>
          <b:Person>
            <b:Last>Schulz</b:Last>
            <b:First>P.</b:First>
            <b:Middle>J.</b:Middle>
          </b:Person>
          <b:Person>
            <b:Last>Elliott</b:Last>
            <b:First>K.</b:First>
          </b:Person>
        </b:NameList>
      </b:Author>
    </b:Author>
    <b:Title>Educating the Patient for Health Care Communication in the Age of the World Wide Web: A Qualittive Study</b:Title>
    <b:Year>2014</b:Year>
    <b:Volume>89</b:Volume>
    <b:Pages>318-325</b:Pages>
    <b:URL>https://journals.lww.com/academicmedicine/fulltext/2014/02000/educating_the_patient_for_health_care.33.aspx</b:URL>
    <b:RefOrder>9</b:RefOrder>
  </b:Source>
  <b:Source>
    <b:Tag>Vea19</b:Tag>
    <b:SourceType>JournalArticle</b:SourceType>
    <b:Guid>{E6AFE4EB-4EAF-42DA-BFD5-FAABA48A1AD9}</b:Guid>
    <b:Author>
      <b:Author>
        <b:NameList>
          <b:Person>
            <b:Last>Veazey</b:Last>
            <b:First>L.</b:First>
            <b:Middle>W.</b:Middle>
          </b:Person>
        </b:NameList>
      </b:Author>
    </b:Author>
    <b:Title>Glocalised motherhood: Sociality and affect in migrant mothers' online communities</b:Title>
    <b:Year>2019</b:Year>
    <b:Volume>3</b:Volume>
    <b:JournalName>Feminist Encounters: A Journal of Critical Studies in Culture and Politics</b:JournalName>
    <b:Issue>1-2</b:Issue>
    <b:RefOrder>10</b:RefOrder>
  </b:Source>
  <b:Source>
    <b:Tag>Whi23</b:Tag>
    <b:SourceType>JournalArticle</b:SourceType>
    <b:Guid>{5A111BD2-5418-4316-872F-80C471A3302E}</b:Guid>
    <b:Title>Barriers to and Facilitators of Digital Health Among Culturally and Linguistically Diverse Populations: Qualitative Systematic Review</b:Title>
    <b:JournalName>J Med Internet Res.</b:JournalName>
    <b:Year>2023</b:Year>
    <b:Author>
      <b:Author>
        <b:NameList>
          <b:Person>
            <b:Last>Whitehead</b:Last>
            <b:First>L.</b:First>
          </b:Person>
          <b:Person>
            <b:Last>Talevski</b:Last>
            <b:First>J.</b:First>
          </b:Person>
          <b:Person>
            <b:Last>Fatehi</b:Last>
            <b:First>F.</b:First>
          </b:Person>
          <b:Person>
            <b:Last>Beauchamp</b:Last>
            <b:First>A.</b:First>
          </b:Person>
        </b:NameList>
      </b:Author>
    </b:Author>
    <b:Volume>23</b:Volume>
    <b:URL>https://www.ncbi.nlm.nih.gov/pmc/articles/PMC10015358/</b:URL>
    <b:RefOrder>11</b:RefOrder>
  </b:Source>
  <b:Source>
    <b:Tag>Bag23</b:Tag>
    <b:SourceType>JournalArticle</b:SourceType>
    <b:Guid>{8AA7EE67-236D-4F2E-B4BB-1EBA02FEA609}</b:Guid>
    <b:Author>
      <b:Author>
        <b:NameList>
          <b:Person>
            <b:Last>Baganz</b:Last>
            <b:First>E.</b:First>
          </b:Person>
          <b:Person>
            <b:Last>McMahon</b:Last>
            <b:First>T.</b:First>
          </b:Person>
          <b:Person>
            <b:Last>Khorana</b:Last>
            <b:First>S.</b:First>
          </b:Person>
          <b:Person>
            <b:Last>Magee</b:Last>
            <b:First>L.</b:First>
          </b:Person>
          <b:Person>
            <b:Last>Culos</b:Last>
            <b:First>I.</b:First>
          </b:Person>
        </b:NameList>
      </b:Author>
    </b:Author>
    <b:Title>“Life would have been harder, harder and more in chaos, if there wasn’t internet”: Digital Inclusion among Newly Arrived Refugees in Australia during the Covid-19 Pandemic,"</b:Title>
    <b:JournalName>Center for Open Science</b:JournalName>
    <b:Year>2023</b:Year>
    <b:Volume>SocArXiv</b:Volume>
    <b:Issue>nqu8c</b:Issue>
    <b:URL>https://ideas.repec.org/p/osf/socarx/nqu8c.html</b:URL>
    <b:RefOrder>12</b:RefOrder>
  </b:Source>
  <b:Source>
    <b:Tag>Leu18</b:Tag>
    <b:SourceType>JournalArticle</b:SourceType>
    <b:Guid>{62EC3EE8-EE8F-4DCC-84FB-B8381BD9E852}</b:Guid>
    <b:Author>
      <b:Author>
        <b:NameList>
          <b:Person>
            <b:Last>Leurs</b:Last>
            <b:First>K.</b:First>
          </b:Person>
          <b:Person>
            <b:Last>Smets</b:Last>
            <b:First>K.</b:First>
          </b:Person>
        </b:NameList>
      </b:Author>
    </b:Author>
    <b:Title>Five Questions for Digital Migration Studies: Learning From Digital Connectivity and Forced Migration In(to) Europe</b:Title>
    <b:JournalName>Social Media + Society</b:JournalName>
    <b:Year>2018</b:Year>
    <b:Volume>4</b:Volume>
    <b:Issue>1</b:Issue>
    <b:URL>https://doi.org/10.1177/2056305118764425</b:URL>
    <b:RefOrder>13</b:RefOrder>
  </b:Source>
  <b:Source>
    <b:Tag>Ale20</b:Tag>
    <b:SourceType>JournalArticle</b:SourceType>
    <b:Guid>{78B70C36-EC20-45DB-B2BD-C65388795D85}</b:Guid>
    <b:Author>
      <b:Author>
        <b:NameList>
          <b:Person>
            <b:Last>Alencar</b:Last>
            <b:First>A.</b:First>
          </b:Person>
        </b:NameList>
      </b:Author>
    </b:Author>
    <b:Title>Mobile communication and refugees: An analytical review of academic literature</b:Title>
    <b:JournalName>Sociology Compass</b:JournalName>
    <b:Year>2020</b:Year>
    <b:Volume>14</b:Volume>
    <b:Issue>e12802</b:Issue>
    <b:URL>https://doi.org/10.1111/soc4.12802</b:URL>
    <b:RefOrder>14</b:RefOrder>
  </b:Source>
  <b:Source>
    <b:Tag>Geo23</b:Tag>
    <b:SourceType>JournalArticle</b:SourceType>
    <b:Guid>{22AF7531-5841-4E07-822F-0886EBB8FB9C}</b:Guid>
    <b:Author>
      <b:Author>
        <b:NameList>
          <b:Person>
            <b:Last>Georgeou</b:Last>
            <b:First>N.</b:First>
          </b:Person>
          <b:Person>
            <b:Last>Schismenos</b:Last>
            <b:First>S.</b:First>
          </b:Person>
          <b:Person>
            <b:Last>Wali</b:Last>
            <b:First>N.</b:First>
          </b:Person>
          <b:Person>
            <b:Last>Mackay</b:Last>
            <b:First>K.</b:First>
          </b:Person>
          <b:Person>
            <b:Last>Moraitakis</b:Last>
            <b:First>E.</b:First>
          </b:Person>
        </b:NameList>
      </b:Author>
    </b:Author>
    <b:Title>A Scoping Review of Aging Experiences Among Culturally and Linguistically Diverse People in Australia: Toward Better Aging Policy and Cultural Well-Being for Migrant and Refugee Adults</b:Title>
    <b:JournalName>Gerontologist</b:JournalName>
    <b:Year>2023</b:Year>
    <b:Pages>182-199</b:Pages>
    <b:URL>https://www.ncbi.nlm.nih.gov/pmc/articles/PMC9872767/</b:URL>
    <b:DOI>doi: 10.1093/geront/gnab191</b:DOI>
    <b:RefOrder>15</b:RefOrder>
  </b:Source>
  <b:Source>
    <b:Tag>DJa24</b:Tag>
    <b:SourceType>JournalArticle</b:SourceType>
    <b:Guid>{47E4F267-67FD-4AAB-885C-85EF5B7E8852}</b:Guid>
    <b:Author>
      <b:Author>
        <b:NameList>
          <b:Person>
            <b:Last>Jawad D</b:Last>
            <b:First>Wen</b:First>
            <b:Middle>LM, Rissel C, Baur L, Mihrshahi S, Taki S</b:Middle>
          </b:Person>
        </b:NameList>
      </b:Author>
    </b:Author>
    <b:Title>Barriers and enablers to accessing child health resources and services: Findings from qualitative interviews with Arabic and Mongolian immigrant mothers in Australia</b:Title>
    <b:JournalName>Womens Health</b:JournalName>
    <b:Year>2024</b:Year>
    <b:URL>https://www.ncbi.nlm.nih.gov/pmc/articles/PMC10989050/</b:URL>
    <b:RefOrder>16</b:RefOrder>
  </b:Source>
  <b:Source>
    <b:Tag>RPo22</b:Tag>
    <b:SourceType>JournalArticle</b:SourceType>
    <b:Guid>{D270454A-B8CA-457C-B620-CF3B51EDFE23}</b:Guid>
    <b:Title>Co-designed, culturally tailored cervical screening education with migrant and refugee women in Australia: a feasibility study</b:Title>
    <b:JournalName>BMC Women's Health</b:JournalName>
    <b:Year>2022</b:Year>
    <b:Volume>22</b:Volume>
    <b:Issue>353</b:Issue>
    <b:URL>https://doi.org/10.1186/s12905-022-01936-2</b:URL>
    <b:Author>
      <b:Author>
        <b:NameList>
          <b:Person>
            <b:Last>Power</b:Last>
            <b:First>R</b:First>
          </b:Person>
          <b:Person>
            <b:Last>Ussher</b:Last>
            <b:First>JM</b:First>
          </b:Person>
          <b:Person>
            <b:Last>Hawkey</b:Last>
            <b:First>A</b:First>
          </b:Person>
          <b:Person>
            <b:Last>Missiakos</b:Last>
            <b:First>O</b:First>
          </b:Person>
          <b:Person>
            <b:Last>Perz</b:Last>
            <b:First>J</b:First>
          </b:Person>
          <b:Person>
            <b:Last>Ogunsiji</b:Last>
            <b:First>O</b:First>
          </b:Person>
          <b:Person>
            <b:Last>Zonjic</b:Last>
            <b:First>N</b:First>
          </b:Person>
          <b:Person>
            <b:Last>Kwok</b:Last>
            <b:First>C</b:First>
          </b:Person>
          <b:Person>
            <b:Last>McBride</b:Last>
            <b:First>K</b:First>
          </b:Person>
          <b:Person>
            <b:Last>Monteiro</b:Last>
            <b:First>M</b:First>
          </b:Person>
        </b:NameList>
      </b:Author>
    </b:Author>
    <b:RefOrder>17</b:RefOrder>
  </b:Source>
  <b:Source>
    <b:Tag>Kar22</b:Tag>
    <b:SourceType>JournalArticle</b:SourceType>
    <b:Guid>{9218B5D9-EA74-46A2-89AF-C618493BB531}</b:Guid>
    <b:Author>
      <b:Author>
        <b:NameList>
          <b:Person>
            <b:Last>Karidakis</b:Last>
            <b:First>M</b:First>
          </b:Person>
          <b:Person>
            <b:Last>Woodward-Kron</b:Last>
            <b:First>R</b:First>
          </b:Person>
          <b:Person>
            <b:Last>Amorati</b:Last>
            <b:First>R</b:First>
          </b:Person>
          <b:Person>
            <b:Last>Hu</b:Last>
            <b:First>B</b:First>
          </b:Person>
          <b:Person>
            <b:Last>Pym</b:Last>
            <b:First>A</b:First>
          </b:Person>
          <b:Person>
            <b:Last>Hajek</b:Last>
            <b:First>J</b:First>
          </b:Person>
        </b:NameList>
      </b:Author>
    </b:Author>
    <b:Title>Enhancing COVID-19 public health communication for culturally and linguistically diverse communities: An Australian interview study with community representatives</b:Title>
    <b:JournalName>Qualitative Health Communication</b:JournalName>
    <b:Year>2022</b:Year>
    <b:URL>https://doi.org/10.7146/qhc.v1i1.127258</b:URL>
    <b:RefOrder>18</b:RefOrder>
  </b:Source>
  <b:Source>
    <b:Tag>Cou23</b:Tag>
    <b:SourceType>JournalArticle</b:SourceType>
    <b:Guid>{60CBE5A5-E303-4BC0-8216-D583EFF3A10B}</b:Guid>
    <b:Author>
      <b:Author>
        <b:NameList>
          <b:Person>
            <b:Last>Coulibaly</b:Last>
            <b:First>S</b:First>
          </b:Person>
        </b:NameList>
      </b:Author>
    </b:Author>
    <b:Title>Exploring health misinformation on WhatsApp within the African migrant and refugee community in Southeast Queensland (SEQ)</b:Title>
    <b:JournalName>Media International Australia</b:JournalName>
    <b:Year>2023</b:Year>
    <b:Volume>189</b:Volume>
    <b:Issue>1</b:Issue>
    <b:URL>https://doi.org/10.1177/1329878X231177836</b:URL>
    <b:RefOrder>19</b:RefOrder>
  </b:Source>
  <b:Source>
    <b:Tag>Ray21</b:Tag>
    <b:SourceType>JournalArticle</b:SourceType>
    <b:Guid>{8830F5D1-B032-45B1-BAB4-5CDA9A37F898}</b:Guid>
    <b:Author>
      <b:Author>
        <b:NameList>
          <b:Person>
            <b:Last>Raymundo</b:Last>
            <b:First>G.</b:First>
          </b:Person>
          <b:Person>
            <b:Last>Smith-Merry</b:Last>
            <b:First>J.</b:First>
          </b:Person>
          <b:Person>
            <b:Last>McNab</b:Last>
            <b:First>J.</b:First>
          </b:Person>
        </b:NameList>
      </b:Author>
    </b:Author>
    <b:Title>Experiences of health service literacy and access amongst Australian young adults from migrant backgrounds</b:Title>
    <b:JournalName>Health Promotion Journal Australia</b:JournalName>
    <b:Year>2021</b:Year>
    <b:Pages>69-79</b:Pages>
    <b:Issue>32</b:Issue>
    <b:URL>https://doi.org/10.1002/hpja.408</b:URL>
    <b:RefOrder>20</b:RefOrder>
  </b:Source>
  <b:Source>
    <b:Tag>Hea22</b:Tag>
    <b:SourceType>JournalArticle</b:SourceType>
    <b:Guid>{2F8951B7-C65B-445C-8B32-4F6247252C91}</b:Guid>
    <b:Author>
      <b:Author>
        <b:NameList>
          <b:Person>
            <b:Last>Healey</b:Last>
            <b:First>S.J.R.</b:First>
          </b:Person>
          <b:Person>
            <b:Last>Ghafournia</b:Last>
            <b:First>N.</b:First>
          </b:Person>
          <b:Person>
            <b:Last>Massey</b:Last>
            <b:First>P.D.</b:First>
          </b:Person>
          <b:Person>
            <b:Last>Andrich</b:Last>
            <b:First>K.</b:First>
          </b:Person>
          <b:Person>
            <b:Last>Harrison</b:Last>
            <b:First>J.</b:First>
          </b:Person>
          <b:Person>
            <b:Last>Bolsewicz</b:Last>
            <b:First>K.</b:First>
          </b:Person>
        </b:NameList>
      </b:Author>
    </b:Author>
    <b:Title>Ezidi voices: The communication of COVID-19 information amongst a refugee community in rural Australia- a qualitative study.</b:Title>
    <b:JournalName>Int J Equity Health</b:JournalName>
    <b:Year>2022</b:Year>
    <b:Volume>21</b:Volume>
    <b:Issue>10</b:Issue>
    <b:URL>https://doi.org/10.1186/s12939-022-01618-3</b:URL>
    <b:RefOrder>7</b:RefOrder>
  </b:Source>
  <b:Source>
    <b:Tag>Lou21</b:Tag>
    <b:SourceType>Book</b:SourceType>
    <b:Guid>{D33D2654-0917-4FC6-B55A-59AB8BAD5492}</b:Guid>
    <b:Author>
      <b:Author>
        <b:NameList>
          <b:Person>
            <b:Last>Louie</b:Last>
            <b:First>Y.M.</b:First>
          </b:Person>
        </b:NameList>
      </b:Author>
    </b:Author>
    <b:Title>For better or worse: When technology intersects with domestic violence and the lived experiences of Chinese immigrant women</b:Title>
    <b:Year>2021</b:Year>
    <b:City>Melbourne</b:City>
    <b:Publisher>RMIT</b:Publisher>
    <b:Comments>Thesis</b:Comments>
    <b:URL>https://researchrepository.rmit.edu.au/esploro/outputs/doctoral/For-better-or-worse-when-technology/9922068770201341</b:URL>
    <b:RefOrder>21</b:RefOrder>
  </b:Source>
  <b:Source>
    <b:Tag>Per23</b:Tag>
    <b:SourceType>JournalArticle</b:SourceType>
    <b:Guid>{C2DD7E35-6081-4B72-BB79-E08C25620510}</b:Guid>
    <b:Author>
      <b:Author>
        <b:NameList>
          <b:Person>
            <b:Last>Perrenoud</b:Last>
            <b:First>P.</b:First>
          </b:Person>
          <b:Person>
            <b:Last>Kaech</b:Last>
            <b:First>C.</b:First>
          </b:Person>
          <b:Person>
            <b:Last>Chautems</b:Last>
            <b:First>C.</b:First>
          </b:Person>
        </b:NameList>
      </b:Author>
    </b:Author>
    <b:Title>Immigrant women looking for information about the perinatal period on digital media: A qualitative study</b:Title>
    <b:Year>2023</b:Year>
    <b:URL>https://www.sciencedirect.com/science/article/pii/S1871519222003316#sec0005</b:URL>
    <b:JournalName>Women and Birth</b:JournalName>
    <b:RefOrder>22</b:RefOrder>
  </b:Source>
  <b:Source>
    <b:Tag>Rad23</b:Tag>
    <b:SourceType>JournalArticle</b:SourceType>
    <b:Guid>{EFE6FA95-B10C-48A5-9627-89CCC3799280}</b:Guid>
    <b:Author>
      <b:Author>
        <b:NameList>
          <b:Person>
            <b:Last>Radu</b:Last>
            <b:First>I.</b:First>
          </b:Person>
          <b:Person>
            <b:Last>Scheermesser</b:Last>
            <b:First>M.</b:First>
          </b:Person>
          <b:Person>
            <b:Last>Spiess</b:Last>
            <b:First>M.R.</b:First>
          </b:Person>
          <b:Person>
            <b:Last>Schulze</b:Last>
            <b:First>C.</b:First>
          </b:Person>
          <b:Person>
            <b:Last>Händler-Schuster</b:Last>
            <b:First>D.</b:First>
          </b:Person>
          <b:Person>
            <b:Last>Pehlke-Milde</b:Last>
            <b:First>J.</b:First>
          </b:Person>
        </b:NameList>
      </b:Author>
    </b:Author>
    <b:Title>Digital Health for Migrants, Ethnic and Cultural Minorities and the Role of Participatory Development: A Scoping Review</b:Title>
    <b:JournalName>Int. J. Environ. Res. Public Health</b:JournalName>
    <b:Year>2023</b:Year>
    <b:Volume>20</b:Volume>
    <b:Issue>6962</b:Issue>
    <b:URL> https://doi.org/10.3390/ijerph20206962</b:URL>
    <b:RefOrder>23</b:RefOrder>
  </b:Source>
  <b:Source>
    <b:Tag>Kou21</b:Tag>
    <b:SourceType>JournalArticle</b:SourceType>
    <b:Guid>{CEA4E5A2-58A3-4643-B6BE-214071919B70}</b:Guid>
    <b:Author>
      <b:Author>
        <b:NameList>
          <b:Person>
            <b:Last>Kouvonen</b:Last>
            <b:First>A.</b:First>
          </b:Person>
          <b:Person>
            <b:Last>Kemppainen</b:Last>
            <b:First>L.</b:First>
          </b:Person>
          <b:Person>
            <b:Last>Ketonen</b:Last>
            <b:First>E.L.</b:First>
          </b:Person>
          <b:Person>
            <b:Last>Kemppainen</b:Last>
            <b:First>T.</b:First>
          </b:Person>
          <b:Person>
            <b:Last>Olakivi</b:Last>
            <b:First>A.</b:First>
          </b:Person>
          <b:Person>
            <b:Last>Wrede</b:Last>
            <b:First>S.</b:First>
          </b:Person>
        </b:NameList>
      </b:Author>
    </b:Author>
    <b:Title>Digital Information Technology Use, Self-Rated Health, and Depression: Population-Based Analysis of a Survey Study on Older Migrants</b:Title>
    <b:JournalName>J Med Internet Res</b:JournalName>
    <b:Year>2021</b:Year>
    <b:Pages>e20988</b:Pages>
    <b:Volume>23</b:Volume>
    <b:Issue>6</b:Issue>
    <b:URL>https://www.jmir.org/2021/6/e20988/</b:URL>
    <b:RefOrder>24</b:RefOrder>
  </b:Source>
  <b:Source>
    <b:Tag>Hus22</b:Tag>
    <b:SourceType>JournalArticle</b:SourceType>
    <b:Guid>{E87BDB00-7AE2-4308-92DF-4BA441AD9C6F}</b:Guid>
    <b:Author>
      <b:Author>
        <b:NameList>
          <b:Person>
            <b:Last>Husain</b:Last>
            <b:First>L.</b:First>
          </b:Person>
          <b:Person>
            <b:Last>Greenhalgh</b:Last>
            <b:First>T.</b:First>
          </b:Person>
          <b:Person>
            <b:Last>Hughes</b:Last>
            <b:First>G.</b:First>
          </b:Person>
          <b:Person>
            <b:Last>Finlay</b:Last>
            <b:First>T.</b:First>
          </b:Person>
          <b:Person>
            <b:Last>Wherton</b:Last>
            <b:First>J.</b:First>
          </b:Person>
        </b:NameList>
      </b:Author>
    </b:Author>
    <b:Title>Desperately Seeking Intersectionality in Digital Health Disparity Research: Narrative Review to Inform a Richer Theorization of Multiple Disadvantage</b:Title>
    <b:JournalName>J Med Internet Res.</b:JournalName>
    <b:Year>2022</b:Year>
    <b:Pages>e42358</b:Pages>
    <b:Volume>24</b:Volume>
    <b:Issue>12</b:Issue>
    <b:URL>https://www.ncbi.nlm.nih.gov/pmc/articles/PMC9773024/</b:URL>
    <b:RefOrder>25</b:RefOrder>
  </b:Source>
  <b:Source>
    <b:Tag>Ort23</b:Tag>
    <b:SourceType>JournalArticle</b:SourceType>
    <b:Guid>{44FBAC92-E18D-4952-8644-A6B1D68CE6A5}</b:Guid>
    <b:Author>
      <b:Author>
        <b:NameList>
          <b:Person>
            <b:Last>Ortiz Cobo</b:Last>
            <b:First>M..</b:First>
          </b:Person>
          <b:Person>
            <b:Last>Ismaél Jeri Levano</b:Last>
            <b:First>R.</b:First>
          </b:Person>
        </b:NameList>
      </b:Author>
    </b:Author>
    <b:Title>Gender Digital Divide in Migratory Contexts: The Case of Peruvian Migrant Women in Italy and Spain</b:Title>
    <b:JournalName>Journal of Education Culture and Society</b:JournalName>
    <b:Year>2023</b:Year>
    <b:Pages>575-596</b:Pages>
    <b:Volume>14</b:Volume>
    <b:Issue>1</b:Issue>
    <b:URL>http://cejsh.icm.edu.pl/cejsh/element/bwmeta1.element.ojs-doi-10_15503_jecs2023_1_575_596</b:URL>
    <b:RefOrder>26</b:RefOrder>
  </b:Source>
  <b:Source>
    <b:Tag>Pou23</b:Tag>
    <b:SourceType>JournalArticle</b:SourceType>
    <b:Guid>{9EC51BA6-46D3-454C-A494-0BBB617B6C8B}</b:Guid>
    <b:Author>
      <b:Author>
        <b:NameList>
          <b:Person>
            <b:Last>Pourmarzi</b:Last>
            <b:First>D.,</b:First>
            <b:Middle>Fitzpatrick, P., Allen, K.</b:Middle>
          </b:Person>
          <b:Person>
            <b:Last>Yuen</b:Last>
            <b:First>A.</b:First>
          </b:Person>
          <b:Person>
            <b:Last>Lambert</b:Last>
            <b:First>S.</b:First>
          </b:Person>
        </b:NameList>
      </b:Author>
    </b:Author>
    <b:Title>They said we’re all in it together, but we were kind of separated”: barriers to access, and suggestions for improving access to official information about COVID-19 vaccines for migrants in Australia</b:Title>
    <b:JournalName>BMC Public Health</b:JournalName>
    <b:Year>2023</b:Year>
    <b:Pages>1690</b:Pages>
    <b:Volume>23</b:Volume>
    <b:URL>https://doi.org/10.1186/s12889-023-15739-z</b:URL>
    <b:RefOrder>27</b:RefOrder>
  </b:Source>
  <b:Source>
    <b:Tag>Gra24</b:Tag>
    <b:SourceType>JournalArticle</b:SourceType>
    <b:Guid>{7FAA7E69-7C25-420A-8516-4338487B07BF}</b:Guid>
    <b:Author>
      <b:Author>
        <b:NameList>
          <b:Person>
            <b:Last>Gray</b:Last>
            <b:First>C.</b:First>
          </b:Person>
          <b:Person>
            <b:Last>Porter</b:Last>
            <b:First>G.</b:First>
          </b:Person>
          <b:Person>
            <b:Last>Lobo</b:Last>
            <b:First>R.</b:First>
          </b:Person>
          <b:Person>
            <b:Last>Crawford</b:Last>
            <b:First>G.</b:First>
          </b:Person>
        </b:NameList>
      </b:Author>
    </b:Author>
    <b:Title>Development and evaluation of health education resources for culturally and linguistically diverse populations: a systematic review</b:Title>
    <b:JournalName>Health Education Research</b:JournalName>
    <b:Year>2024</b:Year>
    <b:Pages>102-118</b:Pages>
    <b:Volume>39</b:Volume>
    <b:Issue>2</b:Issue>
    <b:URL>https://doi.org/10.1093/her/cyad015</b:URL>
    <b:RefOrder>28</b:RefOrder>
  </b:Source>
  <b:Source>
    <b:Tag>Lau24</b:Tag>
    <b:SourceType>JournalArticle</b:SourceType>
    <b:Guid>{7448245F-CE99-4CE6-BB79-CCE610F7541E}</b:Guid>
    <b:Title>Improving women’s experiences with gestational diabetes from culturally and linguistically diverse backgrounds in Australia: a qualitative study</b:Title>
    <b:JournalName>Frontiers in Public Health</b:JournalName>
    <b:Year>2024</b:Year>
    <b:Author>
      <b:Author>
        <b:NameList>
          <b:Person>
            <b:Last>Lau</b:Last>
            <b:First>H.W.R.</b:First>
          </b:Person>
          <b:Person>
            <b:Last>Dong</b:Last>
            <b:First>J.</b:First>
          </b:Person>
          <b:Person>
            <b:Last>Weir</b:Last>
            <b:First>T.</b:First>
          </b:Person>
          <b:Person>
            <b:Last>Chopra</b:Last>
            <b:First>M.</b:First>
          </b:Person>
          <b:Person>
            <b:Last>Olivetti</b:Last>
            <b:First>L.</b:First>
          </b:Person>
          <b:Person>
            <b:Last>Fulcher</b:Last>
            <b:First>G.</b:First>
          </b:Person>
          <b:Person>
            <b:Last>Glastras</b:Last>
            <b:First>S.</b:First>
          </b:Person>
        </b:NameList>
      </b:Author>
    </b:Author>
    <b:Volume>11</b:Volume>
    <b:URL>https://doi.org/10.3389/fpubh.2023.1291347 </b:URL>
    <b:RefOrder>29</b:RefOrder>
  </b:Source>
  <b:Source>
    <b:Tag>Zha23</b:Tag>
    <b:SourceType>JournalArticle</b:SourceType>
    <b:Guid>{6E144A52-D7EE-4A3B-9C23-2E88FAFE20AA}</b:Guid>
    <b:Author>
      <b:Author>
        <b:NameList>
          <b:Person>
            <b:Last>Zhang</b:Last>
            <b:First>L.</b:First>
          </b:Person>
          <b:Person>
            <b:Last>Chung</b:Last>
            <b:First>S.</b:First>
          </b:Person>
          <b:Person>
            <b:Last>Si</b:Last>
            <b:First>W.</b:First>
          </b:Person>
          <b:Person>
            <b:Last>Candelaria</b:Last>
            <b:First>D.</b:First>
          </b:Person>
          <b:Person>
            <b:Last>Gallagher</b:Last>
            <b:First>R.</b:First>
          </b:Person>
        </b:NameList>
      </b:Author>
    </b:Author>
    <b:Title>Online Health Information-Seeking Behaviours and eHealth Literacy among First-Generation Chinese Immigrants</b:Title>
    <b:JournalName>International Journal of Environmental Research and Public Health</b:JournalName>
    <b:Year>2023</b:Year>
    <b:Pages>3474</b:Pages>
    <b:Volume>20</b:Volume>
    <b:Issue>4</b:Issue>
    <b:URL>https://doi.org/10.3390/ijerph20043474</b:URL>
    <b:RefOrder>30</b:RefOrder>
  </b:Source>
  <b:Source>
    <b:Tag>Jaw23</b:Tag>
    <b:SourceType>JournalArticle</b:SourceType>
    <b:Guid>{1F11BDFB-BBC3-4D58-9970-0EE287286AD6}</b:Guid>
    <b:Author>
      <b:Author>
        <b:NameList>
          <b:Person>
            <b:Last>Jawad</b:Last>
            <b:First>D.</b:First>
          </b:Person>
          <b:Person>
            <b:Last>Taki</b:Last>
            <b:First>S.</b:First>
          </b:Person>
          <b:Person>
            <b:Last>Baur</b:Last>
            <b:First>L.</b:First>
          </b:Person>
          <b:Person>
            <b:Last>Rissel</b:Last>
            <b:First>C.</b:First>
          </b:Person>
          <b:Person>
            <b:Last>Mihrshahi</b:Last>
            <b:First>S.</b:First>
          </b:Person>
          <b:Person>
            <b:Last>Wen</b:Last>
            <b:First>L.M.</b:First>
          </b:Person>
        </b:NameList>
      </b:Author>
    </b:Author>
    <b:Title>Resources used and trusted regarding child health information by culturally and linguistically diverse communities in Australia: An online cross-sectional survey</b:Title>
    <b:JournalName>International Journal of Medical Informatics</b:JournalName>
    <b:Year>2023</b:Year>
    <b:Pages>105165</b:Pages>
    <b:Volume>177</b:Volume>
    <b:URL>https://www.sciencedirect.com/science/article/pii/S1386505623001831</b:URL>
    <b:RefOrder>31</b:RefOrder>
  </b:Source>
  <b:Source>
    <b:Tag>The23</b:Tag>
    <b:SourceType>Report</b:SourceType>
    <b:Guid>{9D8D07BA-F4B8-4906-A973-44514BE66505}</b:Guid>
    <b:Title>2023 Australian Digital Inclusion Index Technical Report</b:Title>
    <b:Year>2023</b:Year>
    <b:Publisher>The Social Research Centre</b:Publisher>
    <b:City>Melbourne</b:City>
    <b:Author>
      <b:Author>
        <b:Corporate>The Social Research Centre</b:Corporate>
      </b:Author>
    </b:Author>
    <b:URL>https://www.digitalinclusionindex.org.au/wp-content/uploads/2023/07/2023-ADII-Technical-Report.pdf</b:URL>
    <b:RefOrder>32</b:RefOrder>
  </b:Source>
  <b:Source>
    <b:Tag>Aut22</b:Tag>
    <b:SourceType>Report</b:SourceType>
    <b:Guid>{08D3BDB0-E010-47A0-9F22-79871AFCD675}</b:Guid>
    <b:Title>How we use the internet: Executive summary and key findings</b:Title>
    <b:Year>2022</b:Year>
    <b:Author>
      <b:Author>
        <b:Corporate>Australian Communications and Media Authority</b:Corporate>
      </b:Author>
    </b:Author>
    <b:City>NSW</b:City>
    <b:URL>https://www.acma.gov.au/sites/default/files/2023-03/HOWWEU~1.PDF</b:URL>
    <b:RefOrder>33</b:RefOrder>
  </b:Source>
  <b:Source>
    <b:Tag>Pir23</b:Tag>
    <b:SourceType>Book</b:SourceType>
    <b:Guid>{BC1D0A64-12FC-4E6D-8C49-1F056FAC8581}</b:Guid>
    <b:Title>Immigrants' digital exclusion from welfare services</b:Title>
    <b:Year>2023</b:Year>
    <b:Author>
      <b:Author>
        <b:NameList>
          <b:Person>
            <b:Last>Pirttiaho</b:Last>
            <b:First>S.</b:First>
          </b:Person>
        </b:NameList>
      </b:Author>
    </b:Author>
    <b:City>Turku</b:City>
    <b:Publisher>Novia University of Applied Sciences</b:Publisher>
    <b:Volume>Degree Thesis, Master of Social Services</b:Volume>
    <b:URL>https://www.theseus.fi/bitstream/handle/10024/798848/Pirttiaho_Suvi.pdf;jsessionid=406537BF8174CE48AD30F926A9EFDBD3?sequence=2</b:URL>
    <b:RefOrder>34</b:RefOrder>
  </b:Source>
  <b:Source>
    <b:Tag>Ban22</b:Tag>
    <b:SourceType>JournalArticle</b:SourceType>
    <b:Guid>{B27F0262-9B59-40C4-B351-AFD94B3E2A01}</b:Guid>
    <b:Author>
      <b:Author>
        <b:NameList>
          <b:Person>
            <b:Last>Bandyopadhyay</b:Last>
            <b:First>M.</b:First>
          </b:Person>
          <b:Person>
            <b:Last>Stanzel</b:Last>
            <b:First>K.</b:First>
          </b:Person>
          <b:Person>
            <b:Last>Hammarberg</b:Last>
            <b:First>K.</b:First>
          </b:Person>
          <b:Person>
            <b:Last>Hickey</b:Last>
            <b:First>M.</b:First>
          </b:Person>
          <b:Person>
            <b:Last>Fisher</b:Last>
            <b:First>J.</b:First>
          </b:Person>
        </b:NameList>
      </b:Author>
    </b:Author>
    <b:Title>Accessibility of web‐based health information for women in midlife from culturally and linguistically diverse backgrounds or with low health literacy</b:Title>
    <b:Year>2022</b:Year>
    <b:Volume>46</b:Volume>
    <b:Pages>296-274</b:Pages>
    <b:URL>https://www.sciencedirect.com/science/article/pii/S1326020023003060?via%3Dihub</b:URL>
    <b:JournalName>Australian and New Zealand Journal of Public Health</b:JournalName>
    <b:Issue>3</b:Issue>
    <b:RefOrder>35</b:RefOrder>
  </b:Source>
  <b:Source>
    <b:Tag>Ngu22</b:Tag>
    <b:SourceType>JournalArticle</b:SourceType>
    <b:Guid>{AB913D96-ABD9-482C-9C02-5021428E8EF8}</b:Guid>
    <b:Author>
      <b:Author>
        <b:NameList>
          <b:Person>
            <b:Last>Nguyen</b:Last>
            <b:First>H.T.</b:First>
          </b:Person>
          <b:Person>
            <b:Last>Baldassar</b:Last>
            <b:First>L.</b:First>
          </b:Person>
          <b:Person>
            <b:Last>Wilding</b:Last>
            <b:First>R.</b:First>
          </b:Person>
        </b:NameList>
      </b:Author>
    </b:Author>
    <b:Title>Lifecourse Transitions: How ICTS Support Older Migrants’ Adaptation to Transnational Lives</b:Title>
    <b:JournalName>Life Course Justice and Learning</b:JournalName>
    <b:Year>2022</b:Year>
    <b:Volume>10</b:Volume>
    <b:Issue>4</b:Issue>
    <b:URL>https://doi.org/10.17645/si.v10i4.5735</b:URL>
    <b:RefOrder>36</b:RefOrder>
  </b:Source>
  <b:Source>
    <b:Tag>Gri22</b:Tag>
    <b:SourceType>JournalArticle</b:SourceType>
    <b:Guid>{AE6213C7-44B7-4688-A1BE-A3AAFE2EC9B9}</b:Guid>
    <b:Author>
      <b:Author>
        <b:NameList>
          <b:Person>
            <b:Last>Griffin</b:Last>
            <b:First>G.</b:First>
          </b:Person>
          <b:Person>
            <b:Last>Nau</b:Last>
            <b:First>S.Z.</b:First>
          </b:Person>
          <b:Person>
            <b:Last>Ali</b:Last>
            <b:First>M.</b:First>
          </b:Person>
          <b:Person>
            <b:Last>Riggs</b:Last>
            <b:First>E.</b:First>
          </b:Person>
          <b:Person>
            <b:Last>Dantas</b:Last>
            <b:First>J.A.R</b:First>
          </b:Person>
        </b:NameList>
      </b:Author>
    </b:Author>
    <b:Title>Seeking Health Information: A Qualitative Study of the Experiences of Women of Refugee Background from Myanmar in Perth, Western Australia</b:Title>
    <b:Year>2022</b:Year>
    <b:URL>https://www.mdpi.com/1660-4601/19/6/3289</b:URL>
    <b:JournalName>International Journal of Environmental Research and Public Health</b:JournalName>
    <b:Pages>3289</b:Pages>
    <b:Volume>19</b:Volume>
    <b:Issue>6</b:Issue>
    <b:RefOrder>37</b:RefOrder>
  </b:Source>
  <b:Source>
    <b:Tag>OMa22</b:Tag>
    <b:SourceType>JournalArticle</b:SourceType>
    <b:Guid>{0C18D160-30BD-48E6-AF84-1F906BBB1383}</b:Guid>
    <b:Author>
      <b:Author>
        <b:NameList>
          <b:Person>
            <b:Last>O'Mara</b:Last>
            <b:First>B.</b:First>
          </b:Person>
          <b:Person>
            <b:Last>Monani</b:Last>
            <b:First>D.</b:First>
          </b:Person>
          <b:Person>
            <b:Last>Carey</b:Last>
            <b:First>G.</b:First>
          </b:Person>
        </b:NameList>
      </b:Author>
    </b:Author>
    <b:Title>Telehealth, COVID-19 and Refugees and Migrants in Australia: Policy and Related Barriers and Opportunities for More Inclusive Health and Technology Systems.</b:Title>
    <b:JournalName>International Journal of Health Policy Management</b:JournalName>
    <b:Year>2022</b:Year>
    <b:Pages>2368-2372</b:Pages>
    <b:Volume>11</b:Volume>
    <b:Issue>10</b:Issue>
    <b:URL>https://www.ncbi.nlm.nih.gov/pmc/articles/PMC9808256/</b:URL>
    <b:RefOrder>38</b:RefOrder>
  </b:Source>
  <b:Source>
    <b:Tag>Gag22</b:Tag>
    <b:SourceType>JournalArticle</b:SourceType>
    <b:Guid>{FBEF5F46-B84F-43FB-B9C6-DE1A01A2B834}</b:Guid>
    <b:Author>
      <b:Author>
        <b:NameList>
          <b:Person>
            <b:Last>Gagliardi</b:Last>
            <b:First>A.R.</b:First>
          </b:Person>
          <b:Person>
            <b:Last>Morrison</b:Last>
            <b:First>C.</b:First>
          </b:Person>
          <b:Person>
            <b:Last>Anderson</b:Last>
            <b:First>N.N.</b:First>
          </b:Person>
        </b:NameList>
      </b:Author>
    </b:Author>
    <b:Title>The design and impact of culturally-safe community-based physical activity promotion for immigrant women: descriptive review</b:Title>
    <b:JournalName>BMC Public Health</b:JournalName>
    <b:Year>2022</b:Year>
    <b:Pages>430</b:Pages>
    <b:Volume>22</b:Volume>
    <b:URL>https://link.springer.com/article/10.1186/s12889-022-12828-3</b:URL>
    <b:RefOrder>39</b:RefOrder>
  </b:Source>
  <b:Source>
    <b:Tag>Gol22</b:Tag>
    <b:SourceType>JournalArticle</b:SourceType>
    <b:Guid>{D3F50842-17CE-4D39-A9E8-D07B153A6A55}</b:Guid>
    <b:Author>
      <b:Author>
        <b:NameList>
          <b:Person>
            <b:Last>Goldsmith</b:Last>
            <b:First>L.P.</b:First>
          </b:Person>
          <b:Person>
            <b:Last>Rowland-Pomp</b:Last>
            <b:First>M.</b:First>
          </b:Person>
          <b:Person>
            <b:Last>Hanson</b:Last>
            <b:First>K.</b:First>
          </b:Person>
          <b:Person>
            <b:Last>Deal</b:Last>
            <b:First>A.</b:First>
          </b:Person>
          <b:Person>
            <b:Last>Crawshaw</b:Last>
            <b:First>A.F.</b:First>
          </b:Person>
          <b:Person>
            <b:Last>Hayward</b:Last>
            <b:First>S.E.</b:First>
          </b:Person>
          <b:Person>
            <b:Last>Knights</b:Last>
            <b:First>F.</b:First>
          </b:Person>
          <b:Person>
            <b:Last>Carter</b:Last>
            <b:First>J.</b:First>
          </b:Person>
          <b:Person>
            <b:Last>Ahmad</b:Last>
            <b:First>A.</b:First>
          </b:Person>
          <b:Person>
            <b:Last>Razai</b:Last>
            <b:First>M.</b:First>
          </b:Person>
          <b:Person>
            <b:Last>Vandrevala</b:Last>
            <b:First>T.</b:First>
          </b:Person>
          <b:Person>
            <b:Last>Hargreaves</b:Last>
            <b:First>S.</b:First>
          </b:Person>
        </b:NameList>
      </b:Author>
    </b:Author>
    <b:Title>Use of social media platforms by migrant and ethnic minority populations during the COVID-19 pandemic: a systematic review</b:Title>
    <b:JournalName>BMJ Open</b:JournalName>
    <b:Year>2022</b:Year>
    <b:Volume>12</b:Volume>
    <b:Issue>11</b:Issue>
    <b:URL>https://bmjopen.bmj.com/content/12/11/e061896.abstract</b:URL>
    <b:RefOrder>40</b:RefOrder>
  </b:Source>
  <b:Source>
    <b:Tag>Haw21</b:Tag>
    <b:SourceType>JournalArticle</b:SourceType>
    <b:Guid>{85624816-4E33-4660-A84B-38CE28B67038}</b:Guid>
    <b:Author>
      <b:Author>
        <b:NameList>
          <b:Person>
            <b:Last>Hawkey</b:Last>
            <b:First>A.</b:First>
            <b:Middle>J.</b:Middle>
          </b:Person>
          <b:Person>
            <b:Last>Ussher</b:Last>
            <b:First>J.</b:First>
            <b:Middle>M.</b:Middle>
          </b:Person>
          <b:Person>
            <b:Last>Perz</b:Last>
            <b:First>J.</b:First>
          </b:Person>
        </b:NameList>
      </b:Author>
    </b:Author>
    <b:Title>What do women want? Migrant and refugee women’s preferences for the delivery of sexual and reproductive healthcare and information</b:Title>
    <b:JournalName>Ethnicity &amp; Health</b:JournalName>
    <b:Year>2021</b:Year>
    <b:Pages>1787-1805</b:Pages>
    <b:Volume>27</b:Volume>
    <b:Issue>8</b:Issue>
    <b:URL>https://doi.org/10.1080/13557858.2021.1980772</b:URL>
    <b:RefOrder>41</b:RefOrder>
  </b:Source>
  <b:Source>
    <b:Tag>Wor21</b:Tag>
    <b:SourceType>JournalArticle</b:SourceType>
    <b:Guid>{8A9F138A-06F4-4E0D-89B9-9C6BB1E30F6D}</b:Guid>
    <b:Author>
      <b:Author>
        <b:NameList>
          <b:Person>
            <b:Last>Worrell</b:Last>
            <b:First>S.</b:First>
          </b:Person>
        </b:NameList>
      </b:Author>
    </b:Author>
    <b:Title>From Language Brokering to Digital Brokering: Refugee Settlement in a Smartphone Age</b:Title>
    <b:JournalName>Social Media + Society</b:JournalName>
    <b:Year>2021</b:Year>
    <b:URL>https://doi.org/10.1177/2056305121101236</b:URL>
    <b:RefOrder>42</b:RefOrder>
  </b:Source>
  <b:Source>
    <b:Tag>Sta20</b:Tag>
    <b:SourceType>JournalArticle</b:SourceType>
    <b:Guid>{5C567188-6785-4241-AFDB-DCC11E95D836}</b:Guid>
    <b:Author>
      <b:Author>
        <b:NameList>
          <b:Person>
            <b:Last>Stanzel</b:Last>
            <b:First>K.A.</b:First>
          </b:Person>
          <b:Person>
            <b:Last>Hammarberg</b:Last>
            <b:First>K.</b:First>
          </b:Person>
          <b:Person>
            <b:Last>Fisher</b:Last>
            <b:First>J.</b:First>
          </b:Person>
        </b:NameList>
      </b:Author>
    </b:Author>
    <b:Title>‘Not everybody is an internet person’: Barriers for menopause-related health literacy among immigrant women from the Horn of Africa nations</b:Title>
    <b:JournalName>Health Promotion Journal of Australia</b:JournalName>
    <b:Year>2020</b:Year>
    <b:Pages>61-68</b:Pages>
    <b:Volume>32</b:Volume>
    <b:Issue>S1</b:Issue>
    <b:URL>https://onlinelibrary.wiley.com/doi/full/10.1002/hpja.326</b:URL>
    <b:RefOrder>43</b:RefOrder>
  </b:Source>
  <b:Source>
    <b:Tag>Buc21</b:Tag>
    <b:SourceType>JournalArticle</b:SourceType>
    <b:Guid>{491FFDC4-3AF2-475E-9556-1C1D9B83E93B}</b:Guid>
    <b:Author>
      <b:Author>
        <b:NameList>
          <b:Person>
            <b:Last>Buchanan</b:Last>
            <b:First>L.</b:First>
          </b:Person>
          <b:Person>
            <b:Last>Anderson</b:Last>
            <b:First>E.</b:First>
          </b:Person>
          <b:Person>
            <b:Last>Xu</b:Last>
            <b:First>H.</b:First>
          </b:Person>
          <b:Person>
            <b:Last>Phongsavan</b:Last>
            <b:First>P.</b:First>
          </b:Person>
          <b:Person>
            <b:Last>Rissel</b:Last>
            <b:First>C.</b:First>
          </b:Person>
          <b:Person>
            <b:Last>Wen</b:Last>
            <b:First>L.M.</b:First>
          </b:Person>
        </b:NameList>
      </b:Author>
    </b:Author>
    <b:Title>Sources of information and the use of mobile applications for health and parenting information during pregnancy: Implications for health promotion</b:Title>
    <b:JournalName>Health Informatics Journal</b:JournalName>
    <b:Year>2021</b:Year>
    <b:URL>https://doi.org/10.1177/14604582211043146</b:URL>
    <b:RefOrder>44</b:RefOrder>
  </b:Source>
  <b:Source>
    <b:Tag>Pot21</b:Tag>
    <b:SourceType>JournalArticle</b:SourceType>
    <b:Guid>{1969674E-F05C-4435-ADA6-5D7B66F5C543}</b:Guid>
    <b:Author>
      <b:Author>
        <b:NameList>
          <b:Person>
            <b:Last>Potocky</b:Last>
            <b:First>M.</b:First>
          </b:Person>
        </b:NameList>
      </b:Author>
    </b:Author>
    <b:Title>The role of digital skills in refugee integration: a state-of-the-art review</b:Title>
    <b:JournalName>The International Journal of Information, Diversity &amp; Inclusion</b:JournalName>
    <b:Year>2021</b:Year>
    <b:Volume>5</b:Volume>
    <b:Issue>5</b:Issue>
    <b:URL>https://jps.library.utoronto.ca/index.php/ijidi/article/view/37514/29192</b:URL>
    <b:RefOrder>45</b:RefOrder>
  </b:Source>
  <b:Source>
    <b:Tag>Alv21</b:Tag>
    <b:SourceType>JournalArticle</b:SourceType>
    <b:Guid>{D1EFB90E-BDE7-47F0-BFC2-D93376E20054}</b:Guid>
    <b:Author>
      <b:Author>
        <b:NameList>
          <b:Person>
            <b:Last>Alvandi</b:Last>
            <b:First>A.O.</b:First>
          </b:Person>
          <b:Person>
            <b:Last>Bain</b:Last>
            <b:First>C.</b:First>
          </b:Person>
          <b:Person>
            <b:Last>Burstein</b:Last>
            <b:First>F.</b:First>
          </b:Person>
        </b:NameList>
      </b:Author>
    </b:Author>
    <b:Title>Understanding digital health ecosystem from Australian citizens’ perspective: A scoping review</b:Title>
    <b:JournalName>PLOS One</b:JournalName>
    <b:Year>2021</b:Year>
    <b:URL>https://doi.org/10.1371/journal.pone.0260058</b:URL>
    <b:RefOrder>46</b:RefOrder>
  </b:Source>
  <b:Source>
    <b:Tag>Goo21</b:Tag>
    <b:SourceType>Report</b:SourceType>
    <b:Guid>{40C15403-53A6-4365-8B38-6F2AC43B5990}</b:Guid>
    <b:Author>
      <b:Author>
        <b:Corporate>Good Things Foundation Australia</b:Corporate>
      </b:Author>
    </b:Author>
    <b:Title>Digital Nation Australia 2021</b:Title>
    <b:Year>2021</b:Year>
    <b:URL>https://goodthingsaustralia.org/wp-content/uploads/2021/08/DigiNation_Report_Final_Aug9-accessible-1.pdf</b:URL>
    <b:RefOrder>47</b:RefOrder>
  </b:Source>
  <b:Source>
    <b:Tag>McC23</b:Tag>
    <b:SourceType>JournalArticle</b:SourceType>
    <b:Guid>{72B636F3-E956-4490-9E76-582384319509}</b:Guid>
    <b:Author>
      <b:Author>
        <b:NameList>
          <b:Person>
            <b:Last>McCulloch</b:Last>
            <b:First>K.</b:First>
          </b:Person>
          <b:Person>
            <b:Last>Murray</b:Last>
            <b:First>K.</b:First>
          </b:Person>
          <b:Person>
            <b:Last>Cassidy</b:Last>
            <b:First>E.</b:First>
          </b:Person>
        </b:NameList>
      </b:Author>
    </b:Author>
    <b:Title>Bridging Across the Digital Divide: Identifying the Extent to Which LGBTIQ+ Health Service Websites Engage Culturally and Linguistically Diverse (CALD) Users</b:Title>
    <b:Year>2023</b:Year>
    <b:URL>https://www.tandfonline.com/doi/full/10.1080/00918369.2022.2060057</b:URL>
    <b:JournalName>Journal of homosexuality</b:JournalName>
    <b:RefOrder>48</b:RefOrder>
  </b:Source>
  <b:Source>
    <b:Tag>Aza24</b:Tag>
    <b:SourceType>JournalArticle</b:SourceType>
    <b:Guid>{F58B1606-BAB0-4313-A667-9D003E0912F3}</b:Guid>
    <b:Author>
      <b:Author>
        <b:NameList>
          <b:Person>
            <b:Last>Motevali Zadeh Ardakani</b:Last>
            <b:First>A.</b:First>
          </b:Person>
          <b:Person>
            <b:Last>Sellars</b:Last>
            <b:First>M.</b:First>
          </b:Person>
          <b:Person>
            <b:Last>Imig</b:Last>
            <b:First>S.</b:First>
          </b:Person>
        </b:NameList>
      </b:Author>
    </b:Author>
    <b:Title>“Do you think I ever learn English?”: experiences of limited technology access among Middle Eastern refugee mothers in regional Australia</b:Title>
    <b:Year>2024</b:Year>
    <b:Pages>114-125</b:Pages>
    <b:URL>https://www.emerald.com/insight/content/doi/10.1108/JME-10-2023-0104/full/html</b:URL>
    <b:JournalName>Journal for Multicultural Education</b:JournalName>
    <b:Volume>18</b:Volume>
    <b:Issue>1</b:Issue>
    <b:RefOrder>49</b:RefOrder>
  </b:Source>
  <b:Source>
    <b:Tag>Bar22</b:Tag>
    <b:SourceType>JournalArticle</b:SourceType>
    <b:Guid>{4FBD8DBD-0AD8-4FD5-BDF1-FA365BCDB5A7}</b:Guid>
    <b:Author>
      <b:Author>
        <b:NameList>
          <b:Person>
            <b:Last>Bartlett</b:Last>
            <b:First>R.</b:First>
          </b:Person>
          <b:Person>
            <b:Last>Boyle</b:Last>
            <b:First>J.A.</b:First>
          </b:Person>
        </b:NameList>
      </b:Author>
    </b:Author>
    <b:Title>Developing multi-language maternal health education videos for refugee and migrant women in southeast Melbourne</b:Title>
    <b:JournalName>Midwifery</b:JournalName>
    <b:Year>2022</b:Year>
    <b:URL>https://www.sciencedirect.com/science/article/abs/pii/S0266613822001218</b:URL>
    <b:RefOrder>50</b:RefOrder>
  </b:Source>
  <b:Source>
    <b:Tag>Lie21</b:Tag>
    <b:SourceType>JournalArticle</b:SourceType>
    <b:Guid>{29A9D797-D32F-4BAE-A3F7-CBA5A0A491DC}</b:Guid>
    <b:Author>
      <b:Author>
        <b:NameList>
          <b:Person>
            <b:Last>Liem</b:Last>
            <b:First>A.</b:First>
          </b:Person>
          <b:Person>
            <b:Last>Natari</b:Last>
            <b:First>R.B.</b:First>
          </b:Person>
          <b:Person>
            <b:Last>Jimmy</b:Last>
          </b:Person>
          <b:Person>
            <b:Last>Hall</b:Last>
            <b:First>B.J.</b:First>
          </b:Person>
        </b:NameList>
      </b:Author>
    </b:Author>
    <b:Title>Digital Health Applications in Mental Health Care for Immigrants and Refugees: A Rapid Review</b:Title>
    <b:JournalName>Telemedicine and eHealth</b:JournalName>
    <b:Year>2021</b:Year>
    <b:Pages>3-16</b:Pages>
    <b:Volume>27</b:Volume>
    <b:Issue>1</b:Issue>
    <b:URL>https://pubmed.ncbi.nlm.nih.gov/32498658/</b:URL>
    <b:RefOrder>51</b:RefOrder>
  </b:Source>
  <b:Source>
    <b:Tag>Wal15</b:Tag>
    <b:SourceType>JournalArticle</b:SourceType>
    <b:Guid>{9C20E98E-DD3A-4F02-9038-BC5CD54C8BC0}</b:Guid>
    <b:Author>
      <b:Author>
        <b:NameList>
          <b:Person>
            <b:Last>Walker</b:Last>
            <b:First>R.</b:First>
          </b:Person>
          <b:Person>
            <b:Last>Koh</b:Last>
            <b:First>L.</b:First>
          </b:Person>
          <b:Person>
            <b:Last>Wollersheim</b:Last>
            <b:First>D.</b:First>
          </b:Person>
          <b:Person>
            <b:Last>Liamputtong</b:Last>
            <b:First>P.</b:First>
          </b:Person>
        </b:NameList>
      </b:Author>
    </b:Author>
    <b:Title>Social connectedness and mobile phone use among refugee women in Australia</b:Title>
    <b:JournalName>Health and social care in the community</b:JournalName>
    <b:Year>2015</b:Year>
    <b:Pages>325-336</b:Pages>
    <b:Volume>23</b:Volume>
    <b:Issue>3</b:Issue>
    <b:URL>https://onlinelibrary.wiley.com/doi/abs/10.1111/hsc.12155</b:URL>
    <b:RefOrder>52</b:RefOrder>
  </b:Source>
  <b:Source>
    <b:Tag>Din20</b:Tag>
    <b:SourceType>JournalArticle</b:SourceType>
    <b:Guid>{6798CD68-C252-4CDC-A82E-F19BBB58A3A3}</b:Guid>
    <b:Author>
      <b:Author>
        <b:NameList>
          <b:Person>
            <b:Last>Ding</b:Last>
            <b:First>H.</b:First>
          </b:Person>
        </b:NameList>
      </b:Author>
    </b:Author>
    <b:Title>Crowdsourcing, social media, and intercultural communication about Zika: Use contextualized research to bridge the digital divide in global health intervention</b:Title>
    <b:JournalName>Journal of Technical Writing and Communication</b:JournalName>
    <b:Year>2020</b:Year>
    <b:Pages>141-166</b:Pages>
    <b:Volume>50</b:Volume>
    <b:Issue>2</b:Issue>
    <b:URL>https://journals.sagepub.com/doi/10.1177/0047281620906127</b:URL>
    <b:RefOrder>53</b:RefOrder>
  </b:Source>
  <b:Source>
    <b:Tag>Par171</b:Tag>
    <b:SourceType>JournalArticle</b:SourceType>
    <b:Guid>{B5E0E016-9469-46C8-AE21-75B820FD3AB4}</b:Guid>
    <b:Author>
      <b:Author>
        <b:NameList>
          <b:Person>
            <b:Last>Park</b:Last>
            <b:First>S.</b:First>
          </b:Person>
        </b:NameList>
      </b:Author>
    </b:Author>
    <b:Title>Digital inequalities in rural Australia: A double jeopardy of remoteness and social exclusion</b:Title>
    <b:JournalName>Journal of Rural Studies</b:JournalName>
    <b:Year>2017</b:Year>
    <b:Pages>399-407</b:Pages>
    <b:Volume>54</b:Volume>
    <b:URL>https://www.sciencedirect.com/science/article/abs/pii/S0743016715300693</b:URL>
    <b:RefOrder>54</b:RefOrder>
  </b:Source>
  <b:Source>
    <b:Tag>Lan20</b:Tag>
    <b:SourceType>JournalArticle</b:SourceType>
    <b:Guid>{6A899658-52F6-4E67-B615-5D7863E450A1}</b:Guid>
    <b:Author>
      <b:Author>
        <b:NameList>
          <b:Person>
            <b:Last>Lang</b:Last>
            <b:First>A.Y.</b:First>
          </b:Person>
          <b:Person>
            <b:Last>Bartlett</b:Last>
            <b:First>R.</b:First>
          </b:Person>
          <b:Person>
            <b:Last>Robinson</b:Last>
            <b:First>T.</b:First>
          </b:Person>
          <b:Person>
            <b:Last>Boyle</b:Last>
            <b:First>A.J.</b:First>
          </b:Person>
        </b:NameList>
      </b:Author>
    </b:Author>
    <b:Title>Perspectives on preconception health among migrant women in Australia: A qualitative study</b:Title>
    <b:JournalName>Women and Birth</b:JournalName>
    <b:Year>2020</b:Year>
    <b:Pages>334-342</b:Pages>
    <b:Volume>33</b:Volume>
    <b:URL>https://sciencedirect.com/science/article/abs/pii/S1871519219300472</b:URL>
    <b:RefOrder>55</b:RefOrder>
  </b:Source>
  <b:Source>
    <b:Tag>Mpo</b:Tag>
    <b:SourceType>JournalArticle</b:SourceType>
    <b:Guid>{A90C5BA5-BF80-4BCB-9A2C-C86DE1476F08}</b:Guid>
    <b:Author>
      <b:Author>
        <b:NameList>
          <b:Person>
            <b:Last>Mpofu</b:Last>
            <b:First>E.</b:First>
          </b:Person>
          <b:Person>
            <b:Last>Hossain</b:Last>
            <b:First>S.Z.</b:First>
          </b:Person>
          <b:Person>
            <b:Last>Dune</b:Last>
            <b:First>T.</b:First>
          </b:Person>
          <b:Person>
            <b:Last>Baghbanian</b:Last>
            <b:First>A.</b:First>
          </b:Person>
          <b:Person>
            <b:Last>Aibangbee</b:Last>
            <b:First>M.</b:First>
          </b:Person>
          <b:Person>
            <b:Last>Pithavadian</b:Last>
            <b:First>R.</b:First>
          </b:Person>
          <b:Person>
            <b:Last>Liamputtong</b:Last>
            <b:First>P.</b:First>
          </b:Person>
          <b:Person>
            <b:Last>Mapedzaha</b:Last>
            <b:First>V.</b:First>
          </b:Person>
        </b:NameList>
      </b:Author>
    </b:Author>
    <b:Title>Contraception decision making by Culturally and Linguistically Diverse (CALD) Australian youth: an exploratory study</b:Title>
    <b:JournalName>Australian Psychologist</b:JournalName>
    <b:Pages>511-522</b:Pages>
    <b:Volume>56</b:Volume>
    <b:Issue>6</b:Issue>
    <b:URL>https://doi.org/10.1080/00050067.2021.1978814</b:URL>
    <b:Year>2021</b:Year>
    <b:RefOrder>56</b:RefOrder>
  </b:Source>
  <b:Source>
    <b:Tag>Car23</b:Tag>
    <b:SourceType>JournalArticle</b:SourceType>
    <b:Guid>{F2BD2F2F-06CA-4C63-84EF-6D75B5C2BC71}</b:Guid>
    <b:Author>
      <b:Author>
        <b:NameList>
          <b:Person>
            <b:Last>Cardona</b:Last>
            <b:First>M.</b:First>
          </b:Person>
          <b:Person>
            <b:Last>Fien</b:Last>
            <b:First>S.</b:First>
          </b:Person>
          <b:Person>
            <b:Last>Myooran</b:Last>
            <b:First>J.</b:First>
          </b:Person>
          <b:Person>
            <b:Last>Hunter</b:Last>
            <b:First>C.</b:First>
          </b:Person>
          <b:Person>
            <b:Last>Dillon</b:Last>
            <b:First>A.</b:First>
          </b:Person>
          <b:Person>
            <b:Last>Lewis</b:Last>
            <b:First>E.</b:First>
          </b:Person>
          <b:Person>
            <b:Last>Browning</b:Last>
            <b:First>M.</b:First>
          </b:Person>
          <b:Person>
            <b:Last>Lewis</b:Last>
            <b:First>L.</b:First>
          </b:Person>
          <b:Person>
            <b:Last>Ní Chróinín</b:Last>
            <b:First>D.</b:First>
          </b:Person>
        </b:NameList>
      </b:Author>
    </b:Author>
    <b:Title>Clinical and cost-effectiveness of telehealth for Indigenous and culturally and linguistically diverse (CALD) people: a scoping review</b:Title>
    <b:JournalName>Ethnicity &amp; Health</b:JournalName>
    <b:Year>2023</b:Year>
    <b:Pages>114-135</b:Pages>
    <b:Volume>28</b:Volume>
    <b:Issue>1</b:Issue>
    <b:URL>https://doi.org/10.1080/13557858.2021.2023111</b:URL>
    <b:RefOrder>57</b:RefOrder>
  </b:Source>
  <b:Source>
    <b:Tag>Bot18</b:Tag>
    <b:SourceType>JournalArticle</b:SourceType>
    <b:Guid>{A6CD53EC-3B01-4A72-99D8-B79E21B1CA96}</b:Guid>
    <b:Author>
      <b:Author>
        <b:NameList>
          <b:Person>
            <b:Last>Botfield</b:Last>
            <b:First>J.R.</b:First>
          </b:Person>
          <b:Person>
            <b:Last>Zwi</b:Last>
            <b:First>A.B.</b:First>
          </b:Person>
          <b:Person>
            <b:Last>Rutherford</b:Last>
            <b:First>A.</b:First>
          </b:Person>
          <b:Person>
            <b:Last>Newman</b:Last>
            <b:First>C.E.</b:First>
          </b:Person>
        </b:NameList>
      </b:Author>
    </b:Author>
    <b:Title>Learning about sex and relationships among migrant and refugee young people in Sydney, Australia: 'I never got the talk about the birds and the bees'</b:Title>
    <b:JournalName>SexEducation</b:JournalName>
    <b:Year>2018</b:Year>
    <b:Pages>705-720</b:Pages>
    <b:Volume>18</b:Volume>
    <b:Issue>6</b:Issue>
    <b:URL>https://doi.org/10.1080/14681811.2018.1464905</b:URL>
    <b:RefOrder>58</b:RefOrder>
  </b:Source>
  <b:Source>
    <b:Tag>Wil</b:Tag>
    <b:SourceType>JournalArticle</b:SourceType>
    <b:Guid>{FE92F3AF-C41B-425C-8185-4334725376A4}</b:Guid>
    <b:Author>
      <b:Author>
        <b:NameList>
          <b:Person>
            <b:Last>Wilding</b:Last>
            <b:First>R.</b:First>
          </b:Person>
          <b:Person>
            <b:Last>Gamage</b:Last>
            <b:First>S.</b:First>
          </b:Person>
          <b:Person>
            <b:Last>Worrell</b:Last>
            <b:First>S.</b:First>
          </b:Person>
          <b:Person>
            <b:Last>Baldassar</b:Last>
            <b:First>L.</b:First>
          </b:Person>
        </b:NameList>
      </b:Author>
    </b:Author>
    <b:Title>Practices of 'Digital homing' and gendered Reproduction among Older Sinhalese and Karen Migrants in Australia</b:Title>
    <b:JournalName>Jounrla of immigrant &amp; Refugee Studies</b:JournalName>
    <b:Year>2022</b:Year>
    <b:Pages>220-232</b:Pages>
    <b:Volume>20</b:Volume>
    <b:Issue>2</b:Issue>
    <b:URL>https://doi.org/10.1080/15562948.2022.2046895</b:URL>
    <b:RefOrder>59</b:RefOrder>
  </b:Source>
  <b:Source>
    <b:Tag>Hen21</b:Tag>
    <b:SourceType>JournalArticle</b:SourceType>
    <b:Guid>{96DB2322-BF7B-4A3D-B2FF-3B46951B1677}</b:Guid>
    <b:Author>
      <b:Author>
        <b:NameList>
          <b:Person>
            <b:Last>Henry</b:Last>
            <b:First>N.</b:First>
          </b:Person>
          <b:Person>
            <b:Last>Vasil</b:Last>
            <b:First>S.</b:First>
          </b:Person>
          <b:Person>
            <b:Last>Flynn</b:Last>
            <b:First>A.</b:First>
          </b:Person>
          <b:Person>
            <b:Last>Kellard</b:Last>
            <b:First>K.</b:First>
          </b:Person>
          <b:Person>
            <b:Last>Mortreux</b:Last>
            <b:First>C.</b:First>
          </b:Person>
        </b:NameList>
      </b:Author>
    </b:Author>
    <b:Title>Technology-facilitated domestic violence against immigrant and refugee women: a qualitative study</b:Title>
    <b:JournalName>Journal of Interpersonal Violence</b:JournalName>
    <b:Year>2021</b:Year>
    <b:Volume>37</b:Volume>
    <b:Issue>13-14</b:Issue>
    <b:RefOrder>60</b:RefOrder>
  </b:Source>
  <b:Source>
    <b:Tag>Goo</b:Tag>
    <b:SourceType>JournalArticle</b:SourceType>
    <b:Guid>{8233B982-AFFA-420F-A8E6-A4D856F9B047}</b:Guid>
    <b:Author>
      <b:Author>
        <b:NameList>
          <b:Person>
            <b:Last>Goodman</b:Last>
            <b:First>R.</b:First>
          </b:Person>
          <b:Person>
            <b:Last>Tip</b:Last>
            <b:First>L.</b:First>
          </b:Person>
          <b:Person>
            <b:Last>Cavanagh</b:Last>
            <b:First>K.</b:First>
          </b:Person>
        </b:NameList>
      </b:Author>
    </b:Author>
    <b:Title>There's an app for that: Context, assuptions, possibilities and potential pitfalls in the use of digital technologies to address refugee mental health</b:Title>
    <b:JournalName>Journal of refugee studies</b:JournalName>
    <b:Year>2020</b:Year>
    <b:Volume>34</b:Volume>
    <b:Issue>2</b:Issue>
    <b:RefOrder>61</b:RefOrder>
  </b:Source>
  <b:Source>
    <b:Tag>Tsa</b:Tag>
    <b:SourceType>JournalArticle</b:SourceType>
    <b:Guid>{89ED0D29-42FE-4786-BC4C-CDDA3DA0C9A2}</b:Guid>
    <b:Author>
      <b:Author>
        <b:NameList>
          <b:Person>
            <b:Last>Tsatsou</b:Last>
            <b:First>P.</b:First>
          </b:Person>
        </b:NameList>
      </b:Author>
    </b:Author>
    <b:Title>Vulnerable people's digital inclusion: intrsectionality pattrns and associated lessons</b:Title>
    <b:JournalName>Information, Communication &amp; Society</b:JournalName>
    <b:Year>2022</b:Year>
    <b:Pages>1475-1494</b:Pages>
    <b:Volume>25</b:Volume>
    <b:Issue>10</b:Issue>
    <b:URL>https://doi.org/10.1080/1369118X.2021.1873402</b:URL>
    <b:RefOrder>62</b:RefOrder>
  </b:Source>
  <b:Source>
    <b:Tag>Bal23</b:Tag>
    <b:SourceType>BookSection</b:SourceType>
    <b:Guid>{775B2E0A-9210-493B-9962-83A493A4D63F}</b:Guid>
    <b:Title>Digital citizenship for older migrants in Australia: The need for a comprehensive policy framework</b:Title>
    <b:Year>2023</b:Year>
    <b:Pages>139-160</b:Pages>
    <b:Author>
      <b:Author>
        <b:NameList>
          <b:Person>
            <b:Last>Baldassar</b:Last>
            <b:First>L.</b:First>
          </b:Person>
          <b:Person>
            <b:Last>Wilding</b:Last>
            <b:First>R.</b:First>
          </b:Person>
          <b:Person>
            <b:Last>Kryzowski</b:Last>
            <b:First>L.</b:First>
          </b:Person>
          <b:Person>
            <b:Last>Mihelcic</b:Last>
            <b:First>J.</b:First>
          </b:Person>
        </b:NameList>
      </b:Author>
      <b:Editor>
        <b:NameList>
          <b:Person>
            <b:Last>Tsatsou</b:Last>
            <b:First>P.</b:First>
          </b:Person>
        </b:NameList>
      </b:Editor>
    </b:Author>
    <b:BookTitle>Vulnerable people and digital inclusion: Theoretical and applied perspectives</b:BookTitle>
    <b:City>Cham</b:City>
    <b:Publisher>Palgrave Macmillan</b:Publisher>
    <b:RefOrder>63</b:RefOrder>
  </b:Source>
  <b:Source>
    <b:Tag>Zys23</b:Tag>
    <b:SourceType>JournalArticle</b:SourceType>
    <b:Guid>{10830F6F-7225-4072-9D04-99D341B4B9C8}</b:Guid>
    <b:Author>
      <b:Author>
        <b:NameList>
          <b:Person>
            <b:Last>Zysset</b:Last>
            <b:First>A.</b:First>
          </b:Person>
          <b:Person>
            <b:Last>Schwärzler</b:Last>
            <b:First>P.</b:First>
          </b:Person>
          <b:Person>
            <b:Last>Dratva</b:Last>
            <b:First>J.</b:First>
          </b:Person>
        </b:NameList>
      </b:Author>
    </b:Author>
    <b:Title>Seeking Health in a Digital World: Exploring Immigrant Parents’ Quest for Child Health Informtion--A Scoping Review</b:Title>
    <b:JournalName>Int J Environ Res Public Health</b:JournalName>
    <b:Year>2023</b:Year>
    <b:Pages>6804</b:Pages>
    <b:Volume>20</b:Volume>
    <b:Issue>19</b:Issue>
    <b:URL>https://doi.org/10.3390%2Fijerph20196804</b:URL>
    <b:RefOrder>64</b:RefOrder>
  </b:Source>
  <b:Source>
    <b:Tag>Bar21</b:Tag>
    <b:SourceType>JournalArticle</b:SourceType>
    <b:Guid>{A9EC840F-D33F-47A0-9106-17707CE9E6A1}</b:Guid>
    <b:Author>
      <b:Author>
        <b:NameList>
          <b:Person>
            <b:Last>Bartlett</b:Last>
            <b:First>R.</b:First>
          </b:Person>
          <b:Person>
            <b:Last>Robinson</b:Last>
            <b:First>T.</b:First>
          </b:Person>
          <b:Person>
            <b:Last>Anand</b:Last>
            <b:First>J.</b:First>
          </b:Person>
          <b:Person>
            <b:Last>Negussie</b:Last>
            <b:First>F.</b:First>
          </b:Person>
          <b:Person>
            <b:Last>Simons Smith</b:Last>
            <b:First>J.</b:First>
          </b:Person>
          <b:Person>
            <b:Last>Boyle</b:Last>
            <b:First>J.A.</b:First>
          </b:Person>
        </b:NameList>
      </b:Author>
    </b:Author>
    <b:Title>Empathy and journey mapping the healthcare experience: a community-based participatory approach to exploring women's access to primary health services within Melbourne's Arabic-speaking refugee communities</b:Title>
    <b:JournalName>Ethnicity &amp; Health</b:JournalName>
    <b:Year>2020</b:Year>
    <b:Pages>584-600</b:Pages>
    <b:Volume>27</b:Volume>
    <b:Issue>3</b:Issue>
    <b:URL>https://doi.org/10.1080/13557858.2020.1734780</b:URL>
    <b:RefOrder>65</b:RefOrder>
  </b:Source>
  <b:Source>
    <b:Tag>DeS</b:Tag>
    <b:SourceType>JournalArticle</b:SourceType>
    <b:Guid>{176C18F8-912E-4D85-9EA3-CDA32D8ABA1E}</b:Guid>
    <b:Author>
      <b:Author>
        <b:NameList>
          <b:Person>
            <b:Last>De Souza</b:Last>
            <b:First>R.</b:First>
          </b:Person>
          <b:Person>
            <b:Last>Butt</b:Last>
            <b:First>D.</b:First>
          </b:Person>
          <b:Person>
            <b:Last>Jethani</b:Last>
            <b:First>C.</b:First>
          </b:Person>
          <b:Person>
            <b:Last>Marmo</b:Last>
            <b:First>C.</b:First>
          </b:Person>
        </b:NameList>
      </b:Author>
    </b:Author>
    <b:Title>Participatory Research methods for investiggation digital health literacy in culturally and linguistically diverse communities</b:Title>
    <b:Year>2021</b:Year>
    <b:JournalName>Conjunctions</b:JournalName>
    <b:Volume>8</b:Volume>
    <b:Issue>1</b:Issue>
    <b:URL>https://sciendo.com/article/10.7146/tjcp.v8i1.117800</b:URL>
    <b:RefOrder>66</b:RefOrder>
  </b:Source>
  <b:Source>
    <b:Tag>CMY17</b:Tag>
    <b:SourceType>Report</b:SourceType>
    <b:Guid>{AB6FEF48-5195-45ED-85D3-AAB8C1D4D3C7}</b:Guid>
    <b:Author>
      <b:Author>
        <b:NameList>
          <b:Person>
            <b:Last>Edmee</b:Last>
            <b:First>K.</b:First>
          </b:Person>
        </b:NameList>
      </b:Author>
    </b:Author>
    <b:Title>Settlement in the Digital Age: Digitl inclusion and newly arrived young people from refugee and migrant backgrounds</b:Title>
    <b:Year>2017</b:Year>
    <b:Publisher>Centre for Multicultural Youth</b:Publisher>
    <b:ShortTitle>CMY</b:ShortTitle>
    <b:RefOrder>67</b:RefOrder>
  </b:Source>
  <b:Source>
    <b:Tag>WHO21</b:Tag>
    <b:SourceType>Report</b:SourceType>
    <b:Guid>{7BD4315A-DB8C-452E-9613-66BA6B90C3DA}</b:Guid>
    <b:Author>
      <b:Author>
        <b:Corporate>WHO</b:Corporate>
      </b:Author>
    </b:Author>
    <b:Title>Global Strategy of digital health 2020-2025</b:Title>
    <b:Year>2021</b:Year>
    <b:Publisher>World Health Organization</b:Publisher>
    <b:City>Geneva</b:City>
    <b:URL>https://iris.who.int/bitstream/handle/10665/344249/9789240020924-eng.pdf?sequence=1</b:URL>
    <b:RefOrder>3</b:RefOrder>
  </b:Source>
  <b:Source>
    <b:Tag>Aus24</b:Tag>
    <b:SourceType>Report</b:SourceType>
    <b:Guid>{08613A21-6748-4403-AB1E-434E3B1DE4D1}</b:Guid>
    <b:Author>
      <b:Author>
        <b:Corporate>Australian Institute of Health and Welfare</b:Corporate>
      </b:Author>
    </b:Author>
    <b:Title>Digital health</b:Title>
    <b:Year>2024</b:Year>
    <b:Publisher>AIHW, Commonwealth Government</b:Publisher>
    <b:YearAccessed>2024</b:YearAccessed>
    <b:MonthAccessed>August</b:MonthAccessed>
    <b:DayAccessed>8</b:DayAccessed>
    <b:URL>https://www.aihw.gov.au/reports/australias-health/digital-health</b:URL>
    <b:RefOrder>68</b:RefOrder>
  </b:Source>
  <b:Source>
    <b:Tag>F19</b:Tag>
    <b:SourceType>Report</b:SourceType>
    <b:Guid>{A20F1CE4-56CF-4FE9-8389-CA67878A33EC}</b:Guid>
    <b:Author>
      <b:Author>
        <b:NameList>
          <b:Person>
            <b:Last>Rowlands</b:Last>
            <b:First>D.</b:First>
          </b:Person>
        </b:NameList>
      </b:Author>
    </b:Author>
    <b:Title>What is digital health and why does it matter: White paper</b:Title>
    <b:Year>2019</b:Year>
    <b:URL>https://digitalhealth.org.au/wp-content/uploads/2020/02/DHWA_WHITEPAPER_2019.pdf</b:URL>
    <b:Publisher>Digital Health Workforce Academy, Australasian Institute of Digital Health</b:Publisher>
    <b:RefOrder>69</b:RefOrder>
  </b:Source>
  <b:Source>
    <b:Tag>Blueprint</b:Tag>
    <b:SourceType>Report</b:SourceType>
    <b:Guid>{EA7DEB7E-BCDF-41AE-B563-B224BEE6526D}</b:Guid>
    <b:Title>Digital Health Blueprint 2023-2033</b:Title>
    <b:Author>
      <b:Author>
        <b:Corporate>DOH</b:Corporate>
      </b:Author>
    </b:Author>
    <b:Year>2023</b:Year>
    <b:Publisher>Department of Health and Aged Care, Commonwealth of Australia</b:Publisher>
    <b:RefOrder>70</b:RefOrder>
  </b:Source>
  <b:Source xmlns:b="http://schemas.openxmlformats.org/officeDocument/2006/bibliography">
    <b:Tag>ADII</b:Tag>
    <b:SourceType>Report</b:SourceType>
    <b:Guid>{667CA426-ADCD-4010-B716-E425DFC51CF5}</b:Guid>
    <b:Author>
      <b:Author>
        <b:NameList>
          <b:Person>
            <b:Last>Thomas</b:Last>
            <b:First>J.</b:First>
          </b:Person>
          <b:Person>
            <b:Last>McCosker</b:Last>
            <b:First>A.</b:First>
          </b:Person>
          <b:Person>
            <b:Last>Parkinson</b:Last>
            <b:First>S.</b:First>
          </b:Person>
          <b:Person>
            <b:Last>Hegarty</b:Last>
            <b:First>K.</b:First>
          </b:Person>
          <b:Person>
            <b:Last>Featherstone</b:Last>
            <b:First>D.</b:First>
          </b:Person>
          <b:Person>
            <b:Last>Kennedy</b:Last>
            <b:First>J.</b:First>
          </b:Person>
          <b:Person>
            <b:Last>Holcombe-James</b:Last>
            <b:First>I.</b:First>
          </b:Person>
          <b:Person>
            <b:Last>Ormond-Parker</b:Last>
            <b:First>L.</b:First>
          </b:Person>
          <b:Person>
            <b:Last>Ganley</b:Last>
            <b:First>L.</b:First>
          </b:Person>
        </b:NameList>
      </b:Author>
    </b:Author>
    <b:Title>Measuring Australia's Digital Divide: Australian Digital Inclusion Index: 2023</b:Title>
    <b:Year>2023</b:Year>
    <b:Publisher>ARC Centre of Excellence for Automated Decision-Making and Society, RMIT University, Swinburne University and Telstra</b:Publisher>
    <b:ShortTitle>ADII</b:ShortTitle>
    <b:RefOrder>71</b:RefOrder>
  </b:Source>
  <b:Source>
    <b:Tag>Mor</b:Tag>
    <b:SourceType>JournalArticle</b:SourceType>
    <b:Guid>{EBED5FC3-F757-4350-8B36-FBB5BBCB1A2C}</b:Guid>
    <b:Author>
      <b:Author>
        <b:NameList>
          <b:Person>
            <b:Last>Moran</b:Last>
            <b:First>C.</b:First>
          </b:Person>
        </b:NameList>
      </b:Author>
    </b:Author>
    <b:Title>The 'connected migrant': A scoping review</b:Title>
    <b:JournalName>Convergence</b:JournalName>
    <b:Pages>288-307</b:Pages>
    <b:Volume>29</b:Volume>
    <b:Issue>2</b:Issue>
    <b:URL>https://journals.sagepub.com/doi/abs/10.1177/13548565221090480</b:URL>
    <b:Year>2023</b:Year>
    <b:RefOrder>72</b:RefOrder>
  </b:Source>
  <b:Source>
    <b:Tag>Tho19</b:Tag>
    <b:SourceType>Report</b:SourceType>
    <b:Guid>{7B1F925C-0211-434E-8EC1-ACE04B82E578}</b:Guid>
    <b:Author>
      <b:Author>
        <b:NameList>
          <b:Person>
            <b:Last>Thomas</b:Last>
            <b:First>J.</b:First>
          </b:Person>
          <b:Person>
            <b:Last>Barraket</b:Last>
            <b:First>J.</b:First>
          </b:Person>
          <b:Person>
            <b:Last>Wilson</b:Last>
            <b:First>CK.</b:First>
          </b:Person>
          <b:Person>
            <b:Last>Rennie</b:Last>
            <b:First>E.</b:First>
          </b:Person>
          <b:Person>
            <b:Last>Ewing</b:Last>
            <b:First>S.</b:First>
          </b:Person>
          <b:Person>
            <b:Last>MacDonald</b:Last>
            <b:First>T.</b:First>
          </b:Person>
        </b:NameList>
      </b:Author>
    </b:Author>
    <b:Title>Measuring Australia's Digital Divide: The Australian Digital Inclusion Index 2019</b:Title>
    <b:Year>2019</b:Year>
    <b:Publisher>RMIT University and Swinburne University of Technology</b:Publisher>
    <b:City>Melbourne</b:City>
    <b:URL>https://doi.org/10.25916/5d6478f373869</b:URL>
    <b:RefOrder>5</b:RefOrder>
  </b:Source>
  <b:Source>
    <b:Tag>Buc23</b:Tag>
    <b:SourceType>JournalArticle</b:SourceType>
    <b:Guid>{4DC5C4A5-B56C-467A-8D33-7311970193EF}</b:Guid>
    <b:Author>
      <b:Author>
        <b:NameList>
          <b:Person>
            <b:Last>Buchert</b:Last>
            <b:First>U.</b:First>
          </b:Person>
          <b:Person>
            <b:Last>Kemppainen</b:Last>
            <b:First>L.</b:First>
          </b:Person>
          <b:Person>
            <b:Last>Olakivi</b:Last>
            <b:First>A.</b:First>
          </b:Person>
          <b:Person>
            <b:Last>Wrede</b:Last>
            <b:First>S.</b:First>
          </b:Person>
          <b:Person>
            <b:Last>Kouvonen</b:Last>
            <b:First>A.</b:First>
          </b:Person>
        </b:NameList>
      </b:Author>
    </b:Author>
    <b:Title>Is digitalisation of public health and social welfare services reinforcing social exclusion? The case of Russian-speaking older migrants in Finland</b:Title>
    <b:JournalName>Critical Social Policy</b:JournalName>
    <b:Year>2023</b:Year>
    <b:Pages>375-400</b:Pages>
    <b:Volume>43</b:Volume>
    <b:Issue>3</b:Issue>
    <b:URL>https://journals.sagepub.com/doi/full/10.1177/02610183221105035</b:URL>
    <b:LCID>en-AU</b:LCID>
    <b:RefOrder>73</b:RefOrder>
  </b:Source>
  <b:Source>
    <b:Tag>Set20</b:Tag>
    <b:SourceType>Report</b:SourceType>
    <b:Guid>{E1A1B973-880C-4FEB-B81E-F71458A903A1}</b:Guid>
    <b:Author>
      <b:Author>
        <b:Corporate>SCA &amp; Good Things Foundation</b:Corporate>
      </b:Author>
    </b:Author>
    <b:Title>Supporting the digital inclusion of new migrants and refugees</b:Title>
    <b:Year>2020</b:Year>
    <b:URL>https://scoa.org.au/wp-content/uploads/2021/01/Supporting-the-digital-inclusion-of-new-migrants-and-refugees.pdf</b:URL>
    <b:Publisher>Settlement Council of Australia and Good Things Foundation Australia</b:Publisher>
    <b:RefOrder>8</b:RefOrder>
  </b:Source>
  <b:Source>
    <b:Tag>MCW22</b:Tag>
    <b:SourceType>Report</b:SourceType>
    <b:Guid>{58163F58-1C95-4698-8DDC-1094D1696C96}</b:Guid>
    <b:Author>
      <b:Author>
        <b:Corporate>MCWH</b:Corporate>
      </b:Author>
    </b:Author>
    <b:Title>Senate Inquiry on Universal Access to Reproductive Healthcare</b:Title>
    <b:Year>2022</b:Year>
    <b:URL>chrome-extension://efaidnbmnnnibpcajpcglclefindmkaj/https://www.mcwh.com.au/wp-content/uploads/MCWH-Universal-Access-Inquiry-Submission_final-20221215.pdf</b:URL>
    <b:Publisher>Multicultural Centre for Women's Health</b:Publisher>
    <b:RefOrder>74</b:RefOrder>
  </b:Source>
  <b:Source>
    <b:Tag>Sul20</b:Tag>
    <b:SourceType>Book</b:SourceType>
    <b:Guid>{5C00CA96-C6FD-40CC-99AF-C8AC23D119F3}</b:Guid>
    <b:Author>
      <b:Author>
        <b:NameList>
          <b:Person>
            <b:Last>Sullivan</b:Last>
            <b:First>C.</b:First>
          </b:Person>
          <b:Person>
            <b:Last>Vaughan</b:Last>
            <b:First>C.</b:First>
          </b:Person>
          <b:Person>
            <b:Last>Wright</b:Last>
            <b:First>J.</b:First>
          </b:Person>
        </b:NameList>
      </b:Author>
    </b:Author>
    <b:Title>Migrant and refugee women’s mental health in Australia: a literature review</b:Title>
    <b:Year>2020</b:Year>
    <b:Publisher>School of Population and Global Health, University of Melbourne</b:Publisher>
    <b:Comments>Commissioned by Multicultural Centre for Women's Health</b:Comments>
    <b:URL>chrome-extension://efaidnbmnnnibpcajpcglclefindmkaj/https://www.mcwh.com.au/wp-content/uploads/Lit-review_mental-health.pdf</b:URL>
    <b:RefOrder>75</b:RefOrder>
  </b:Source>
  <b:Source>
    <b:Tag>Vas24</b:Tag>
    <b:SourceType>JournalArticle</b:SourceType>
    <b:Guid>{44745A2D-5C0E-4CCA-B6E6-3747DDD42037}</b:Guid>
    <b:Author>
      <b:Author>
        <b:NameList>
          <b:Person>
            <b:Last>Vasil</b:Last>
            <b:First>S.</b:First>
          </b:Person>
          <b:Person>
            <b:Last>Seagrave</b:Last>
            <b:First>M.</b:First>
          </b:Person>
        </b:NameList>
      </b:Author>
    </b:Author>
    <b:Title>Beyond Technology-Facilitated Abuse: Domestic and Family Violence and Temporary Migration</b:Title>
    <b:JournalName>The British Journal of Criminology</b:JournalName>
    <b:Year>2024</b:Year>
    <b:Pages>175-193</b:Pages>
    <b:Volume>64</b:Volume>
    <b:Issue>1</b:Issue>
    <b:URL>https://academic.oup.com/bjc/article/64/1/175/7206313?login=false</b:URL>
    <b:RefOrder>76</b:RefOrder>
  </b:Source>
  <b:Source>
    <b:Tag>Har231</b:Tag>
    <b:SourceType>Report</b:SourceType>
    <b:Guid>{2ED72982-30CA-4EED-B194-3CA16C5F777B}</b:Guid>
    <b:Author>
      <b:Author>
        <b:NameList>
          <b:Person>
            <b:Last>Harris</b:Last>
            <b:First>A.</b:First>
          </b:Person>
          <b:Person>
            <b:Last>Lam</b:Last>
            <b:First>K.</b:First>
          </b:Person>
          <b:Person>
            <b:Last>Third</b:Last>
            <b:First>A.</b:First>
          </b:Person>
          <b:Person>
            <b:Last>Collin</b:Last>
            <b:First>P.</b:First>
          </b:Person>
          <b:Person>
            <b:Last>Idriss</b:Last>
            <b:First>S.</b:First>
          </b:Person>
          <b:Person>
            <b:Last>Quek</b:Last>
            <b:First>S.</b:First>
          </b:Person>
          <b:Person>
            <b:Last>Edmee</b:Last>
            <b:First>K.</b:First>
          </b:Person>
          <b:Person>
            <b:Last>Welland</b:Last>
            <b:First>L.</b:First>
          </b:Person>
          <b:Person>
            <b:Last>Cao</b:Last>
            <b:First>D.</b:First>
          </b:Person>
          <b:Person>
            <b:Last>Grewal</b:Last>
            <b:First>K.</b:First>
          </b:Person>
          <b:Person>
            <b:Last>Lee</b:Last>
            <b:First>A.</b:First>
          </b:Person>
          <b:Person>
            <b:Last>Lim</b:Last>
            <b:First>M.</b:First>
          </b:Person>
          <b:Person>
            <b:Last>Walimunige</b:Last>
            <b:First>H.</b:First>
          </b:Person>
        </b:NameList>
      </b:Author>
    </b:Author>
    <b:Title>Enhancing Digital Participation Amongst Refugee and Migrant Background Youth Project: Key Findings and Recommendations for Policy and Practice</b:Title>
    <b:Year>2023</b:Year>
    <b:RefOrder>77</b:RefOrder>
  </b:Source>
  <b:Source>
    <b:Tag>Cal18</b:Tag>
    <b:SourceType>Report</b:SourceType>
    <b:Guid>{DE0EA30B-EAF7-41DD-9E7A-44B10222CEDB}</b:Guid>
    <b:Author>
      <b:Author>
        <b:NameList>
          <b:Person>
            <b:Last>Caluya</b:Last>
          </b:Person>
          <b:Person>
            <b:Last>Bororica</b:Last>
          </b:Person>
          <b:Person>
            <b:Last>Yue</b:Last>
          </b:Person>
        </b:NameList>
      </b:Author>
    </b:Author>
    <b:Title>Culturally and inguistically diverse young people and digital citizenship: A pilot study</b:Title>
    <b:Year>2018</b:Year>
    <b:Publisher>Centre for Multicultural Youth</b:Publisher>
    <b:RefOrder>78</b:RefOrder>
  </b:Source>
  <b:Source>
    <b:Tag>Kay20</b:Tag>
    <b:SourceType>JournalArticle</b:SourceType>
    <b:Guid>{492E1849-B4AA-48F4-AFF3-1FFBA2F4DB1A}</b:Guid>
    <b:Author>
      <b:Author>
        <b:NameList>
          <b:Person>
            <b:Last>Kayrouz</b:Last>
            <b:First>R.</b:First>
          </b:Person>
          <b:Person>
            <b:Last>Karin</b:Last>
            <b:First>E.</b:First>
          </b:Person>
          <b:Person>
            <b:Last>Staples</b:Last>
            <b:First>l.</b:First>
          </b:Person>
          <b:Person>
            <b:Last>Nielssen</b:Last>
            <b:First>O.</b:First>
          </b:Person>
          <b:Person>
            <b:Last>Dear</b:Last>
            <b:First>B.</b:First>
          </b:Person>
          <b:Person>
            <b:Last>Titov</b:Last>
            <b:First>N.</b:First>
          </b:Person>
        </b:NameList>
      </b:Author>
    </b:Author>
    <b:Title>A comparison of the characteristics and treatment outcomes of migrant and Australian-born users of a national digital mental health service</b:Title>
    <b:Year>2020</b:Year>
    <b:JournalName>BMC Psychiatry</b:JournalName>
    <b:Volume>20</b:Volume>
    <b:Issue>11</b:Issue>
    <b:URL>https://bmcpsychiatry.biomedcentral.com/articles/10.1186/s12888-020-02486-3</b:URL>
    <b:RefOrder>79</b:RefOrder>
  </b:Source>
  <b:Source>
    <b:Tag>Ber22</b:Tag>
    <b:SourceType>JournalArticle</b:SourceType>
    <b:Guid>{54B6302B-2407-4BA6-B4E8-382298B7CDB9}</b:Guid>
    <b:Author>
      <b:Author>
        <b:NameList>
          <b:Person>
            <b:Last>Berardi</b:Last>
            <b:First>C.</b:First>
          </b:Person>
          <b:Person>
            <b:Last>Lee</b:Last>
            <b:First>ES.</b:First>
          </b:Person>
          <b:Person>
            <b:Last>Wechtler</b:Last>
            <b:First>H.</b:First>
          </b:Person>
          <b:Person>
            <b:Last>Paolucci</b:Last>
            <b:First>F.</b:First>
          </b:Person>
        </b:NameList>
      </b:Author>
    </b:Author>
    <b:Title>A vicious cycle of health (in)equity: Migrant inclusion in light of COVID-19</b:Title>
    <b:JournalName>Health Policy and Technology</b:JournalName>
    <b:Year>2022</b:Year>
    <b:Volume>11</b:Volume>
    <b:Issue>2</b:Issue>
    <b:URL>https://www.sciencedirect.com/science/article/pii/S2211883722000120#bib0072</b:URL>
    <b:RefOrder>80</b:RefOrder>
  </b:Source>
  <b:Source>
    <b:Tag>Tra23</b:Tag>
    <b:SourceType>Report</b:SourceType>
    <b:Guid>{26FE1D19-E2AB-41F9-9CE6-D5DB4B61600C}</b:Guid>
    <b:Title>Building Bridges: Promoting Mental Health and Wellbeing for Migrant Women</b:Title>
    <b:Year>2023</b:Year>
    <b:Author>
      <b:Author>
        <b:NameList>
          <b:Person>
            <b:Last>Tran</b:Last>
            <b:First>G.</b:First>
          </b:Person>
          <b:Person>
            <b:Last>Ansari</b:Last>
            <b:First>D.</b:First>
          </b:Person>
          <b:Person>
            <b:Last>Labra-Odde</b:Last>
            <b:First>C.</b:First>
          </b:Person>
          <b:Person>
            <b:Last>Tong</b:Last>
            <b:First>A.</b:First>
          </b:Person>
        </b:NameList>
      </b:Author>
    </b:Author>
    <b:Publisher>Multicultural Centre for Women's Health</b:Publisher>
    <b:URL>file:///C:/Users/Jasmin/Documents/Digital%20Equity%20Project/Reports/Building-Bridges-Promoting-Mental-Health-and-Wellbeing-for-Migrant-and-Refugee-Women_Report_FINAL.pdf</b:URL>
    <b:RefOrder>81</b:RefOrder>
  </b:Source>
  <b:Source>
    <b:Tag>Gon22</b:Tag>
    <b:SourceType>JournalArticle</b:SourceType>
    <b:Guid>{D264529C-5B06-4D59-802E-708E2205709E}</b:Guid>
    <b:Author>
      <b:Author>
        <b:NameList>
          <b:Person>
            <b:Last>Gong</b:Last>
            <b:First>Q</b:First>
          </b:Person>
          <b:Person>
            <b:Last>Bharj</b:Last>
            <b:First>K.</b:First>
          </b:Person>
        </b:NameList>
      </b:Author>
    </b:Author>
    <b:Title>A qualitative study of the utilisation of digital resources in pregnant Chinese migrant women's maternity care in northern England</b:Title>
    <b:Year>2022</b:Year>
    <b:URL>https://doi.org/10.1016/j.midw.2022.103493</b:URL>
    <b:JournalName>Midwifery</b:JournalName>
    <b:Volume>115</b:Volume>
    <b:RefOrder>82</b:RefOrder>
  </b:Source>
  <b:Source>
    <b:Tag>Hwa</b:Tag>
    <b:SourceType>JournalArticle</b:SourceType>
    <b:Guid>{54D91E9A-4940-44B9-AA1E-AF520671238B}</b:Guid>
    <b:Author>
      <b:Author>
        <b:NameList>
          <b:Person>
            <b:Last>Hwahng</b:Last>
            <b:First>S.</b:First>
            <b:Middle>J.</b:Middle>
          </b:Person>
          <b:Person>
            <b:Last>Allen</b:Last>
            <b:First>B.</b:First>
          </b:Person>
          <b:Person>
            <b:Last>Zadoretzky</b:Last>
            <b:First>C.</b:First>
          </b:Person>
          <b:Person>
            <b:Last>Barber Doucet</b:Last>
            <b:First>H.</b:First>
          </b:Person>
          <b:Person>
            <b:Last>McKnight</b:Last>
            <b:First>C.</b:First>
          </b:Person>
          <b:Person>
            <b:Last>Des Jarlais</b:Last>
            <b:First>D.</b:First>
          </b:Person>
        </b:NameList>
      </b:Author>
    </b:Author>
    <b:Title>Thick trust, thin trust, social capital, and health outcomes among trans women of color in New York City</b:Title>
    <b:JournalName>International Journal of Transgender Health</b:JournalName>
    <b:URL>https://doi.org/10.1080/26895269.2021.1889427</b:URL>
    <b:Year>2021</b:Year>
    <b:RefOrder>83</b:RefOrder>
  </b:Source>
  <b:Source>
    <b:Tag>Fel15</b:Tag>
    <b:SourceType>JournalArticle</b:SourceType>
    <b:Guid>{882A6710-9C8E-4330-BE68-46DAB56BD0EE}</b:Guid>
    <b:Author>
      <b:Author>
        <b:NameList>
          <b:Person>
            <b:Last>Felton</b:Last>
            <b:First>E.</b:First>
          </b:Person>
        </b:NameList>
      </b:Author>
    </b:Author>
    <b:Title>Migrants, refugees, and mobility: How useful are information communication technologies in the first phase of resettlement</b:Title>
    <b:JournalName>ournal of Technologies in Society</b:JournalName>
    <b:Year>2015</b:Year>
    <b:Pages>1-13</b:Pages>
    <b:Volume>11</b:Volume>
    <b:Issue>1</b:Issue>
    <b:URL>https://eprints.qut.edu.au/77888/</b:URL>
    <b:RefOrder>84</b:RefOrder>
  </b:Source>
  <b:Source>
    <b:Tag>Hug18</b:Tag>
    <b:SourceType>JournalArticle</b:SourceType>
    <b:Guid>{06DFDF21-1270-4311-A7C7-0F96D6E3E846}</b:Guid>
    <b:Author>
      <b:Author>
        <b:NameList>
          <b:Person>
            <b:Last>Hughson</b:Last>
            <b:First>JAP.</b:First>
          </b:Person>
          <b:Person>
            <b:Last>Daly</b:Last>
            <b:First>JO.</b:First>
          </b:Person>
          <b:Person>
            <b:Last>Woodward-Kron</b:Last>
            <b:First>R.</b:First>
          </b:Person>
          <b:Person>
            <b:Last>Hajek</b:Last>
            <b:First>J.</b:First>
          </b:Person>
          <b:Person>
            <b:Last>Story</b:Last>
            <b:First>D.</b:First>
          </b:Person>
        </b:NameList>
      </b:Author>
    </b:Author>
    <b:Title>The Rise of Pregnancy Apps and the Implications for Culturally and Linguistically Diverse Women: Narrative Review</b:Title>
    <b:JournalName>JMIR Mhealth Uhealth</b:JournalName>
    <b:Year>2018</b:Year>
    <b:Pages>e189</b:Pages>
    <b:Volume>6</b:Volume>
    <b:Issue>11</b:Issue>
    <b:RefOrder>85</b:RefOrder>
  </b:Source>
  <b:Source>
    <b:Tag>Yar22</b:Tag>
    <b:SourceType>JournalArticle</b:SourceType>
    <b:Guid>{E8F20159-E2E0-466C-8E99-56FFBC2FCBAB}</b:Guid>
    <b:Author>
      <b:Author>
        <b:NameList>
          <b:Person>
            <b:Last>Yarwood V</b:Last>
            <b:First>Checchi</b:First>
            <b:Middle>F, Lau K, Zimmerman C.</b:Middle>
          </b:Person>
        </b:NameList>
      </b:Author>
    </b:Author>
    <b:Title>LGBTQI + Migrants: A Systematic Review and Conceptual Framework of Health, Safety and Wellbeing during Migration.</b:Title>
    <b:Year>2022</b:Year>
    <b:URL>https://doi.org/10.3390/ijerph19020869</b:URL>
    <b:JournalName>International Journal of Environmental Research and Public Health</b:JournalName>
    <b:Pages>869</b:Pages>
    <b:Volume>19</b:Volume>
    <b:Issue>2</b:Issue>
    <b:RefOrder>86</b:RefOrder>
  </b:Source>
  <b:Source>
    <b:Tag>Ayo22</b:Tag>
    <b:SourceType>ConferenceProceedings</b:SourceType>
    <b:Guid>{E8EAC66A-E16A-42E9-B65F-EF70E06D93DA}</b:Guid>
    <b:Author>
      <b:Author>
        <b:NameList>
          <b:Person>
            <b:Last>Ayobi</b:Last>
            <b:First>A.</b:First>
          </b:Person>
          <b:Person>
            <b:Last>Eardley</b:Last>
            <b:First>R.</b:First>
          </b:Person>
          <b:Person>
            <b:Last>Soubutts</b:Last>
            <b:First>E.</b:First>
          </b:Person>
          <b:Person>
            <b:Last>Gooberman-Hill</b:Last>
            <b:First>R.</b:First>
          </b:Person>
          <b:Person>
            <b:Last>Craddock</b:Last>
            <b:First>I</b:First>
          </b:Person>
          <b:Person>
            <b:Last>Ann O'Kane</b:Last>
            <b:First>A.</b:First>
          </b:Person>
        </b:NameList>
      </b:Author>
    </b:Author>
    <b:Title>Digital Mental Health and Social Connectedness: Experiences of Women from Refugee Backgrounds</b:Title>
    <b:Year>2022</b:Year>
    <b:City>New York</b:City>
    <b:Publisher>Association for Computing Machinery</b:Publisher>
    <b:URL>https://doi.org/10.1145/3555620</b:URL>
    <b:ConferenceName>Proceedings of the ACM on Human-Computer Interaction</b:ConferenceName>
    <b:RefOrder>87</b:RefOrder>
  </b:Source>
  <b:Source>
    <b:Tag>Hug181</b:Tag>
    <b:SourceType>JournalArticle</b:SourceType>
    <b:Guid>{173977E9-FC95-4047-A9C7-4D8806176B48}</b:Guid>
    <b:Author>
      <b:Author>
        <b:NameList>
          <b:Person>
            <b:Last>Hughson JAP</b:Last>
            <b:First>Daly</b:First>
            <b:Middle>JO, Woodward-Kron R, Hajek J, Story D</b:Middle>
          </b:Person>
        </b:NameList>
      </b:Author>
    </b:Author>
    <b:Title>The Rise of Pregnancy Apps and the Implications for Culturally and Linguistically Diverse Women: Narrative Review</b:Title>
    <b:Pages>e189</b:Pages>
    <b:Year>2018</b:Year>
    <b:JournalName>JMIR Mhealth Uhealth</b:JournalName>
    <b:Volume>6</b:Volume>
    <b:Issue>11</b:Issue>
    <b:URL>https://mhealth.jmir.org/2018/11/e189/</b:URL>
    <b:RefOrder>88</b:RefOrder>
  </b:Source>
  <b:Source>
    <b:Tag>Goo14</b:Tag>
    <b:SourceType>JournalArticle</b:SourceType>
    <b:Guid>{555415A3-A33C-42C2-859E-E78E63AEBB60}</b:Guid>
    <b:Title>Improving access to health information for older migrants by using grounded theory and social network analysis to understand their information behaviour and digital technology use</b:Title>
    <b:Year>2014</b:Year>
    <b:Author>
      <b:Author>
        <b:NameList>
          <b:Person>
            <b:Last>Goodall</b:Last>
            <b:First>K.</b:First>
            <b:Middle>T.</b:Middle>
          </b:Person>
          <b:Person>
            <b:Last>Newman</b:Last>
            <b:First>L.</b:First>
            <b:Middle>A.</b:Middle>
          </b:Person>
          <b:Person>
            <b:Last>Ward</b:Last>
            <b:First>P.</b:First>
            <b:Middle>R.</b:Middle>
          </b:Person>
        </b:NameList>
      </b:Author>
    </b:Author>
    <b:JournalName>European Journal of Cancer Care</b:JournalName>
    <b:Pages>728-738</b:Pages>
    <b:Volume>23</b:Volume>
    <b:RefOrder>89</b:RefOrder>
  </b:Source>
  <b:Source>
    <b:Tag>Sha18</b:Tag>
    <b:SourceType>Report</b:SourceType>
    <b:Guid>{6A48A296-697E-4C9A-BEB7-6447D9AD8A44}</b:Guid>
    <b:Author>
      <b:Author>
        <b:NameList>
          <b:Person>
            <b:Last>Shaw</b:Last>
            <b:First>T</b:First>
          </b:Person>
          <b:Person>
            <b:Last>Hines</b:Last>
            <b:First>M</b:First>
          </b:Person>
          <b:Person>
            <b:Last>Kielly-Carroll</b:Last>
            <b:First>C</b:First>
          </b:Person>
        </b:NameList>
      </b:Author>
    </b:Author>
    <b:Title>Impact of Digital Health on the Safety and Quality of Health Care</b:Title>
    <b:Year>2018</b:Year>
    <b:Publisher>ACSQHC</b:Publisher>
    <b:URL>https://www.safetyandquality.gov.au/publications-and-resources/resource-library/impact-digital-health-safety-and-quality-health-care</b:URL>
    <b:RefOrder>90</b:RefOrder>
  </b:Source>
  <b:Source>
    <b:Tag>Wil1</b:Tag>
    <b:SourceType>JournalArticle</b:SourceType>
    <b:Guid>{7AC299AE-A7EB-4ADE-A5D0-86D26015B1E8}</b:Guid>
    <b:Author>
      <b:Author>
        <b:NameList>
          <b:Person>
            <b:Last>Wilson</b:Last>
            <b:First>C.</b:First>
          </b:Person>
          <b:Person>
            <b:Last>Thomas</b:Last>
            <b:First>J.</b:First>
          </b:Person>
          <b:Person>
            <b:Last>Barraket</b:Last>
            <b:First>J.</b:First>
          </b:Person>
        </b:NameList>
      </b:Author>
    </b:Author>
    <b:Title>Measuring Digital Inequality in Australia: the Australian Digital inclusion Index</b:Title>
    <b:JournalName>Journal of Telecommunications and the Digital Economy</b:JournalName>
    <b:Volume>7</b:Volume>
    <b:Issue>2</b:Issue>
    <b:URL>https://telsoc.org/sites/default/files/tja/pdf/187-article_text-2035-1-11-20190715.pdf</b:URL>
    <b:Year>2019</b:Year>
    <b:RefOrder>91</b:RefOrder>
  </b:Source>
  <b:Source>
    <b:Tag>Che21</b:Tag>
    <b:SourceType>JournalArticle</b:SourceType>
    <b:Guid>{976998C5-9131-493A-A4C8-9F5407B771A8}</b:Guid>
    <b:Author>
      <b:Author>
        <b:NameList>
          <b:Person>
            <b:Last>Cheng</b:Last>
            <b:First>V.W.S.</b:First>
          </b:Person>
          <b:Person>
            <b:Last>Piper</b:Last>
            <b:First>S.E.</b:First>
          </b:Person>
          <b:Person>
            <b:Last>Ottavio</b:Last>
            <b:First>A.</b:First>
          </b:Person>
          <b:Person>
            <b:Last>Davenport</b:Last>
            <b:First>T.A.</b:First>
          </b:Person>
          <b:Person>
            <b:Last>Hickie</b:Last>
            <b:First>I.B.</b:First>
          </b:Person>
        </b:NameList>
      </b:Author>
    </b:Author>
    <b:Title>Recommendations for Designing Health Information Technologies for Mental Health Drawn From Self-Determination Theory and Co-design With Culturally Diverse Populations: Template Analysis</b:Title>
    <b:JournalName>Journal of Medical Internet Research</b:JournalName>
    <b:Year>2021</b:Year>
    <b:Volume>23</b:Volume>
    <b:Issue>2</b:Issue>
    <b:URL>https://www.jmir.org/2021/2/e23502/</b:URL>
    <b:RefOrder>92</b:RefOrder>
  </b:Source>
  <b:Source>
    <b:Tag>Alt25</b:Tag>
    <b:SourceType>JournalArticle</b:SourceType>
    <b:Guid>{827C03B3-08E2-4329-826D-0ABC6F2CD330}</b:Guid>
    <b:Title>“Lost in translation?“: A qualitative exploration of digital perinatal mental health resource use among migrant women.</b:Title>
    <b:Year>2025</b:Year>
    <b:JournalName>Int J Equity Health 24, 352 (2025).</b:JournalName>
    <b:Author>
      <b:Author>
        <b:NameList>
          <b:Person>
            <b:Last>Altun</b:Last>
            <b:First>A.</b:First>
          </b:Person>
          <b:Person>
            <b:Last>Oxlad</b:Last>
            <b:First>M.</b:First>
          </b:Person>
          <b:Person>
            <b:Last>Hine</b:Last>
            <b:First>R.</b:First>
          </b:Person>
          <b:Person>
            <b:Last>Reupert</b:Last>
            <b:First>A.</b:First>
          </b:Person>
          <b:Person>
            <b:Last>Slewa-Younan</b:Last>
            <b:First>S.</b:First>
          </b:Person>
          <b:Person>
            <b:Last>Ansari</b:Last>
            <b:First>D.</b:First>
          </b:Person>
          <b:Person>
            <b:Last>D'Souza</b:Last>
            <b:First>L.</b:First>
          </b:Person>
          <b:Person>
            <b:Last>Syed</b:Last>
            <b:First>S.</b:First>
          </b:Person>
          <b:Person>
            <b:Last>Kadwadkar</b:Last>
            <b:First>M.</b:First>
          </b:Person>
          <b:Person>
            <b:Last>Skouteris</b:Last>
            <b:First>H.</b:First>
          </b:Person>
          <b:Person>
            <b:Last>Boyle</b:Last>
            <b:First>J.A.</b:First>
          </b:Person>
        </b:NameList>
      </b:Author>
    </b:Author>
    <b:Volume>24</b:Volume>
    <b:StandardNumber>352</b:StandardNumber>
    <b:URL>https://doi.org/10.1186/s12939-025-02715-9</b:URL>
    <b:DOI>10.1186/s12939-025-02715-9</b:DOI>
    <b:RefOrder>93</b:RefOrder>
  </b:Source>
  <b:Source>
    <b:Tag>Mul24</b:Tag>
    <b:SourceType>JournalArticle</b:SourceType>
    <b:Guid>{0D7D4292-EF85-48BB-88AE-901B56CE82B1}</b:Guid>
    <b:Author>
      <b:Author>
        <b:Corporate>MCWH</b:Corporate>
      </b:Author>
    </b:Author>
    <b:Title>Community Insights: equitable approaches to COVID-19 for older migrant and refugee women</b:Title>
    <b:Year>2024b</b:Year>
    <b:URL>https://www.mcwh.com.au/wp-content/uploads/Final_CommunityInsightsCOVID65_2MHEdits280424.pdf</b:URL>
    <b:RefOrder>94</b:RefOrder>
  </b:Source>
  <b:Source>
    <b:Tag>Mul24a</b:Tag>
    <b:SourceType>JournalArticle</b:SourceType>
    <b:Guid>{ADBF3D00-4BD6-459C-B269-2614B00AFA8E}</b:Guid>
    <b:Author>
      <b:Author>
        <b:Corporate>MCWH</b:Corporate>
      </b:Author>
    </b:Author>
    <b:Title>Community Insights: equitable approaches to COVID-19 for older migrant and refugee women</b:Title>
    <b:Year>2024a</b:Year>
    <b:City>Melbourne</b:City>
    <b:RefOrder>6</b:RefOrder>
  </b:Source>
  <b:Source>
    <b:Tag>MCW21</b:Tag>
    <b:SourceType>Report</b:SourceType>
    <b:Guid>{CCB7BDDB-C9A0-417D-9473-16183177B7D0}</b:Guid>
    <b:Author>
      <b:Author>
        <b:Corporate>MCWH &amp; GENVIC</b:Corporate>
      </b:Author>
    </b:Author>
    <b:Title>Left Behind: Migrant and Refugee Women's Experiences of COVID-19 Report</b:Title>
    <b:Year>2021</b:Year>
    <b:Publisher>Multicultural Centre for Women's Health and Gener Equity Victoria</b:Publisher>
    <b:RefOrder>95</b:RefOrder>
  </b:Source>
  <b:Source>
    <b:Tag>Eko23</b:Tag>
    <b:SourceType>JournalArticle</b:SourceType>
    <b:Guid>{2489DC05-292B-4F0C-A103-46C4632FA8E0}</b:Guid>
    <b:Author>
      <b:Author>
        <b:NameList>
          <b:Person>
            <b:Last>Ekoh</b:Last>
            <b:First>P.C.</b:First>
          </b:Person>
          <b:Person>
            <b:Last>Okolie</b:Last>
            <b:First>T.J.</b:First>
          </b:Person>
          <b:Person>
            <b:Last>Nnadi</b:Last>
            <b:First>F.B.</b:First>
          </b:Person>
          <b:Person>
            <b:Last>Oyinlola</b:Last>
            <b:First>O.</b:First>
          </b:Person>
          <b:Person>
            <b:Last>Walsh</b:Last>
            <b:First>C.A.</b:First>
          </b:Person>
        </b:NameList>
      </b:Author>
    </b:Author>
    <b:Title>Understanding the impact of digital technology on the well-being of older immigrants and refugees: A scoping review.</b:Title>
    <b:Year>2023</b:Year>
    <b:JournalName>DIGITAL HEALTH</b:JournalName>
    <b:Pages>9</b:Pages>
    <b:URL>https://doi.org/10.1177/20552076231194947</b:URL>
    <b:RefOrder>96</b:RefOrder>
  </b:Source>
  <b:Source>
    <b:Tag>Aus23</b:Tag>
    <b:SourceType>InternetSite</b:SourceType>
    <b:Guid>{FC5C640B-98F4-4635-8696-D423D7B99FD9}</b:Guid>
    <b:Title>Data Dashboard: Total Index</b:Title>
    <b:Year>2023</b:Year>
    <b:URL>https://www.digitalinclusionindex.org.au/dashboard/Total.aspx</b:URL>
    <b:InternetSiteTitle>Australian Digital Inclusion Index</b:InternetSiteTitle>
    <b:Author>
      <b:Author>
        <b:Corporate>Australian Digital Inclusion Index</b:Corporate>
      </b:Author>
    </b:Author>
    <b:RefOrder>97</b:RefOrder>
  </b:Source>
  <b:Source>
    <b:Tag>ADI17</b:Tag>
    <b:SourceType>InternetSite</b:SourceType>
    <b:Guid>{222AE4A6-3B6A-4551-ABD8-63AA1AD4E357}</b:Guid>
    <b:Author>
      <b:Author>
        <b:Corporate>Australian Digital Inclusion Index</b:Corporate>
      </b:Author>
    </b:Author>
    <b:Title>Case study: Mobile-Only Australians</b:Title>
    <b:Year>2017</b:Year>
    <b:InternetSiteTitle>Australian Digital Inclusion Index</b:InternetSiteTitle>
    <b:URL>https://www.digitalinclusionindex.org.au/case-study-mobile-only-australians/</b:URL>
    <b:RefOrder>98</b:RefOrder>
  </b:Source>
  <b:Source>
    <b:Tag>Aus21</b:Tag>
    <b:SourceType>Report</b:SourceType>
    <b:Guid>{386893B1-EFBA-4130-B93A-B44CC8C85EFE}</b:Guid>
    <b:Title>Summary Report</b:Title>
    <b:Year>2021</b:Year>
    <b:URL>https://www.digitalinclusionindex.org.au/wp-content/uploads/2021/10/ADII_2021_Summary-report_V1.pdf</b:URL>
    <b:Author>
      <b:Author>
        <b:Corporate>Australian Digital Inclusion Index</b:Corporate>
      </b:Author>
    </b:Author>
    <b:RefOrder>99</b:RefOrder>
  </b:Source>
  <b:Source>
    <b:Tag>ADI241</b:Tag>
    <b:SourceType>InternetSite</b:SourceType>
    <b:Guid>{E0F27091-C666-4C49-81BE-28227D1301D3}</b:Guid>
    <b:Author>
      <b:Author>
        <b:Corporate>Australian Digital Inclusion Index</b:Corporate>
      </b:Author>
    </b:Author>
    <b:Title>How Australians are using the Internet</b:Title>
    <b:InternetSiteTitle>Australian Digital Inclusion Index</b:InternetSiteTitle>
    <b:Year>2024</b:Year>
    <b:URL>https://www.digitalinclusionindex.org.au/dashboard/Life.aspx</b:URL>
    <b:Comments>Year: 2022, Data cut: LOTE, Filter applied: Gender-Female</b:Comments>
    <b:RefOrder>100</b:RefOrder>
  </b:Source>
  <b:Source>
    <b:Tag>ADI24</b:Tag>
    <b:SourceType>InternetSite</b:SourceType>
    <b:Guid>{BCBCB177-99B7-4B18-ABB8-200522151A03}</b:Guid>
    <b:Title>Key findings and next steps</b:Title>
    <b:Year>2024b</b:Year>
    <b:Author>
      <b:Author>
        <b:Corporate>Australian Digital Inclusion Index</b:Corporate>
      </b:Author>
    </b:Author>
    <b:InternetSiteTitle>Australian Digital Inclusion Index</b:InternetSiteTitle>
    <b:URL>https://www.digitalinclusionindex.org.au/key-findings-and-next-steps/</b:URL>
    <b:RefOrder>101</b:RefOrder>
  </b:Source>
  <b:Source>
    <b:Tag>Aus</b:Tag>
    <b:SourceType>Report</b:SourceType>
    <b:Guid>{7CA60EAC-F174-4142-82D4-3A992FB31966}</b:Guid>
    <b:Title>National Digital Health Strategy 2023-2028</b:Title>
    <b:Author>
      <b:Author>
        <b:Corporate>Australian Digital Health Agency</b:Corporate>
      </b:Author>
    </b:Author>
    <b:StandardNumber>ISBN: 978-0-6459861-0-5</b:StandardNumber>
    <b:URL>https://www.digitalhealth.gov.au/sites/default/files/documents/national-digital-health-strategy-2023-2028.pdf</b:URL>
    <b:Year>2023</b:Year>
    <b:Publisher>Australian Digital Health Agency</b:Publisher>
    <b:RefOrder>1</b:RefOrder>
  </b:Source>
  <b:Source>
    <b:Tag>Nat21</b:Tag>
    <b:SourceType>Report</b:SourceType>
    <b:Guid>{65D1558E-E5DC-47B7-B853-5DD37B6D9376}</b:Guid>
    <b:Title>National Preventive Health Strategy 2021-2030</b:Title>
    <b:Year>2021</b:Year>
    <b:Author>
      <b:Author>
        <b:Corporate>Australian Department of Health</b:Corporate>
      </b:Author>
    </b:Author>
    <b:Publisher>Department of Health, Commonwealth of Australia</b:Publisher>
    <b:RefOrder>2</b:RefOrder>
  </b:Source>
  <b:Source>
    <b:Tag>Aus1</b:Tag>
    <b:SourceType>InternetSite</b:SourceType>
    <b:Guid>{2AC08A84-8577-4636-9925-23FA87833A1D}</b:Guid>
    <b:Author>
      <b:Author>
        <b:Corporate>Australian Institute of Health and Welfare</b:Corporate>
      </b:Author>
    </b:Author>
    <b:Title>Primary Health Care</b:Title>
    <b:Year>2024</b:Year>
    <b:Month>August</b:Month>
    <b:Day>8</b:Day>
    <b:URL>https://www.aihw.gov.au/reports/primary-health-care/general-practice-allied-health-primary-care</b:URL>
    <b:InternetSiteTitle>Australian Institute of Health and Welfare</b:InternetSiteTitle>
    <b:RefOrder>102</b:RefOrder>
  </b:Source>
  <b:Source>
    <b:Tag>AIH</b:Tag>
    <b:SourceType>InternetSite</b:SourceType>
    <b:Guid>{8AD98FC6-6503-4DB6-9FDD-7B59DB6CA57E}</b:Guid>
    <b:Title>Housing assistance in Australia 2024</b:Title>
    <b:URL>https://www.aihw.gov.au/reports/housing-assistance/housing-assistance-in-australia/contents/households-and-waiting-lists#Key-characteristics</b:URL>
    <b:Author>
      <b:Author>
        <b:Corporate>Australian Institute of Health and Welfare</b:Corporate>
      </b:Author>
    </b:Author>
    <b:InternetSiteTitle>Australian Institute of Health and Welfare</b:InternetSiteTitle>
    <b:ShortTitle>AIHW</b:ShortTitle>
    <b:RefOrder>103</b:RefOrder>
  </b:Source>
  <b:Source>
    <b:Tag>Che24</b:Tag>
    <b:SourceType>JournalArticle</b:SourceType>
    <b:Guid>{1819149E-39F2-400F-8143-BEC3AB76DDEF}</b:Guid>
    <b:Author>
      <b:Author>
        <b:NameList>
          <b:Person>
            <b:Last>Cheong</b:Last>
            <b:First>P.L.</b:First>
          </b:Person>
          <b:Person>
            <b:Last>Lam</b:Last>
            <b:First>M.I.</b:First>
          </b:Person>
          <b:Person>
            <b:Last>Wang</b:Last>
            <b:First>H.</b:First>
          </b:Person>
          <b:Person>
            <b:Last>Cheong</b:Last>
            <b:First>W.</b:First>
          </b:Person>
          <b:Person>
            <b:Last>Man Lei</b:Last>
            <b:First>L.S.</b:First>
          </b:Person>
        </b:NameList>
      </b:Author>
    </b:Author>
    <b:Title>The Effect of an Online Health Literacy Promotion Program for Filipino Domestic Workers: A Mixed Method Study</b:Title>
    <b:Year>2024</b:Year>
    <b:URL>https://doi.org/10.1177/23779608241246872</b:URL>
    <b:JournalName>Sage Open Nursing</b:JournalName>
    <b:Pages>10</b:Pages>
    <b:RefOrder>104</b:RefOrder>
  </b:Source>
  <b:Source>
    <b:Tag>Gal23</b:Tag>
    <b:SourceType>JournalArticle</b:SourceType>
    <b:Guid>{B4A7AA90-FE79-4863-A1C8-09A6FFA71A5E}</b:Guid>
    <b:Author>
      <b:Author>
        <b:NameList>
          <b:Person>
            <b:Last>Gallegos-Rejas</b:Last>
            <b:First>V.M.</b:First>
          </b:Person>
          <b:Person>
            <b:Last>Kelly</b:Last>
            <b:First>J.T.</b:First>
          </b:Person>
          <b:Person>
            <b:Last>Lucas</b:Last>
            <b:First>K.</b:First>
          </b:Person>
          <b:Person>
            <b:Last>Snoswell</b:Last>
            <b:First>C.L.</b:First>
          </b:Person>
          <b:Person>
            <b:Last>Haydon</b:Last>
            <b:First>H.M.</b:First>
          </b:Person>
          <b:Person>
            <b:Last>Pager</b:Last>
            <b:First>S.</b:First>
          </b:Person>
          <b:Person>
            <b:Last>Smith</b:Last>
            <b:First>A.C.</b:First>
          </b:Person>
          <b:Person>
            <b:Last>Thomas</b:Last>
            <b:First>E.E.</b:First>
          </b:Person>
        </b:NameList>
      </b:Author>
    </b:Author>
    <b:Year>2023</b:Year>
    <b:URL>https://doi.org/10.1071/AH23125</b:URL>
    <b:JournalName>Australian Health Review</b:JournalName>
    <b:Pages>721-728</b:Pages>
    <b:Volume>47</b:Volume>
    <b:Issue>6</b:Issue>
    <b:Title>A cross-sectional study exploring equity of access to telehealth in culturally and linguistically diverse communities in a major health service</b:Title>
    <b:RefOrder>105</b:RefOrder>
  </b:Source>
  <b:Source>
    <b:Tag>Gam23</b:Tag>
    <b:SourceType>JournalArticle</b:SourceType>
    <b:Guid>{99985C30-7F1A-44D7-AF7A-D3E4369F5B9D}</b:Guid>
    <b:Title>Digital media, ageing and faith: Older Sri Lankan migrants in Australia and their digital articulations of transnational religion</b:Title>
    <b:JournalName>Global Networks</b:JournalName>
    <b:Year>2023</b:Year>
    <b:Pages>646–658</b:Pages>
    <b:Author>
      <b:Author>
        <b:NameList>
          <b:Person>
            <b:Last>Gamage</b:Last>
            <b:First>S.</b:First>
          </b:Person>
          <b:Person>
            <b:Last>Wilding</b:Last>
            <b:First>R.</b:First>
          </b:Person>
          <b:Person>
            <b:Last>Baldassar</b:Last>
            <b:First>L.</b:First>
          </b:Person>
        </b:NameList>
      </b:Author>
    </b:Author>
    <b:Volume>23</b:Volume>
    <b:URL>https://doi.org/10.1111/glob.12414</b:URL>
    <b:RefOrder>106</b:RefOrder>
  </b:Source>
  <b:Source>
    <b:Tag>Gen22</b:Tag>
    <b:SourceType>Report</b:SourceType>
    <b:Guid>{855BF96A-4DAB-4DA7-A790-52BDF3E3E234}</b:Guid>
    <b:Title>Gender Digital Divide Index Report 2022</b:Title>
    <b:Year>2022</b:Year>
    <b:Author>
      <b:Author>
        <b:Corporate>Women in Digital Transformation</b:Corporate>
      </b:Author>
    </b:Author>
    <b:RefOrder>107</b:RefOrder>
  </b:Source>
  <b:Source>
    <b:Tag>Hea20</b:Tag>
    <b:SourceType>JournalArticle</b:SourceType>
    <b:Guid>{817C2B27-7AB8-4A92-BDEF-B845B3CD7CF1}</b:Guid>
    <b:Author>
      <b:Author>
        <b:NameList>
          <b:Person>
            <b:Last>Heaperman</b:Last>
            <b:First>A.</b:First>
          </b:Person>
          <b:Person>
            <b:Last>Andrews</b:Last>
            <b:First>F.</b:First>
          </b:Person>
        </b:NameList>
      </b:Author>
    </b:Author>
    <b:Title>Promoting the health of mothers of young children in Australi:a A review of face-to-face and online support</b:Title>
    <b:JournalName>Health Promotion Journal of Australia</b:JournalName>
    <b:Year>2020</b:Year>
    <b:Pages>402-410</b:Pages>
    <b:Volume>31</b:Volume>
    <b:URL>https://doi.org/10.1002/hpja.334</b:URL>
    <b:RefOrder>108</b:RefOrder>
  </b:Source>
  <b:Source>
    <b:Tag>ITU23</b:Tag>
    <b:SourceType>InternetSite</b:SourceType>
    <b:Guid>{72BE7F56-6712-4650-99BA-C0101E1E3A70}</b:Guid>
    <b:Author>
      <b:Author>
        <b:Corporate>International Telecommunication Union</b:Corporate>
      </b:Author>
    </b:Author>
    <b:Title>Facts and Figures 2023: Internet use</b:Title>
    <b:Year>2023</b:Year>
    <b:URL>https://www.itu.int/itu-d/reports/statistics/2023/10/10/ff23-internet-use/</b:URL>
    <b:InternetSiteTitle>International Telecommunication Union</b:InternetSiteTitle>
    <b:RefOrder>4</b:RefOrder>
  </b:Source>
  <b:Source>
    <b:Tag>ITU24</b:Tag>
    <b:SourceType>DocumentFromInternetSite</b:SourceType>
    <b:Guid>{798AD626-817E-4804-A020-EFFB5F0D7AE5}</b:Guid>
    <b:Title>Facts and Figures 2023: The gender digital divide</b:Title>
    <b:Year>2024</b:Year>
    <b:Author>
      <b:Author>
        <b:Corporate>International Telecommunication Union</b:Corporate>
      </b:Author>
    </b:Author>
    <b:InternetSiteTitle>International Telecommunications Union</b:InternetSiteTitle>
    <b:URL>https://www.itu.int/itu-d/reports/statistics/2023/10/10/ff23-the-gender-digital-divide/</b:URL>
    <b:RefOrder>109</b:RefOrder>
  </b:Source>
  <b:Source>
    <b:Tag>Tra24</b:Tag>
    <b:SourceType>JournalArticle</b:SourceType>
    <b:Guid>{867FA66A-19E8-4F5E-A660-C59BE76B457D}</b:Guid>
    <b:Author>
      <b:Author>
        <b:NameList>
          <b:Person>
            <b:Last>Tran</b:Last>
            <b:First>G.</b:First>
          </b:Person>
          <b:Person>
            <b:Last>Forbes-Mewett</b:Last>
            <b:First>H.</b:First>
          </b:Person>
          <b:Person>
            <b:Last>Tran</b:Last>
            <b:First>L.T.</b:First>
          </b:Person>
          <b:Person>
            <b:Last>Hach</b:Last>
            <b:First>M.</b:First>
          </b:Person>
          <b:Person>
            <b:Last>Tarzia</b:Last>
            <b:First>L.</b:First>
          </b:Person>
        </b:NameList>
      </b:Author>
    </b:Author>
    <b:Title>Help-Seeking After Intimate Partner or Sexual Violence: Exploring the Experiences of International Student Women in Australia</b:Title>
    <b:Year>2024</b:Year>
    <b:URL>https://doi.org/10.1177/10778012241247198</b:URL>
    <b:JournalName>Violence Against Women</b:JournalName>
    <b:RefOrder>110</b:RefOrder>
  </b:Source>
  <b:Source>
    <b:Tag>Cai20</b:Tag>
    <b:SourceType>JournalArticle</b:SourceType>
    <b:Guid>{5A61149D-E3A1-4162-A7FD-3C2CA457C860}</b:Guid>
    <b:Title>Immigrating after 60: Information experiences of older Chinese migrants to Australia and Canada</b:Title>
    <b:Year>2020</b:Year>
    <b:Author>
      <b:Author>
        <b:NameList>
          <b:Person>
            <b:Last>Caidi</b:Last>
            <b:First>N.</b:First>
          </b:Person>
          <b:Person>
            <b:Last>Du</b:Last>
            <b:First>J.T.</b:First>
          </b:Person>
          <b:Person>
            <b:Last>Li</b:Last>
            <b:First>L.</b:First>
          </b:Person>
          <b:Person>
            <b:Last>Shen</b:Last>
          </b:Person>
          <b:Person>
            <b:Last>J.</b:Last>
          </b:Person>
          <b:Person>
            <b:Last>Sun</b:Last>
            <b:First>Q.</b:First>
          </b:Person>
        </b:NameList>
      </b:Author>
    </b:Author>
    <b:Volume>57</b:Volume>
    <b:StandardNumber>102111</b:StandardNumber>
    <b:JournalName>Inf. Process. Manag</b:JournalName>
    <b:RefOrder>111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ordering xmlns="3f5f9763-dc55-45b7-b163-2ee61c7fbfda">1</ordering>
    <lcf76f155ced4ddcb4097134ff3c332f xmlns="3f5f9763-dc55-45b7-b163-2ee61c7fbfda">
      <Terms xmlns="http://schemas.microsoft.com/office/infopath/2007/PartnerControls"/>
    </lcf76f155ced4ddcb4097134ff3c332f>
    <test xmlns="3f5f9763-dc55-45b7-b163-2ee61c7fbfda" xsi:nil="true"/>
    <Order0 xmlns="3f5f9763-dc55-45b7-b163-2ee61c7fbfda" xsi:nil="true"/>
    <TaxCatchAll xmlns="8ddf8112-8e29-4333-9e87-b696cd75de72" xsi:nil="true"/>
  </documentManagement>
</p:properties>
</file>

<file path=customXml/itemProps1.xml><?xml version="1.0" encoding="utf-8"?>
<ds:datastoreItem xmlns:ds="http://schemas.openxmlformats.org/officeDocument/2006/customXml" ds:itemID="{B372DD82-4A9B-43EC-B8B3-9C76C2FA7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5f9763-dc55-45b7-b163-2ee61c7fbfda"/>
    <ds:schemaRef ds:uri="8ddf8112-8e29-4333-9e87-b696cd75de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218F97-79AA-4047-9C4B-7DE8C99EFFB7}">
  <ds:schemaRefs>
    <ds:schemaRef ds:uri="http://schemas.microsoft.com/sharepoint/v3/contenttype/forms"/>
  </ds:schemaRefs>
</ds:datastoreItem>
</file>

<file path=customXml/itemProps3.xml><?xml version="1.0" encoding="utf-8"?>
<ds:datastoreItem xmlns:ds="http://schemas.openxmlformats.org/officeDocument/2006/customXml" ds:itemID="{B19EA791-1585-4DA4-8F83-5B1C300E1A5F}">
  <ds:schemaRefs>
    <ds:schemaRef ds:uri="http://schemas.openxmlformats.org/officeDocument/2006/bibliography"/>
  </ds:schemaRefs>
</ds:datastoreItem>
</file>

<file path=customXml/itemProps4.xml><?xml version="1.0" encoding="utf-8"?>
<ds:datastoreItem xmlns:ds="http://schemas.openxmlformats.org/officeDocument/2006/customXml" ds:itemID="{D7C76C62-9C0A-4542-AC06-A8940EF4B7BF}">
  <ds:schemaRefs>
    <ds:schemaRef ds:uri="http://schemas.microsoft.com/office/2006/metadata/properties"/>
    <ds:schemaRef ds:uri="http://schemas.microsoft.com/office/infopath/2007/PartnerControls"/>
    <ds:schemaRef ds:uri="3f5f9763-dc55-45b7-b163-2ee61c7fbfda"/>
    <ds:schemaRef ds:uri="8ddf8112-8e29-4333-9e87-b696cd75de7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14738</Words>
  <Characters>84008</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MCWH Digital Literacy Internal Report</vt:lpstr>
    </vt:vector>
  </TitlesOfParts>
  <Company/>
  <LinksUpToDate>false</LinksUpToDate>
  <CharactersWithSpaces>98549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MCWH Digital Literacy Internal Report</dc:title>
  <dc:subject/>
  <dc:creator>Jasmin Chen</dc:creator>
  <cp:keywords/>
  <dc:description/>
  <cp:lastModifiedBy>Shalina Furtado</cp:lastModifiedBy>
  <cp:revision>2</cp:revision>
  <cp:lastPrinted>2025-10-21T04:08:00Z</cp:lastPrinted>
  <dcterms:created xsi:type="dcterms:W3CDTF">2026-09-14T01:50:00Z</dcterms:created>
  <dcterms:modified xsi:type="dcterms:W3CDTF">2026-09-14T01:50:00Z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0x01010049FF74230B17054496B744941E65339B</vt:lpwstr>
  </property>
  <property fmtid="{D5CDD505-2E9C-101B-9397-08002B2CF9AE}" pid="3" name="MediaServiceImageTags">
    <vt:lpwstr/>
  </property>
</Properties>
</file>